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C2538">
      <w:pPr>
        <w:numPr>
          <w:ilvl w:val="0"/>
          <w:numId w:val="0"/>
        </w:numPr>
        <w:jc w:val="center"/>
        <w:rPr>
          <w:rFonts w:hint="eastAsia" w:ascii="创艺简标宋" w:hAnsi="创艺简标宋" w:eastAsia="创艺简标宋" w:cs="创艺简标宋"/>
          <w:sz w:val="44"/>
          <w:szCs w:val="44"/>
          <w:lang w:eastAsia="zh-CN"/>
        </w:rPr>
      </w:pPr>
      <w:r>
        <w:rPr>
          <w:rFonts w:hint="eastAsia" w:ascii="创艺简标宋" w:hAnsi="创艺简标宋" w:eastAsia="创艺简标宋" w:cs="创艺简标宋"/>
          <w:sz w:val="44"/>
          <w:szCs w:val="44"/>
          <w:lang w:eastAsia="zh-CN"/>
        </w:rPr>
        <w:t>江华瑶族自治县</w:t>
      </w:r>
      <w:r>
        <w:rPr>
          <w:rFonts w:hint="eastAsia" w:ascii="创艺简标宋" w:hAnsi="创艺简标宋" w:eastAsia="创艺简标宋" w:cs="创艺简标宋"/>
          <w:sz w:val="44"/>
          <w:szCs w:val="44"/>
          <w:lang w:val="en-US" w:eastAsia="zh-CN"/>
        </w:rPr>
        <w:t>违法</w:t>
      </w:r>
      <w:r>
        <w:rPr>
          <w:rFonts w:hint="eastAsia" w:ascii="创艺简标宋" w:hAnsi="创艺简标宋" w:eastAsia="创艺简标宋" w:cs="创艺简标宋"/>
          <w:sz w:val="44"/>
          <w:szCs w:val="44"/>
          <w:lang w:eastAsia="zh-CN"/>
        </w:rPr>
        <w:t>违规使用医保基金</w:t>
      </w:r>
    </w:p>
    <w:p w14:paraId="669B20DB">
      <w:pPr>
        <w:numPr>
          <w:ilvl w:val="0"/>
          <w:numId w:val="0"/>
        </w:numPr>
        <w:jc w:val="center"/>
        <w:rPr>
          <w:rFonts w:hint="eastAsia" w:ascii="创艺简标宋" w:hAnsi="创艺简标宋" w:eastAsia="创艺简标宋" w:cs="创艺简标宋"/>
          <w:sz w:val="44"/>
          <w:szCs w:val="44"/>
          <w:lang w:eastAsia="zh-CN"/>
        </w:rPr>
      </w:pPr>
      <w:r>
        <w:rPr>
          <w:rFonts w:hint="eastAsia" w:ascii="创艺简标宋" w:hAnsi="创艺简标宋" w:eastAsia="创艺简标宋" w:cs="创艺简标宋"/>
          <w:sz w:val="44"/>
          <w:szCs w:val="44"/>
          <w:lang w:eastAsia="zh-CN"/>
        </w:rPr>
        <w:t>典型案例通报</w:t>
      </w:r>
    </w:p>
    <w:p w14:paraId="66A231D1">
      <w:pPr>
        <w:numPr>
          <w:ilvl w:val="0"/>
          <w:numId w:val="0"/>
        </w:numPr>
        <w:jc w:val="center"/>
        <w:rPr>
          <w:rFonts w:hint="eastAsia"/>
          <w:lang w:eastAsia="zh-CN"/>
        </w:rPr>
      </w:pPr>
      <w:r>
        <w:rPr>
          <w:rFonts w:hint="eastAsia" w:ascii="楷体" w:hAnsi="楷体" w:eastAsia="楷体" w:cs="楷体"/>
          <w:lang w:eastAsia="zh-CN"/>
        </w:rPr>
        <w:t>（</w:t>
      </w:r>
      <w:r>
        <w:rPr>
          <w:rFonts w:hint="eastAsia" w:ascii="楷体" w:hAnsi="楷体" w:eastAsia="楷体" w:cs="楷体"/>
          <w:lang w:val="en-US" w:eastAsia="zh-CN"/>
        </w:rPr>
        <w:t>2026年第3期</w:t>
      </w:r>
      <w:r>
        <w:rPr>
          <w:rFonts w:hint="eastAsia" w:ascii="楷体" w:hAnsi="楷体" w:eastAsia="楷体" w:cs="楷体"/>
          <w:lang w:eastAsia="zh-CN"/>
        </w:rPr>
        <w:t>）</w:t>
      </w:r>
    </w:p>
    <w:p w14:paraId="5D87A991">
      <w:pPr>
        <w:numPr>
          <w:ilvl w:val="0"/>
          <w:numId w:val="0"/>
        </w:numPr>
        <w:ind w:firstLine="640" w:firstLineChars="200"/>
        <w:rPr>
          <w:rFonts w:hint="eastAsia"/>
          <w:lang w:eastAsia="zh-CN"/>
        </w:rPr>
      </w:pPr>
    </w:p>
    <w:p w14:paraId="7F2C65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eastAsia="zh-CN"/>
        </w:rPr>
      </w:pPr>
      <w:r>
        <w:rPr>
          <w:rFonts w:hint="eastAsia" w:ascii="黑体" w:hAnsi="黑体" w:eastAsia="黑体" w:cs="黑体"/>
          <w:lang w:eastAsia="zh-CN"/>
        </w:rPr>
        <w:t>一、</w:t>
      </w:r>
      <w:r>
        <w:rPr>
          <w:rFonts w:hint="eastAsia" w:ascii="黑体" w:hAnsi="黑体" w:eastAsia="黑体" w:cs="黑体"/>
        </w:rPr>
        <w:t>江华瑶族自治县九龙医院有限责任公司</w:t>
      </w:r>
      <w:r>
        <w:rPr>
          <w:rFonts w:hint="eastAsia" w:ascii="黑体" w:hAnsi="黑体" w:eastAsia="黑体" w:cs="黑体"/>
          <w:lang w:eastAsia="zh-CN"/>
        </w:rPr>
        <w:t>“</w:t>
      </w:r>
      <w:r>
        <w:rPr>
          <w:rFonts w:hint="eastAsia" w:ascii="黑体" w:hAnsi="黑体" w:eastAsia="黑体" w:cs="黑体"/>
          <w:lang w:val="en-US" w:eastAsia="zh-CN"/>
        </w:rPr>
        <w:t>挂床住院</w:t>
      </w:r>
      <w:r>
        <w:rPr>
          <w:rFonts w:hint="eastAsia" w:ascii="黑体" w:hAnsi="黑体" w:eastAsia="黑体" w:cs="黑体"/>
          <w:lang w:eastAsia="zh-CN"/>
        </w:rPr>
        <w:t>”违规使用医保基金案</w:t>
      </w:r>
    </w:p>
    <w:p w14:paraId="187CC4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2026年5月20日，县医保局采用“四不两直”的方式对定点医疗机构开展突击查房，发现该院部分住院患者不在床，涉嫌存在挂床住院违规使用医保基金的行为。经查，2026年5月20日，该院已办理住院手续的4名患者夜间实际不</w:t>
      </w:r>
      <w:bookmarkStart w:id="0" w:name="_GoBack"/>
      <w:bookmarkEnd w:id="0"/>
      <w:r>
        <w:rPr>
          <w:rFonts w:hint="eastAsia" w:ascii="仿宋_GB2312" w:hAnsi="仿宋_GB2312" w:eastAsia="仿宋_GB2312" w:cs="仿宋_GB2312"/>
          <w:lang w:val="en-US" w:eastAsia="zh-CN"/>
        </w:rPr>
        <w:t>在院接受治疗观察，该行为属于挂床住院，涉及违规医保基金共计6950.29元（该笔款项已在该院医保结算系统内完成出院结算，但对应医保基金尚未拨付）。</w:t>
      </w:r>
    </w:p>
    <w:p w14:paraId="13A21A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县医保局依据《医疗保障基金使用监督管理条例》等有关规定，对该院作出如下处理：1.责令立即整改并约谈有关负责人；2.涉及违规医保基金6950.29元不予支付；3.给予警告行政处罚；4.对相关责任人医保支付资格记分。</w:t>
      </w:r>
    </w:p>
    <w:p w14:paraId="58B547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bCs/>
          <w:sz w:val="32"/>
          <w:szCs w:val="32"/>
          <w:lang w:val="en-US" w:eastAsia="zh-CN"/>
        </w:rPr>
      </w:pPr>
      <w:r>
        <w:rPr>
          <w:rFonts w:hint="eastAsia" w:ascii="黑体" w:hAnsi="黑体" w:eastAsia="黑体" w:cs="黑体"/>
          <w:bCs/>
          <w:sz w:val="32"/>
          <w:szCs w:val="32"/>
          <w:lang w:val="en-US" w:eastAsia="zh-CN"/>
        </w:rPr>
        <w:t>二、江华瑶族自治县季康老百姓健康药房</w:t>
      </w:r>
      <w:r>
        <w:rPr>
          <w:rFonts w:hint="eastAsia" w:ascii="黑体" w:hAnsi="黑体" w:eastAsia="黑体" w:cs="黑体"/>
          <w:lang w:eastAsia="zh-CN"/>
        </w:rPr>
        <w:t>违规使用医保基金案</w:t>
      </w:r>
    </w:p>
    <w:p w14:paraId="4D8D95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2026年6月，县医保局对江华瑶族自治县季康老百姓健康药房的</w:t>
      </w:r>
      <w:r>
        <w:rPr>
          <w:rFonts w:hint="eastAsia" w:ascii="仿宋_GB2312" w:hAnsi="仿宋_GB2312" w:eastAsia="仿宋_GB2312" w:cs="仿宋_GB2312"/>
          <w:lang w:eastAsia="zh-CN"/>
        </w:rPr>
        <w:t>医保基金使用情况进行监督检查。</w:t>
      </w:r>
      <w:r>
        <w:rPr>
          <w:rFonts w:hint="eastAsia" w:ascii="仿宋_GB2312" w:hAnsi="仿宋_GB2312" w:eastAsia="仿宋_GB2312" w:cs="仿宋_GB2312"/>
          <w:lang w:val="en-US" w:eastAsia="zh-CN"/>
        </w:rPr>
        <w:t>检查发现该药店存在将不属于医疗保障基金支付范围的药品费用纳入医疗保障基金结算、跨性别年龄售药、同时售卖同类药品等违规行为，涉及医保基金3192.80元。</w:t>
      </w:r>
    </w:p>
    <w:p w14:paraId="221355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县医保部门依据《定点零售药店医疗保障服务协议》等有关规定，对该药店作出如下处理：1.责令改正违规行为；</w:t>
      </w:r>
    </w:p>
    <w:p w14:paraId="23BECE7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2.责令退回损失医保基金3192.80元；3.要求该药店支付违约金957.84元；4.中止医保服务资格1个月;5.对相关责任人医保支付资格记分。</w:t>
      </w:r>
    </w:p>
    <w:p w14:paraId="0507ACC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lang w:val="en-US" w:eastAsia="zh-CN"/>
        </w:rPr>
      </w:pPr>
      <w:r>
        <w:rPr>
          <w:rFonts w:hint="eastAsia" w:ascii="仿宋_GB2312" w:hAnsi="仿宋_GB2312" w:eastAsia="仿宋_GB2312" w:cs="仿宋_GB2312"/>
          <w:lang w:val="en-US" w:eastAsia="zh-CN"/>
        </w:rPr>
        <w:t xml:space="preserve">    </w:t>
      </w:r>
      <w:r>
        <w:rPr>
          <w:rFonts w:hint="eastAsia" w:ascii="黑体" w:hAnsi="黑体" w:eastAsia="黑体" w:cs="黑体"/>
          <w:lang w:val="en-US" w:eastAsia="zh-CN"/>
        </w:rPr>
        <w:t>三、江华瑶族自治县富丽堂老百姓健康药房违规使用医保基金案</w:t>
      </w:r>
    </w:p>
    <w:p w14:paraId="0BB19A8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2026年6月，县医保局对江华瑶族自治县富丽堂老百姓健康药房的医保基金使用情况进行监督检查。检查发现该药店存在将不属于医疗保障基金支付范围的药品费用纳入医疗保障基金结算、跨年龄售药、同时售卖同类药品、超量开药等违规行为，涉及医保基金2734.30元。</w:t>
      </w:r>
    </w:p>
    <w:p w14:paraId="6E824C8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县医保部门依据《定点零售药店医疗保障服务协议》等有关规定，对该药店作出如下处理：1.责令改正违规行为；</w:t>
      </w:r>
    </w:p>
    <w:p w14:paraId="6B58ECDB">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责令退回违规使用医保基金2734.30元；3.要求该药店支付违约金820.29元；4.中止医保服务资格1个月；5.对相关责任人医保支付资格记分。</w:t>
      </w:r>
    </w:p>
    <w:p w14:paraId="1E8BBC2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lang w:val="en-US" w:eastAsia="zh-CN"/>
        </w:rPr>
      </w:pPr>
      <w:r>
        <w:rPr>
          <w:rFonts w:hint="eastAsia" w:ascii="仿宋_GB2312" w:hAnsi="仿宋_GB2312" w:eastAsia="仿宋_GB2312" w:cs="仿宋_GB2312"/>
          <w:lang w:val="en-US" w:eastAsia="zh-CN"/>
        </w:rPr>
        <w:t xml:space="preserve">   </w:t>
      </w:r>
      <w:r>
        <w:rPr>
          <w:rFonts w:hint="eastAsia" w:ascii="微软雅黑" w:hAnsi="微软雅黑" w:eastAsia="微软雅黑" w:cs="微软雅黑"/>
          <w:lang w:val="en-US" w:eastAsia="zh-CN"/>
        </w:rPr>
        <w:t xml:space="preserve"> </w:t>
      </w:r>
      <w:r>
        <w:rPr>
          <w:rFonts w:hint="eastAsia" w:ascii="黑体" w:hAnsi="黑体" w:eastAsia="黑体" w:cs="黑体"/>
          <w:lang w:val="en-US" w:eastAsia="zh-CN"/>
        </w:rPr>
        <w:t>四、江华瑶族自治县普康老百姓健康药房违规使用医保基金案</w:t>
      </w:r>
    </w:p>
    <w:p w14:paraId="390E293C">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仿宋_GB2312" w:eastAsia="仿宋_GB2312" w:cs="仿宋_GB2312"/>
          <w:color w:val="000000"/>
          <w:w w:val="100"/>
          <w:kern w:val="2"/>
          <w:sz w:val="32"/>
          <w:szCs w:val="32"/>
          <w:lang w:val="en-US" w:eastAsia="zh-CN" w:bidi="ar-SA"/>
        </w:rPr>
      </w:pPr>
      <w:r>
        <w:rPr>
          <w:rFonts w:hint="eastAsia" w:ascii="仿宋_GB2312" w:hAnsi="仿宋_GB2312" w:eastAsia="仿宋_GB2312" w:cs="仿宋_GB2312"/>
          <w:lang w:val="en-US" w:eastAsia="zh-CN"/>
        </w:rPr>
        <w:t>2026年6月，县医保局对江华瑶族自治县普康老百姓健康药房的医保基金使用情况进行监督检查。检查发现该药店存在跨年龄性别售药等违规行为，涉及医保基金2749.70元。</w:t>
      </w:r>
    </w:p>
    <w:p w14:paraId="2A1AA22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县医保部门依据《定点零售药店医疗保障服务协议》等有关规定，对该药店作出如下处理：1.责令改正违规行为；</w:t>
      </w:r>
    </w:p>
    <w:p w14:paraId="084F6E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2.责令退回违规使用医保基金2749.70元；3.要求该药店支付违约金</w:t>
      </w:r>
      <w:r>
        <w:rPr>
          <w:rFonts w:hint="eastAsia" w:ascii="仿宋_GB2312" w:hAnsi="仿宋_GB2312" w:eastAsia="仿宋_GB2312" w:cs="仿宋_GB2312"/>
          <w:color w:val="000000"/>
          <w:w w:val="100"/>
          <w:kern w:val="2"/>
          <w:sz w:val="32"/>
          <w:szCs w:val="32"/>
          <w:lang w:val="en-US" w:eastAsia="zh-CN" w:bidi="ar-SA"/>
        </w:rPr>
        <w:t>824.91</w:t>
      </w:r>
      <w:r>
        <w:rPr>
          <w:rFonts w:hint="eastAsia" w:ascii="仿宋_GB2312" w:hAnsi="仿宋_GB2312" w:eastAsia="仿宋_GB2312" w:cs="仿宋_GB2312"/>
          <w:lang w:val="en-US" w:eastAsia="zh-CN"/>
        </w:rPr>
        <w:t>元；4.中止医保服务资格1个月；5.对相关责任人医保支付资格记分。</w:t>
      </w:r>
    </w:p>
    <w:p w14:paraId="0524C65A">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五、江华瑶族自治县养天和天努大药房违规使用医保基金案</w:t>
      </w:r>
    </w:p>
    <w:p w14:paraId="408DE3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2026年6月，县医保局对江华瑶族自治县养天和天努大药房的医保基金使用情况进行监督检查。检查发现该药店存在超药品目录限制范围售药、跨年龄性别售药、同时售卖同类药品、超量售药等违规行为，共涉及医保基金1812.20元。</w:t>
      </w:r>
    </w:p>
    <w:p w14:paraId="417D07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县医保部门依据《定点零售药店医疗保障服务协议》等有关规定，对该药店作出如下处理：1.责令改正违规行为；</w:t>
      </w:r>
    </w:p>
    <w:p w14:paraId="3C4BE8A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2.责令退回违规使用医保基金1812.20元；3.要求该药店支付违约金543.66元；4.中止医保服务资格1个月；5.对相关责任人医保支付资格记分。</w:t>
      </w:r>
    </w:p>
    <w:p w14:paraId="69427F20">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六、江华瑶族自治县全康千金大药房违规使用医保基金案</w:t>
      </w:r>
    </w:p>
    <w:p w14:paraId="602B6D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2026年6月，县医保局对江华瑶族自治县全康千金大药房</w:t>
      </w:r>
      <w:r>
        <w:rPr>
          <w:rFonts w:hint="eastAsia" w:ascii="仿宋_GB2312" w:hAnsi="仿宋_GB2312" w:eastAsia="仿宋_GB2312" w:cs="仿宋_GB2312"/>
          <w:lang w:val="en-US" w:eastAsia="zh-CN"/>
        </w:rPr>
        <w:t>的</w:t>
      </w:r>
      <w:r>
        <w:rPr>
          <w:rFonts w:hint="default" w:ascii="仿宋_GB2312" w:hAnsi="仿宋_GB2312" w:eastAsia="仿宋_GB2312" w:cs="仿宋_GB2312"/>
          <w:lang w:val="en-US" w:eastAsia="zh-CN"/>
        </w:rPr>
        <w:t>医保基金使用情况进行监督检查。检查发现该药店存在跨性别年龄售药、超量售药等违规行为，涉及医保基金1760.8</w:t>
      </w:r>
      <w:r>
        <w:rPr>
          <w:rFonts w:hint="eastAsia" w:ascii="仿宋_GB2312" w:hAnsi="仿宋_GB2312" w:eastAsia="仿宋_GB2312" w:cs="仿宋_GB2312"/>
          <w:lang w:val="en-US" w:eastAsia="zh-CN"/>
        </w:rPr>
        <w:t>0</w:t>
      </w:r>
      <w:r>
        <w:rPr>
          <w:rFonts w:hint="default" w:ascii="仿宋_GB2312" w:hAnsi="仿宋_GB2312" w:eastAsia="仿宋_GB2312" w:cs="仿宋_GB2312"/>
          <w:lang w:val="en-US" w:eastAsia="zh-CN"/>
        </w:rPr>
        <w:t>元。</w:t>
      </w:r>
    </w:p>
    <w:p w14:paraId="5D4857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县医保部门依据《定点零售药店医疗保障服务协议》等有关规定，对该药店作出如下处理：1.责令改正违规行为；</w:t>
      </w:r>
    </w:p>
    <w:p w14:paraId="4EB05C0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default" w:ascii="仿宋_GB2312" w:hAnsi="仿宋_GB2312" w:eastAsia="仿宋_GB2312" w:cs="仿宋_GB2312"/>
          <w:lang w:val="en-US" w:eastAsia="zh-CN"/>
        </w:rPr>
        <w:t>责令退回违规使用医保基金1760.8</w:t>
      </w:r>
      <w:r>
        <w:rPr>
          <w:rFonts w:hint="eastAsia" w:ascii="仿宋_GB2312" w:hAnsi="仿宋_GB2312" w:eastAsia="仿宋_GB2312" w:cs="仿宋_GB2312"/>
          <w:lang w:val="en-US" w:eastAsia="zh-CN"/>
        </w:rPr>
        <w:t>0</w:t>
      </w:r>
      <w:r>
        <w:rPr>
          <w:rFonts w:hint="default" w:ascii="仿宋_GB2312" w:hAnsi="仿宋_GB2312" w:eastAsia="仿宋_GB2312" w:cs="仿宋_GB2312"/>
          <w:lang w:val="en-US" w:eastAsia="zh-CN"/>
        </w:rPr>
        <w:t>元；</w:t>
      </w:r>
      <w:r>
        <w:rPr>
          <w:rFonts w:hint="eastAsia" w:ascii="仿宋_GB2312" w:hAnsi="仿宋_GB2312" w:eastAsia="仿宋_GB2312" w:cs="仿宋_GB2312"/>
          <w:lang w:val="en-US" w:eastAsia="zh-CN"/>
        </w:rPr>
        <w:t>3</w:t>
      </w:r>
      <w:r>
        <w:rPr>
          <w:rFonts w:hint="default" w:ascii="仿宋_GB2312" w:hAnsi="仿宋_GB2312" w:eastAsia="仿宋_GB2312" w:cs="仿宋_GB2312"/>
          <w:lang w:val="en-US" w:eastAsia="zh-CN"/>
        </w:rPr>
        <w:t>.要求该药店支付违约金</w:t>
      </w:r>
      <w:r>
        <w:rPr>
          <w:rFonts w:hint="eastAsia" w:ascii="仿宋_GB2312" w:hAnsi="仿宋_GB2312" w:eastAsia="仿宋_GB2312" w:cs="仿宋_GB2312"/>
          <w:lang w:val="en-US" w:eastAsia="zh-CN"/>
        </w:rPr>
        <w:t>528</w:t>
      </w:r>
      <w:r>
        <w:rPr>
          <w:rFonts w:hint="default" w:ascii="仿宋_GB2312" w:hAnsi="仿宋_GB2312" w:eastAsia="仿宋_GB2312" w:cs="仿宋_GB2312"/>
          <w:lang w:val="en-US" w:eastAsia="zh-CN"/>
        </w:rPr>
        <w:t>.</w:t>
      </w:r>
      <w:r>
        <w:rPr>
          <w:rFonts w:hint="eastAsia" w:ascii="仿宋_GB2312" w:hAnsi="仿宋_GB2312" w:eastAsia="仿宋_GB2312" w:cs="仿宋_GB2312"/>
          <w:lang w:val="en-US" w:eastAsia="zh-CN"/>
        </w:rPr>
        <w:t>24</w:t>
      </w:r>
      <w:r>
        <w:rPr>
          <w:rFonts w:hint="default" w:ascii="仿宋_GB2312" w:hAnsi="仿宋_GB2312" w:eastAsia="仿宋_GB2312" w:cs="仿宋_GB2312"/>
          <w:lang w:val="en-US" w:eastAsia="zh-CN"/>
        </w:rPr>
        <w:t>元；4.中止医保服务资格1个月；5.对相关责任人医保支付资格记分。</w:t>
      </w:r>
    </w:p>
    <w:p w14:paraId="0FA21A5B">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七、江华瑶族自治县正辉路恒康大药房有限公司违规使用医保基金案</w:t>
      </w:r>
    </w:p>
    <w:p w14:paraId="0C6004D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2026年6月，县医保局对江华瑶族自治县正辉路恒康大药房有限公司的医保基金使用情况进行监督检查。检查发现该药店存在无执业药师在岗、跨年龄售药等违规行为，涉及医保基金2089.90元。</w:t>
      </w:r>
    </w:p>
    <w:p w14:paraId="6564B12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县医保部门依据《定点零售药店医疗保障服务协议》等有关规定，对该药店作出如下处理：1.责令改正违规行为；</w:t>
      </w:r>
    </w:p>
    <w:p w14:paraId="54A872C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2.责令退回违规使用医保基金2089.90元；3.要求该药店支付违约金626.97元；4.中止医保服务资格1个月；5.对相关责任人医保支付资格记分。</w:t>
      </w:r>
    </w:p>
    <w:p w14:paraId="587D7ED1">
      <w:pPr>
        <w:widowControl w:val="0"/>
        <w:numPr>
          <w:ilvl w:val="0"/>
          <w:numId w:val="0"/>
        </w:numPr>
        <w:jc w:val="both"/>
        <w:rPr>
          <w:rFonts w:hint="default" w:ascii="仿宋_GB2312" w:hAnsi="仿宋_GB2312" w:eastAsia="仿宋_GB2312" w:cs="仿宋_GB2312"/>
          <w:lang w:val="en-US" w:eastAsia="zh-CN"/>
        </w:rPr>
      </w:pPr>
    </w:p>
    <w:p w14:paraId="4160D5A1">
      <w:pPr>
        <w:widowControl w:val="0"/>
        <w:numPr>
          <w:ilvl w:val="0"/>
          <w:numId w:val="0"/>
        </w:numPr>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江华瑶族自治县医疗保障局</w:t>
      </w:r>
    </w:p>
    <w:p w14:paraId="0DEA773F">
      <w:pPr>
        <w:widowControl w:val="0"/>
        <w:numPr>
          <w:ilvl w:val="0"/>
          <w:numId w:val="0"/>
        </w:numPr>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2026年8月19日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创艺简标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795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A9BA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DA9BA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B43842"/>
    <w:multiLevelType w:val="singleLevel"/>
    <w:tmpl w:val="9AB43842"/>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65017"/>
    <w:rsid w:val="05784C85"/>
    <w:rsid w:val="0AA306BD"/>
    <w:rsid w:val="1D8B75D0"/>
    <w:rsid w:val="38C23095"/>
    <w:rsid w:val="3C1A38D4"/>
    <w:rsid w:val="476D2FE6"/>
    <w:rsid w:val="48333141"/>
    <w:rsid w:val="4D7F6599"/>
    <w:rsid w:val="4E8A4A8A"/>
    <w:rsid w:val="539C5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_GB2312" w:asciiTheme="minorAscii" w:hAnsiTheme="minorAscii" w:eastAsiaTheme="minorEastAsia"/>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1715</Words>
  <Characters>1902</Characters>
  <Lines>0</Lines>
  <Paragraphs>0</Paragraphs>
  <TotalTime>20</TotalTime>
  <ScaleCrop>false</ScaleCrop>
  <LinksUpToDate>false</LinksUpToDate>
  <CharactersWithSpaces>1984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2022-05-27T00:24:00Z</dcterms:created>
  <dc:creator>Administrator</dc:creator>
  <cp:lastModifiedBy>纸衣</cp:lastModifiedBy>
  <cp:lastPrinted>2026-08-20T02:19:50Z</cp:lastPrinted>
  <dcterms:modified xsi:type="dcterms:W3CDTF">2026-08-20T02:31:24Z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D5766C54ED7345B0B81D26993FB0E04D_12</vt:lpwstr>
  </property>
  <property fmtid="{D5CDD505-2E9C-101B-9397-08002B2CF9AE}" pid="4" name="KSOTemplateDocerSaveRecord">
    <vt:lpwstr>eyJoZGlkIjoiYjg0MjIyNTFiOTE4YWQ5ZTUxYmY0NzZmZWVmZmJkYmYiLCJ1c2VySWQiOiIxMTMzNDEzODA1In0=</vt:lpwstr>
  </property>
</Properties>
</file>