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highlight w:val="none"/>
        </w:rPr>
      </w:pPr>
    </w:p>
    <w:p>
      <w:pPr>
        <w:jc w:val="center"/>
        <w:outlineLvl w:val="0"/>
        <w:rPr>
          <w:rFonts w:hint="eastAsia" w:ascii="宋体" w:hAnsi="宋体" w:eastAsia="宋体" w:cs="宋体"/>
          <w:b/>
          <w:color w:val="auto"/>
          <w:sz w:val="96"/>
          <w:szCs w:val="96"/>
          <w:highlight w:val="none"/>
          <w:lang w:val="en-US"/>
        </w:rPr>
      </w:pPr>
      <w:bookmarkStart w:id="0" w:name="_Toc18098"/>
      <w:r>
        <w:rPr>
          <w:rFonts w:hint="eastAsia" w:ascii="宋体" w:hAnsi="宋体" w:eastAsia="宋体" w:cs="宋体"/>
          <w:b/>
          <w:bCs/>
          <w:color w:val="auto"/>
          <w:sz w:val="52"/>
          <w:szCs w:val="52"/>
          <w:highlight w:val="none"/>
          <w:u w:val="single"/>
          <w:lang w:eastAsia="zh-CN"/>
        </w:rPr>
        <w:t>码市镇移民社区大柳邬龙大龙山片区产业桥项目（</w:t>
      </w:r>
      <w:r>
        <w:rPr>
          <w:rFonts w:hint="eastAsia" w:ascii="宋体" w:hAnsi="宋体" w:eastAsia="宋体" w:cs="宋体"/>
          <w:b/>
          <w:bCs/>
          <w:color w:val="auto"/>
          <w:sz w:val="52"/>
          <w:szCs w:val="52"/>
          <w:highlight w:val="none"/>
          <w:u w:val="single"/>
          <w:lang w:val="en-US" w:eastAsia="zh-CN"/>
        </w:rPr>
        <w:t>第二次</w:t>
      </w:r>
      <w:r>
        <w:rPr>
          <w:rFonts w:hint="eastAsia" w:ascii="宋体" w:hAnsi="宋体" w:eastAsia="宋体" w:cs="宋体"/>
          <w:b/>
          <w:bCs/>
          <w:color w:val="auto"/>
          <w:sz w:val="52"/>
          <w:szCs w:val="52"/>
          <w:highlight w:val="none"/>
          <w:u w:val="single"/>
          <w:lang w:eastAsia="zh-CN"/>
        </w:rPr>
        <w:t>）</w:t>
      </w:r>
      <w:r>
        <w:rPr>
          <w:rFonts w:hint="eastAsia" w:ascii="宋体" w:hAnsi="宋体" w:eastAsia="宋体" w:cs="宋体"/>
          <w:b/>
          <w:bCs/>
          <w:color w:val="auto"/>
          <w:sz w:val="52"/>
          <w:szCs w:val="52"/>
          <w:highlight w:val="none"/>
          <w:lang w:val="en-US" w:eastAsia="zh-CN"/>
        </w:rPr>
        <w:t xml:space="preserve"> </w:t>
      </w:r>
      <w:r>
        <w:rPr>
          <w:rFonts w:hint="eastAsia" w:ascii="宋体" w:hAnsi="宋体" w:eastAsia="宋体" w:cs="宋体"/>
          <w:b/>
          <w:bCs/>
          <w:color w:val="auto"/>
          <w:sz w:val="52"/>
          <w:szCs w:val="52"/>
          <w:highlight w:val="none"/>
          <w:lang w:eastAsia="zh-CN"/>
        </w:rPr>
        <w:t>施工招标</w:t>
      </w:r>
      <w:bookmarkEnd w:id="0"/>
    </w:p>
    <w:p>
      <w:pPr>
        <w:jc w:val="center"/>
        <w:rPr>
          <w:rFonts w:hint="eastAsia" w:ascii="宋体" w:hAnsi="宋体" w:eastAsia="宋体" w:cs="宋体"/>
          <w:b/>
          <w:color w:val="auto"/>
          <w:sz w:val="98"/>
          <w:szCs w:val="98"/>
          <w:highlight w:val="none"/>
        </w:rPr>
      </w:pPr>
    </w:p>
    <w:p>
      <w:pPr>
        <w:jc w:val="center"/>
        <w:rPr>
          <w:rFonts w:hint="eastAsia" w:ascii="宋体" w:hAnsi="宋体" w:eastAsia="宋体" w:cs="宋体"/>
          <w:b/>
          <w:color w:val="auto"/>
          <w:sz w:val="98"/>
          <w:szCs w:val="98"/>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color w:val="auto"/>
          <w:sz w:val="98"/>
          <w:szCs w:val="98"/>
          <w:highlight w:val="none"/>
        </w:rPr>
        <w:t>招 标 文 件</w:t>
      </w:r>
    </w:p>
    <w:p>
      <w:pPr>
        <w:jc w:val="center"/>
        <w:rPr>
          <w:rFonts w:hint="eastAsia" w:ascii="宋体" w:hAnsi="宋体" w:eastAsia="宋体" w:cs="宋体"/>
          <w:b/>
          <w:bCs/>
          <w:color w:val="auto"/>
          <w:sz w:val="32"/>
          <w:highlight w:val="none"/>
        </w:rPr>
      </w:pPr>
    </w:p>
    <w:p>
      <w:pP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             </w:t>
      </w:r>
    </w:p>
    <w:p>
      <w:pPr>
        <w:jc w:val="center"/>
        <w:rPr>
          <w:rFonts w:hint="eastAsia" w:ascii="宋体" w:hAnsi="宋体" w:eastAsia="宋体" w:cs="宋体"/>
          <w:b/>
          <w:bCs/>
          <w:color w:val="auto"/>
          <w:sz w:val="32"/>
          <w:highlight w:val="none"/>
        </w:rPr>
      </w:pPr>
    </w:p>
    <w:p>
      <w:pPr>
        <w:jc w:val="center"/>
        <w:outlineLvl w:val="0"/>
        <w:rPr>
          <w:rFonts w:hint="eastAsia" w:ascii="宋体" w:hAnsi="宋体" w:eastAsia="宋体" w:cs="宋体"/>
          <w:b/>
          <w:bCs/>
          <w:color w:val="auto"/>
          <w:sz w:val="32"/>
          <w:highlight w:val="none"/>
          <w:lang w:val="en-US" w:eastAsia="zh-CN"/>
        </w:rPr>
      </w:pPr>
      <w:bookmarkStart w:id="1" w:name="_Toc5058"/>
      <w:r>
        <w:rPr>
          <w:rFonts w:hint="eastAsia" w:ascii="宋体" w:hAnsi="宋体" w:eastAsia="宋体" w:cs="宋体"/>
          <w:b/>
          <w:bCs/>
          <w:color w:val="auto"/>
          <w:sz w:val="32"/>
          <w:highlight w:val="none"/>
        </w:rPr>
        <w:t>招标编号：HNJWGC-JHX-202</w:t>
      </w:r>
      <w:r>
        <w:rPr>
          <w:rFonts w:hint="eastAsia" w:ascii="宋体" w:hAnsi="宋体" w:eastAsia="宋体" w:cs="宋体"/>
          <w:b/>
          <w:bCs/>
          <w:color w:val="auto"/>
          <w:sz w:val="32"/>
          <w:highlight w:val="none"/>
          <w:lang w:val="en-US" w:eastAsia="zh-CN"/>
        </w:rPr>
        <w:t>3</w:t>
      </w:r>
      <w:r>
        <w:rPr>
          <w:rFonts w:hint="eastAsia" w:ascii="宋体" w:hAnsi="宋体" w:eastAsia="宋体" w:cs="宋体"/>
          <w:b/>
          <w:bCs/>
          <w:color w:val="auto"/>
          <w:sz w:val="32"/>
          <w:highlight w:val="none"/>
        </w:rPr>
        <w:t>00</w:t>
      </w:r>
      <w:r>
        <w:rPr>
          <w:rFonts w:hint="eastAsia" w:ascii="宋体" w:hAnsi="宋体" w:eastAsia="宋体" w:cs="宋体"/>
          <w:b/>
          <w:bCs/>
          <w:color w:val="auto"/>
          <w:sz w:val="32"/>
          <w:highlight w:val="none"/>
          <w:lang w:val="en-US" w:eastAsia="zh-CN"/>
        </w:rPr>
        <w:t>6</w:t>
      </w:r>
      <w:bookmarkEnd w:id="1"/>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tabs>
          <w:tab w:val="left" w:pos="3060"/>
        </w:tabs>
        <w:spacing w:line="480" w:lineRule="auto"/>
        <w:rPr>
          <w:rFonts w:hint="eastAsia" w:ascii="宋体" w:hAnsi="宋体" w:eastAsia="宋体" w:cs="宋体"/>
          <w:b/>
          <w:color w:val="auto"/>
          <w:sz w:val="32"/>
          <w:szCs w:val="32"/>
          <w:highlight w:val="none"/>
        </w:rPr>
      </w:pPr>
      <w:r>
        <w:rPr>
          <w:rFonts w:hint="eastAsia" w:ascii="宋体" w:hAnsi="宋体" w:eastAsia="宋体" w:cs="宋体"/>
          <w:b/>
          <w:bCs/>
          <w:color w:val="auto"/>
          <w:kern w:val="0"/>
          <w:sz w:val="32"/>
          <w:szCs w:val="32"/>
          <w:highlight w:val="none"/>
        </w:rPr>
        <w:t xml:space="preserve">     </w:t>
      </w:r>
    </w:p>
    <w:p>
      <w:pPr>
        <w:tabs>
          <w:tab w:val="left" w:pos="3060"/>
        </w:tabs>
        <w:outlineLvl w:val="0"/>
        <w:rPr>
          <w:rFonts w:hint="eastAsia" w:ascii="宋体" w:hAnsi="宋体" w:eastAsia="宋体" w:cs="宋体"/>
          <w:b/>
          <w:bCs/>
          <w:color w:val="auto"/>
          <w:kern w:val="0"/>
          <w:sz w:val="32"/>
          <w:szCs w:val="32"/>
          <w:highlight w:val="none"/>
          <w:lang w:eastAsia="zh-CN"/>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lang w:val="en-US" w:eastAsia="zh-CN"/>
        </w:rPr>
        <w:t xml:space="preserve"> </w:t>
      </w:r>
      <w:bookmarkStart w:id="2" w:name="_Toc8365"/>
      <w:r>
        <w:rPr>
          <w:rFonts w:hint="eastAsia" w:ascii="宋体" w:hAnsi="宋体" w:eastAsia="宋体" w:cs="宋体"/>
          <w:b/>
          <w:bCs/>
          <w:color w:val="auto"/>
          <w:kern w:val="0"/>
          <w:sz w:val="32"/>
          <w:szCs w:val="32"/>
          <w:highlight w:val="none"/>
        </w:rPr>
        <w:t>招</w:t>
      </w:r>
      <w:r>
        <w:rPr>
          <w:rFonts w:hint="eastAsia" w:ascii="宋体" w:hAnsi="宋体" w:eastAsia="宋体" w:cs="宋体"/>
          <w:b/>
          <w:color w:val="auto"/>
          <w:sz w:val="32"/>
          <w:szCs w:val="32"/>
          <w:highlight w:val="none"/>
        </w:rPr>
        <w:t>标人：</w:t>
      </w:r>
      <w:r>
        <w:rPr>
          <w:rFonts w:hint="eastAsia" w:ascii="宋体" w:hAnsi="宋体" w:eastAsia="宋体" w:cs="宋体"/>
          <w:b/>
          <w:bCs/>
          <w:color w:val="auto"/>
          <w:kern w:val="0"/>
          <w:sz w:val="32"/>
          <w:szCs w:val="32"/>
          <w:highlight w:val="none"/>
          <w:lang w:eastAsia="zh-CN"/>
        </w:rPr>
        <w:t>江华瑶族自治县码市镇人民政府</w:t>
      </w:r>
      <w:bookmarkEnd w:id="2"/>
    </w:p>
    <w:p>
      <w:pPr>
        <w:tabs>
          <w:tab w:val="left" w:pos="3060"/>
        </w:tabs>
        <w:ind w:firstLine="1928" w:firstLineChars="600"/>
        <w:jc w:val="left"/>
        <w:rPr>
          <w:rFonts w:hint="eastAsia" w:ascii="宋体" w:hAnsi="宋体" w:eastAsia="宋体" w:cs="宋体"/>
          <w:b/>
          <w:bCs/>
          <w:color w:val="auto"/>
          <w:kern w:val="0"/>
          <w:sz w:val="32"/>
          <w:szCs w:val="32"/>
          <w:highlight w:val="none"/>
        </w:rPr>
      </w:pPr>
    </w:p>
    <w:p>
      <w:pPr>
        <w:tabs>
          <w:tab w:val="left" w:pos="3060"/>
        </w:tabs>
        <w:ind w:firstLine="1285" w:firstLineChars="400"/>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招标代理机构：</w:t>
      </w:r>
      <w:r>
        <w:rPr>
          <w:rFonts w:hint="eastAsia" w:ascii="宋体" w:hAnsi="宋体" w:eastAsia="宋体" w:cs="宋体"/>
          <w:b/>
          <w:bCs/>
          <w:color w:val="auto"/>
          <w:kern w:val="0"/>
          <w:sz w:val="32"/>
          <w:szCs w:val="32"/>
          <w:highlight w:val="none"/>
          <w:lang w:eastAsia="zh-CN"/>
        </w:rPr>
        <w:t>湖南九为工程项目管理有限公司</w:t>
      </w:r>
    </w:p>
    <w:p>
      <w:pPr>
        <w:ind w:firstLine="435"/>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ind w:firstLine="2249" w:firstLineChars="700"/>
        <w:jc w:val="both"/>
        <w:rPr>
          <w:rFonts w:hint="eastAsia" w:ascii="宋体" w:hAnsi="宋体" w:eastAsia="宋体" w:cs="宋体"/>
          <w:color w:val="auto"/>
          <w:highlight w:val="none"/>
        </w:rPr>
      </w:pPr>
      <w:r>
        <w:rPr>
          <w:rFonts w:hint="eastAsia" w:ascii="宋体" w:hAnsi="宋体" w:eastAsia="宋体" w:cs="宋体"/>
          <w:b/>
          <w:bCs/>
          <w:color w:val="auto"/>
          <w:sz w:val="32"/>
          <w:szCs w:val="32"/>
          <w:highlight w:val="none"/>
          <w:lang w:eastAsia="zh-CN"/>
        </w:rPr>
        <w:t>日期：</w:t>
      </w: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eastAsia="zh-CN"/>
        </w:rPr>
        <w:t>三</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月</w:t>
      </w:r>
    </w:p>
    <w:p>
      <w:pPr>
        <w:tabs>
          <w:tab w:val="left" w:pos="1257"/>
        </w:tabs>
        <w:spacing w:before="190"/>
        <w:ind w:right="201"/>
        <w:jc w:val="both"/>
        <w:rPr>
          <w:rFonts w:hint="eastAsia" w:ascii="宋体" w:hAnsi="宋体" w:eastAsia="宋体" w:cs="宋体"/>
          <w:b/>
          <w:snapToGrid w:val="0"/>
          <w:color w:val="auto"/>
          <w:kern w:val="0"/>
          <w:sz w:val="36"/>
          <w:szCs w:val="24"/>
          <w:highlight w:val="none"/>
          <w:lang w:val="zh-CN" w:eastAsia="zh-CN" w:bidi="zh-CN"/>
        </w:rPr>
      </w:pPr>
    </w:p>
    <w:p>
      <w:pPr>
        <w:pStyle w:val="2"/>
        <w:rPr>
          <w:rFonts w:hint="eastAsia"/>
          <w:color w:val="auto"/>
          <w:highlight w:val="none"/>
          <w:lang w:val="zh-CN" w:eastAsia="zh-CN"/>
        </w:rPr>
        <w:sectPr>
          <w:footerReference r:id="rId5" w:type="default"/>
          <w:pgSz w:w="11907" w:h="16840"/>
          <w:pgMar w:top="1440" w:right="1080" w:bottom="1440" w:left="1080" w:header="1198" w:footer="1060" w:gutter="0"/>
          <w:pgNumType w:fmt="decimal"/>
          <w:cols w:space="720" w:num="1"/>
        </w:sectPr>
      </w:pPr>
    </w:p>
    <w:sdt>
      <w:sdtPr>
        <w:rPr>
          <w:rFonts w:hint="eastAsia" w:ascii="宋体" w:hAnsi="宋体" w:eastAsia="宋体" w:cs="宋体"/>
          <w:snapToGrid w:val="0"/>
          <w:color w:val="auto"/>
          <w:kern w:val="0"/>
          <w:sz w:val="21"/>
          <w:szCs w:val="21"/>
          <w:highlight w:val="none"/>
        </w:rPr>
        <w:id w:val="147482613"/>
        <w:showingPlcHdr/>
        <w15:color w:val="DBDBDB"/>
        <w:docPartObj>
          <w:docPartGallery w:val="Table of Contents"/>
          <w:docPartUnique/>
        </w:docPartObj>
      </w:sdtPr>
      <w:sdtEndPr>
        <w:rPr>
          <w:rFonts w:hint="eastAsia" w:ascii="宋体" w:hAnsi="宋体" w:eastAsia="宋体" w:cs="宋体"/>
          <w:snapToGrid w:val="0"/>
          <w:color w:val="auto"/>
          <w:kern w:val="0"/>
          <w:sz w:val="21"/>
          <w:szCs w:val="21"/>
          <w:highlight w:val="none"/>
        </w:rPr>
      </w:sdtEndPr>
      <w:sdtContent>
        <w:p>
          <w:pPr>
            <w:rPr>
              <w:rFonts w:hint="eastAsia" w:ascii="宋体" w:hAnsi="宋体" w:eastAsia="宋体" w:cs="宋体"/>
              <w:color w:val="auto"/>
              <w:highlight w:val="none"/>
            </w:rPr>
          </w:pPr>
        </w:p>
      </w:sdtContent>
    </w:sdt>
    <w:p>
      <w:pPr>
        <w:tabs>
          <w:tab w:val="left" w:pos="1257"/>
        </w:tabs>
        <w:spacing w:before="190"/>
        <w:ind w:right="201"/>
        <w:jc w:val="center"/>
        <w:rPr>
          <w:rFonts w:hint="eastAsia" w:ascii="宋体" w:hAnsi="宋体" w:eastAsia="宋体" w:cs="宋体"/>
          <w:b/>
          <w:snapToGrid w:val="0"/>
          <w:color w:val="auto"/>
          <w:kern w:val="0"/>
          <w:sz w:val="36"/>
          <w:szCs w:val="24"/>
          <w:highlight w:val="none"/>
          <w:lang w:val="zh-CN" w:eastAsia="zh-CN" w:bidi="zh-CN"/>
        </w:rPr>
      </w:pPr>
      <w:r>
        <w:rPr>
          <w:rFonts w:hint="eastAsia" w:ascii="宋体" w:hAnsi="宋体" w:eastAsia="宋体" w:cs="宋体"/>
          <w:b/>
          <w:snapToGrid w:val="0"/>
          <w:color w:val="auto"/>
          <w:kern w:val="0"/>
          <w:sz w:val="36"/>
          <w:szCs w:val="24"/>
          <w:highlight w:val="none"/>
          <w:lang w:val="zh-CN" w:eastAsia="zh-CN" w:bidi="zh-CN"/>
        </w:rPr>
        <w:t>目</w:t>
      </w:r>
      <w:r>
        <w:rPr>
          <w:rFonts w:hint="eastAsia" w:ascii="宋体" w:hAnsi="宋体" w:eastAsia="宋体" w:cs="宋体"/>
          <w:b/>
          <w:snapToGrid w:val="0"/>
          <w:color w:val="auto"/>
          <w:kern w:val="0"/>
          <w:sz w:val="36"/>
          <w:szCs w:val="24"/>
          <w:highlight w:val="none"/>
          <w:lang w:val="zh-CN" w:eastAsia="zh-CN" w:bidi="zh-CN"/>
        </w:rPr>
        <w:tab/>
      </w:r>
      <w:r>
        <w:rPr>
          <w:rFonts w:hint="eastAsia" w:ascii="宋体" w:hAnsi="宋体" w:eastAsia="宋体" w:cs="宋体"/>
          <w:b/>
          <w:snapToGrid w:val="0"/>
          <w:color w:val="auto"/>
          <w:kern w:val="0"/>
          <w:sz w:val="36"/>
          <w:szCs w:val="24"/>
          <w:highlight w:val="none"/>
          <w:lang w:val="zh-CN" w:eastAsia="zh-CN" w:bidi="zh-CN"/>
        </w:rPr>
        <w:t>录</w:t>
      </w:r>
    </w:p>
    <w:p>
      <w:pPr>
        <w:pStyle w:val="12"/>
        <w:rPr>
          <w:rFonts w:hint="eastAsia" w:ascii="宋体" w:hAnsi="宋体" w:eastAsia="宋体" w:cs="宋体"/>
          <w:color w:val="auto"/>
          <w:highlight w:val="none"/>
        </w:rPr>
      </w:pPr>
    </w:p>
    <w:p>
      <w:pPr>
        <w:pStyle w:val="12"/>
        <w:spacing w:before="10" w:after="1"/>
        <w:rPr>
          <w:rFonts w:hint="eastAsia" w:ascii="宋体" w:hAnsi="宋体" w:eastAsia="宋体" w:cs="宋体"/>
          <w:color w:val="auto"/>
          <w:sz w:val="29"/>
          <w:highlight w:val="none"/>
        </w:rPr>
      </w:pPr>
    </w:p>
    <w:tbl>
      <w:tblPr>
        <w:tblStyle w:val="16"/>
        <w:tblW w:w="9039" w:type="dxa"/>
        <w:tblInd w:w="591" w:type="dxa"/>
        <w:tblLayout w:type="fixed"/>
        <w:tblCellMar>
          <w:top w:w="0" w:type="dxa"/>
          <w:left w:w="0" w:type="dxa"/>
          <w:bottom w:w="0" w:type="dxa"/>
          <w:right w:w="0" w:type="dxa"/>
        </w:tblCellMar>
      </w:tblPr>
      <w:tblGrid>
        <w:gridCol w:w="1196"/>
        <w:gridCol w:w="7843"/>
      </w:tblGrid>
      <w:tr>
        <w:tblPrEx>
          <w:tblCellMar>
            <w:top w:w="0" w:type="dxa"/>
            <w:left w:w="0" w:type="dxa"/>
            <w:bottom w:w="0" w:type="dxa"/>
            <w:right w:w="0" w:type="dxa"/>
          </w:tblCellMar>
        </w:tblPrEx>
        <w:trPr>
          <w:trHeight w:val="495" w:hRule="atLeast"/>
        </w:trPr>
        <w:tc>
          <w:tcPr>
            <w:tcW w:w="1196" w:type="dxa"/>
          </w:tcPr>
          <w:p>
            <w:pPr>
              <w:pStyle w:val="21"/>
              <w:rPr>
                <w:rFonts w:hint="eastAsia" w:ascii="宋体" w:hAnsi="宋体" w:eastAsia="宋体" w:cs="宋体"/>
                <w:color w:val="auto"/>
                <w:sz w:val="24"/>
                <w:highlight w:val="none"/>
              </w:rPr>
            </w:pPr>
          </w:p>
        </w:tc>
        <w:tc>
          <w:tcPr>
            <w:tcW w:w="7843" w:type="dxa"/>
          </w:tcPr>
          <w:p>
            <w:pPr>
              <w:pStyle w:val="21"/>
              <w:spacing w:line="342" w:lineRule="exact"/>
              <w:ind w:left="2331"/>
              <w:outlineLvl w:val="9"/>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 一 卷</w:t>
            </w:r>
          </w:p>
        </w:tc>
      </w:tr>
      <w:tr>
        <w:tblPrEx>
          <w:tblCellMar>
            <w:top w:w="0" w:type="dxa"/>
            <w:left w:w="0" w:type="dxa"/>
            <w:bottom w:w="0" w:type="dxa"/>
            <w:right w:w="0" w:type="dxa"/>
          </w:tblCellMar>
        </w:tblPrEx>
        <w:trPr>
          <w:trHeight w:val="611" w:hRule="atLeast"/>
        </w:trPr>
        <w:tc>
          <w:tcPr>
            <w:tcW w:w="1196" w:type="dxa"/>
          </w:tcPr>
          <w:p>
            <w:pPr>
              <w:pStyle w:val="21"/>
              <w:spacing w:before="167"/>
              <w:ind w:left="166"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w:t>
            </w:r>
          </w:p>
        </w:tc>
        <w:tc>
          <w:tcPr>
            <w:tcW w:w="7843" w:type="dxa"/>
          </w:tcPr>
          <w:p>
            <w:pPr>
              <w:pStyle w:val="21"/>
              <w:tabs>
                <w:tab w:val="right" w:leader="dot" w:pos="6810"/>
              </w:tabs>
              <w:spacing w:before="167"/>
              <w:ind w:left="13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招标公告</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3</w:t>
            </w:r>
          </w:p>
        </w:tc>
      </w:tr>
      <w:tr>
        <w:tblPrEx>
          <w:tblCellMar>
            <w:top w:w="0" w:type="dxa"/>
            <w:left w:w="0" w:type="dxa"/>
            <w:bottom w:w="0" w:type="dxa"/>
            <w:right w:w="0" w:type="dxa"/>
          </w:tblCellMar>
        </w:tblPrEx>
        <w:trPr>
          <w:trHeight w:val="569" w:hRule="atLeast"/>
        </w:trPr>
        <w:tc>
          <w:tcPr>
            <w:tcW w:w="1196" w:type="dxa"/>
          </w:tcPr>
          <w:p>
            <w:pPr>
              <w:pStyle w:val="21"/>
              <w:spacing w:before="124"/>
              <w:ind w:left="166"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w:t>
            </w:r>
          </w:p>
        </w:tc>
        <w:tc>
          <w:tcPr>
            <w:tcW w:w="7843" w:type="dxa"/>
          </w:tcPr>
          <w:p>
            <w:pPr>
              <w:pStyle w:val="21"/>
              <w:tabs>
                <w:tab w:val="right" w:leader="dot" w:pos="6820"/>
              </w:tabs>
              <w:spacing w:before="124"/>
              <w:ind w:left="137"/>
              <w:rPr>
                <w:rFonts w:hint="eastAsia" w:ascii="宋体" w:hAnsi="宋体" w:eastAsia="宋体" w:cs="宋体"/>
                <w:color w:val="auto"/>
                <w:sz w:val="24"/>
                <w:highlight w:val="none"/>
                <w:lang w:eastAsia="zh-CN"/>
              </w:rPr>
            </w:pPr>
            <w:r>
              <w:rPr>
                <w:rFonts w:hint="eastAsia" w:ascii="宋体" w:hAnsi="宋体" w:eastAsia="宋体" w:cs="宋体"/>
                <w:color w:val="auto"/>
                <w:spacing w:val="7"/>
                <w:sz w:val="24"/>
                <w:highlight w:val="none"/>
              </w:rPr>
              <w:t>投标人须知</w:t>
            </w:r>
            <w:r>
              <w:rPr>
                <w:rFonts w:hint="eastAsia" w:ascii="宋体" w:hAnsi="宋体" w:eastAsia="宋体" w:cs="宋体"/>
                <w:color w:val="auto"/>
                <w:spacing w:val="7"/>
                <w:sz w:val="24"/>
                <w:highlight w:val="none"/>
              </w:rPr>
              <w:tab/>
            </w:r>
            <w:r>
              <w:rPr>
                <w:rFonts w:hint="eastAsia" w:ascii="宋体" w:hAnsi="宋体" w:eastAsia="宋体" w:cs="宋体"/>
                <w:color w:val="auto"/>
                <w:spacing w:val="7"/>
                <w:sz w:val="24"/>
                <w:highlight w:val="none"/>
                <w:lang w:val="en-US" w:eastAsia="zh-CN"/>
              </w:rPr>
              <w:t>6</w:t>
            </w:r>
          </w:p>
        </w:tc>
      </w:tr>
      <w:tr>
        <w:tblPrEx>
          <w:tblCellMar>
            <w:top w:w="0" w:type="dxa"/>
            <w:left w:w="0" w:type="dxa"/>
            <w:bottom w:w="0" w:type="dxa"/>
            <w:right w:w="0" w:type="dxa"/>
          </w:tblCellMar>
        </w:tblPrEx>
        <w:trPr>
          <w:trHeight w:val="571" w:hRule="atLeast"/>
        </w:trPr>
        <w:tc>
          <w:tcPr>
            <w:tcW w:w="1196" w:type="dxa"/>
          </w:tcPr>
          <w:p>
            <w:pPr>
              <w:pStyle w:val="21"/>
              <w:spacing w:before="125"/>
              <w:ind w:left="166"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w:t>
            </w:r>
          </w:p>
        </w:tc>
        <w:tc>
          <w:tcPr>
            <w:tcW w:w="7843" w:type="dxa"/>
          </w:tcPr>
          <w:p>
            <w:pPr>
              <w:pStyle w:val="21"/>
              <w:tabs>
                <w:tab w:val="right" w:leader="dot" w:pos="6820"/>
              </w:tabs>
              <w:spacing w:before="125"/>
              <w:ind w:left="137"/>
              <w:rPr>
                <w:rFonts w:hint="eastAsia" w:ascii="宋体" w:hAnsi="宋体" w:eastAsia="宋体" w:cs="宋体"/>
                <w:color w:val="auto"/>
                <w:sz w:val="24"/>
                <w:highlight w:val="none"/>
                <w:lang w:val="en-US" w:eastAsia="zh-CN"/>
              </w:rPr>
            </w:pPr>
            <w:r>
              <w:rPr>
                <w:rFonts w:hint="eastAsia" w:ascii="宋体" w:hAnsi="宋体" w:eastAsia="宋体" w:cs="宋体"/>
                <w:color w:val="auto"/>
                <w:spacing w:val="7"/>
                <w:sz w:val="24"/>
                <w:highlight w:val="none"/>
              </w:rPr>
              <w:t>评标办法</w:t>
            </w:r>
            <w:r>
              <w:rPr>
                <w:rFonts w:hint="eastAsia" w:ascii="宋体" w:hAnsi="宋体" w:eastAsia="宋体" w:cs="宋体"/>
                <w:color w:val="auto"/>
                <w:spacing w:val="7"/>
                <w:sz w:val="24"/>
                <w:highlight w:val="none"/>
              </w:rPr>
              <w:tab/>
            </w:r>
            <w:r>
              <w:rPr>
                <w:rFonts w:hint="eastAsia" w:ascii="宋体" w:hAnsi="宋体" w:eastAsia="宋体" w:cs="宋体"/>
                <w:color w:val="auto"/>
                <w:spacing w:val="7"/>
                <w:sz w:val="24"/>
                <w:highlight w:val="none"/>
                <w:lang w:val="en-US" w:eastAsia="zh-CN"/>
              </w:rPr>
              <w:t>42</w:t>
            </w:r>
          </w:p>
        </w:tc>
      </w:tr>
      <w:tr>
        <w:tblPrEx>
          <w:tblCellMar>
            <w:top w:w="0" w:type="dxa"/>
            <w:left w:w="0" w:type="dxa"/>
            <w:bottom w:w="0" w:type="dxa"/>
            <w:right w:w="0" w:type="dxa"/>
          </w:tblCellMar>
        </w:tblPrEx>
        <w:trPr>
          <w:trHeight w:val="569" w:hRule="atLeast"/>
        </w:trPr>
        <w:tc>
          <w:tcPr>
            <w:tcW w:w="1196" w:type="dxa"/>
          </w:tcPr>
          <w:p>
            <w:pPr>
              <w:pStyle w:val="21"/>
              <w:spacing w:before="125"/>
              <w:ind w:left="166"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w:t>
            </w:r>
          </w:p>
        </w:tc>
        <w:tc>
          <w:tcPr>
            <w:tcW w:w="7843" w:type="dxa"/>
          </w:tcPr>
          <w:p>
            <w:pPr>
              <w:pStyle w:val="21"/>
              <w:tabs>
                <w:tab w:val="right" w:leader="dot" w:pos="6812"/>
              </w:tabs>
              <w:spacing w:before="125"/>
              <w:ind w:left="137"/>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合同条款及格式</w:t>
            </w:r>
            <w:r>
              <w:rPr>
                <w:rFonts w:hint="eastAsia" w:ascii="宋体" w:hAnsi="宋体" w:eastAsia="宋体" w:cs="宋体"/>
                <w:color w:val="auto"/>
                <w:sz w:val="24"/>
                <w:highlight w:val="none"/>
              </w:rPr>
              <w:tab/>
            </w:r>
            <w:r>
              <w:rPr>
                <w:rFonts w:hint="eastAsia" w:ascii="宋体" w:hAnsi="宋体" w:eastAsia="宋体" w:cs="宋体"/>
                <w:color w:val="auto"/>
                <w:spacing w:val="2"/>
                <w:sz w:val="24"/>
                <w:highlight w:val="none"/>
                <w:lang w:val="en-US" w:eastAsia="zh-CN"/>
              </w:rPr>
              <w:t>51</w:t>
            </w:r>
          </w:p>
        </w:tc>
      </w:tr>
      <w:tr>
        <w:tblPrEx>
          <w:tblCellMar>
            <w:top w:w="0" w:type="dxa"/>
            <w:left w:w="0" w:type="dxa"/>
            <w:bottom w:w="0" w:type="dxa"/>
            <w:right w:w="0" w:type="dxa"/>
          </w:tblCellMar>
        </w:tblPrEx>
        <w:trPr>
          <w:trHeight w:val="565" w:hRule="atLeast"/>
        </w:trPr>
        <w:tc>
          <w:tcPr>
            <w:tcW w:w="1196" w:type="dxa"/>
          </w:tcPr>
          <w:p>
            <w:pPr>
              <w:pStyle w:val="21"/>
              <w:spacing w:before="124"/>
              <w:ind w:left="166"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w:t>
            </w:r>
          </w:p>
        </w:tc>
        <w:tc>
          <w:tcPr>
            <w:tcW w:w="7843" w:type="dxa"/>
          </w:tcPr>
          <w:p>
            <w:pPr>
              <w:pStyle w:val="21"/>
              <w:tabs>
                <w:tab w:val="right" w:leader="dot" w:pos="6812"/>
              </w:tabs>
              <w:spacing w:before="124"/>
              <w:ind w:left="137"/>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工程量清单</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55</w:t>
            </w:r>
          </w:p>
        </w:tc>
      </w:tr>
      <w:tr>
        <w:tblPrEx>
          <w:tblCellMar>
            <w:top w:w="0" w:type="dxa"/>
            <w:left w:w="0" w:type="dxa"/>
            <w:bottom w:w="0" w:type="dxa"/>
            <w:right w:w="0" w:type="dxa"/>
          </w:tblCellMar>
        </w:tblPrEx>
        <w:trPr>
          <w:trHeight w:val="496" w:hRule="atLeast"/>
        </w:trPr>
        <w:tc>
          <w:tcPr>
            <w:tcW w:w="1196" w:type="dxa"/>
          </w:tcPr>
          <w:p>
            <w:pPr>
              <w:pStyle w:val="21"/>
              <w:rPr>
                <w:rFonts w:hint="eastAsia" w:ascii="宋体" w:hAnsi="宋体" w:eastAsia="宋体" w:cs="宋体"/>
                <w:color w:val="auto"/>
                <w:sz w:val="24"/>
                <w:highlight w:val="none"/>
              </w:rPr>
            </w:pPr>
          </w:p>
        </w:tc>
        <w:tc>
          <w:tcPr>
            <w:tcW w:w="7843" w:type="dxa"/>
          </w:tcPr>
          <w:p>
            <w:pPr>
              <w:pStyle w:val="21"/>
              <w:spacing w:before="105"/>
              <w:ind w:left="2331"/>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 二 卷</w:t>
            </w:r>
          </w:p>
        </w:tc>
      </w:tr>
      <w:tr>
        <w:tblPrEx>
          <w:tblCellMar>
            <w:top w:w="0" w:type="dxa"/>
            <w:left w:w="0" w:type="dxa"/>
            <w:bottom w:w="0" w:type="dxa"/>
            <w:right w:w="0" w:type="dxa"/>
          </w:tblCellMar>
        </w:tblPrEx>
        <w:trPr>
          <w:trHeight w:val="666" w:hRule="atLeast"/>
        </w:trPr>
        <w:tc>
          <w:tcPr>
            <w:tcW w:w="1196" w:type="dxa"/>
          </w:tcPr>
          <w:p>
            <w:pPr>
              <w:pStyle w:val="21"/>
              <w:spacing w:before="196"/>
              <w:ind w:left="180"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w:t>
            </w:r>
          </w:p>
        </w:tc>
        <w:tc>
          <w:tcPr>
            <w:tcW w:w="7843" w:type="dxa"/>
          </w:tcPr>
          <w:p>
            <w:pPr>
              <w:pStyle w:val="21"/>
              <w:tabs>
                <w:tab w:val="right" w:leader="dot" w:pos="6810"/>
              </w:tabs>
              <w:spacing w:before="196"/>
              <w:ind w:left="151"/>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图</w:t>
            </w:r>
            <w:r>
              <w:rPr>
                <w:rFonts w:hint="eastAsia" w:ascii="宋体" w:hAnsi="宋体" w:eastAsia="宋体" w:cs="宋体"/>
                <w:color w:val="auto"/>
                <w:spacing w:val="-92"/>
                <w:sz w:val="24"/>
                <w:highlight w:val="none"/>
              </w:rPr>
              <w:t>纸</w:t>
            </w:r>
            <w:r>
              <w:rPr>
                <w:rFonts w:hint="eastAsia" w:ascii="宋体" w:hAnsi="宋体" w:eastAsia="宋体" w:cs="宋体"/>
                <w:color w:val="auto"/>
                <w:sz w:val="24"/>
                <w:highlight w:val="none"/>
              </w:rPr>
              <w:t>（另册</w:t>
            </w:r>
            <w:r>
              <w:rPr>
                <w:rFonts w:hint="eastAsia" w:ascii="宋体" w:hAnsi="宋体" w:eastAsia="宋体" w:cs="宋体"/>
                <w:color w:val="auto"/>
                <w:spacing w:val="-91"/>
                <w:sz w:val="24"/>
                <w:highlight w:val="none"/>
              </w:rPr>
              <w:t>）</w:t>
            </w:r>
            <w:r>
              <w:rPr>
                <w:rFonts w:hint="eastAsia" w:ascii="宋体" w:hAnsi="宋体" w:eastAsia="宋体" w:cs="宋体"/>
                <w:color w:val="auto"/>
                <w:spacing w:val="-91"/>
                <w:sz w:val="24"/>
                <w:highlight w:val="none"/>
              </w:rPr>
              <w:tab/>
            </w:r>
            <w:r>
              <w:rPr>
                <w:rFonts w:hint="eastAsia" w:ascii="宋体" w:hAnsi="宋体" w:eastAsia="宋体" w:cs="宋体"/>
                <w:color w:val="auto"/>
                <w:sz w:val="24"/>
                <w:highlight w:val="none"/>
                <w:lang w:val="en-US" w:eastAsia="zh-CN"/>
              </w:rPr>
              <w:t>58</w:t>
            </w:r>
          </w:p>
        </w:tc>
      </w:tr>
      <w:tr>
        <w:tblPrEx>
          <w:tblCellMar>
            <w:top w:w="0" w:type="dxa"/>
            <w:left w:w="0" w:type="dxa"/>
            <w:bottom w:w="0" w:type="dxa"/>
            <w:right w:w="0" w:type="dxa"/>
          </w:tblCellMar>
        </w:tblPrEx>
        <w:trPr>
          <w:trHeight w:val="699" w:hRule="atLeast"/>
        </w:trPr>
        <w:tc>
          <w:tcPr>
            <w:tcW w:w="1196" w:type="dxa"/>
          </w:tcPr>
          <w:p>
            <w:pPr>
              <w:pStyle w:val="21"/>
              <w:rPr>
                <w:rFonts w:hint="eastAsia" w:ascii="宋体" w:hAnsi="宋体" w:eastAsia="宋体" w:cs="宋体"/>
                <w:color w:val="auto"/>
                <w:sz w:val="24"/>
                <w:highlight w:val="none"/>
              </w:rPr>
            </w:pPr>
          </w:p>
        </w:tc>
        <w:tc>
          <w:tcPr>
            <w:tcW w:w="7843" w:type="dxa"/>
          </w:tcPr>
          <w:p>
            <w:pPr>
              <w:pStyle w:val="21"/>
              <w:spacing w:before="133"/>
              <w:ind w:left="2331"/>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 三 卷</w:t>
            </w:r>
          </w:p>
        </w:tc>
      </w:tr>
      <w:tr>
        <w:tblPrEx>
          <w:tblCellMar>
            <w:top w:w="0" w:type="dxa"/>
            <w:left w:w="0" w:type="dxa"/>
            <w:bottom w:w="0" w:type="dxa"/>
            <w:right w:w="0" w:type="dxa"/>
          </w:tblCellMar>
        </w:tblPrEx>
        <w:trPr>
          <w:trHeight w:val="697" w:hRule="atLeast"/>
        </w:trPr>
        <w:tc>
          <w:tcPr>
            <w:tcW w:w="1196" w:type="dxa"/>
          </w:tcPr>
          <w:p>
            <w:pPr>
              <w:pStyle w:val="21"/>
              <w:spacing w:before="195"/>
              <w:ind w:left="180" w:right="10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w:t>
            </w:r>
          </w:p>
        </w:tc>
        <w:tc>
          <w:tcPr>
            <w:tcW w:w="7843" w:type="dxa"/>
          </w:tcPr>
          <w:p>
            <w:pPr>
              <w:pStyle w:val="21"/>
              <w:tabs>
                <w:tab w:val="right" w:leader="dot" w:pos="6810"/>
              </w:tabs>
              <w:spacing w:before="195"/>
              <w:ind w:left="16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技术规范（另册）</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59</w:t>
            </w:r>
          </w:p>
        </w:tc>
      </w:tr>
      <w:tr>
        <w:tblPrEx>
          <w:tblCellMar>
            <w:top w:w="0" w:type="dxa"/>
            <w:left w:w="0" w:type="dxa"/>
            <w:bottom w:w="0" w:type="dxa"/>
            <w:right w:w="0" w:type="dxa"/>
          </w:tblCellMar>
        </w:tblPrEx>
        <w:trPr>
          <w:trHeight w:val="651" w:hRule="atLeast"/>
        </w:trPr>
        <w:tc>
          <w:tcPr>
            <w:tcW w:w="1196" w:type="dxa"/>
          </w:tcPr>
          <w:p>
            <w:pPr>
              <w:pStyle w:val="21"/>
              <w:spacing w:before="181"/>
              <w:ind w:left="180" w:right="10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第八章</w:t>
            </w:r>
          </w:p>
        </w:tc>
        <w:tc>
          <w:tcPr>
            <w:tcW w:w="7843" w:type="dxa"/>
          </w:tcPr>
          <w:p>
            <w:pPr>
              <w:pStyle w:val="21"/>
              <w:tabs>
                <w:tab w:val="right" w:leader="dot" w:pos="6810"/>
              </w:tabs>
              <w:spacing w:before="181"/>
              <w:ind w:left="16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工程量清单计量规则（另册）</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59</w:t>
            </w:r>
          </w:p>
        </w:tc>
      </w:tr>
      <w:tr>
        <w:tblPrEx>
          <w:tblCellMar>
            <w:top w:w="0" w:type="dxa"/>
            <w:left w:w="0" w:type="dxa"/>
            <w:bottom w:w="0" w:type="dxa"/>
            <w:right w:w="0" w:type="dxa"/>
          </w:tblCellMar>
        </w:tblPrEx>
        <w:trPr>
          <w:trHeight w:val="806" w:hRule="atLeast"/>
        </w:trPr>
        <w:tc>
          <w:tcPr>
            <w:tcW w:w="1196" w:type="dxa"/>
          </w:tcPr>
          <w:p>
            <w:pPr>
              <w:pStyle w:val="21"/>
              <w:rPr>
                <w:rFonts w:hint="eastAsia" w:ascii="宋体" w:hAnsi="宋体" w:eastAsia="宋体" w:cs="宋体"/>
                <w:color w:val="auto"/>
                <w:sz w:val="24"/>
                <w:highlight w:val="none"/>
              </w:rPr>
            </w:pPr>
          </w:p>
        </w:tc>
        <w:tc>
          <w:tcPr>
            <w:tcW w:w="7843" w:type="dxa"/>
          </w:tcPr>
          <w:p>
            <w:pPr>
              <w:pStyle w:val="21"/>
              <w:spacing w:before="133"/>
              <w:ind w:left="2331"/>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 四 卷</w:t>
            </w:r>
          </w:p>
        </w:tc>
      </w:tr>
      <w:tr>
        <w:tblPrEx>
          <w:tblCellMar>
            <w:top w:w="0" w:type="dxa"/>
            <w:left w:w="0" w:type="dxa"/>
            <w:bottom w:w="0" w:type="dxa"/>
            <w:right w:w="0" w:type="dxa"/>
          </w:tblCellMar>
        </w:tblPrEx>
        <w:trPr>
          <w:trHeight w:val="595" w:hRule="atLeast"/>
        </w:trPr>
        <w:tc>
          <w:tcPr>
            <w:tcW w:w="1196" w:type="dxa"/>
          </w:tcPr>
          <w:p>
            <w:pPr>
              <w:pStyle w:val="21"/>
              <w:spacing w:before="7"/>
              <w:rPr>
                <w:rFonts w:hint="eastAsia" w:ascii="宋体" w:hAnsi="宋体" w:eastAsia="宋体" w:cs="宋体"/>
                <w:color w:val="auto"/>
                <w:sz w:val="23"/>
                <w:highlight w:val="none"/>
              </w:rPr>
            </w:pPr>
          </w:p>
          <w:p>
            <w:pPr>
              <w:pStyle w:val="21"/>
              <w:spacing w:line="272" w:lineRule="exact"/>
              <w:ind w:left="180" w:right="10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第九章</w:t>
            </w:r>
          </w:p>
        </w:tc>
        <w:tc>
          <w:tcPr>
            <w:tcW w:w="7843" w:type="dxa"/>
          </w:tcPr>
          <w:p>
            <w:pPr>
              <w:pStyle w:val="21"/>
              <w:tabs>
                <w:tab w:val="right" w:leader="dot" w:pos="6810"/>
              </w:tabs>
              <w:spacing w:before="302" w:line="272" w:lineRule="exact"/>
              <w:ind w:left="16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60</w:t>
            </w:r>
          </w:p>
        </w:tc>
      </w:tr>
    </w:tbl>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before="178" w:line="225" w:lineRule="auto"/>
        <w:rPr>
          <w:rFonts w:hint="eastAsia" w:ascii="宋体" w:hAnsi="宋体" w:eastAsia="宋体" w:cs="宋体"/>
          <w:color w:val="auto"/>
          <w:spacing w:val="10"/>
          <w:sz w:val="55"/>
          <w:szCs w:val="55"/>
          <w:highlight w:val="none"/>
        </w:rPr>
      </w:pPr>
      <w:bookmarkStart w:id="3" w:name="_bookmark1"/>
      <w:bookmarkEnd w:id="3"/>
    </w:p>
    <w:p>
      <w:pPr>
        <w:pStyle w:val="2"/>
        <w:rPr>
          <w:rFonts w:hint="eastAsia" w:ascii="宋体" w:hAnsi="宋体" w:eastAsia="宋体" w:cs="宋体"/>
          <w:color w:val="auto"/>
          <w:spacing w:val="10"/>
          <w:sz w:val="55"/>
          <w:szCs w:val="55"/>
          <w:highlight w:val="none"/>
        </w:rPr>
      </w:pPr>
    </w:p>
    <w:p>
      <w:pPr>
        <w:pStyle w:val="3"/>
        <w:rPr>
          <w:rFonts w:hint="eastAsia" w:ascii="宋体" w:hAnsi="宋体" w:eastAsia="宋体" w:cs="宋体"/>
          <w:color w:val="auto"/>
          <w:spacing w:val="10"/>
          <w:sz w:val="55"/>
          <w:szCs w:val="55"/>
          <w:highlight w:val="none"/>
        </w:rPr>
      </w:pPr>
    </w:p>
    <w:p>
      <w:pPr>
        <w:pStyle w:val="4"/>
        <w:rPr>
          <w:rFonts w:hint="eastAsia" w:ascii="宋体" w:hAnsi="宋体" w:eastAsia="宋体" w:cs="宋体"/>
          <w:color w:val="auto"/>
          <w:spacing w:val="10"/>
          <w:sz w:val="55"/>
          <w:szCs w:val="55"/>
          <w:highlight w:val="none"/>
        </w:rPr>
      </w:pPr>
    </w:p>
    <w:p>
      <w:pPr>
        <w:pStyle w:val="6"/>
        <w:rPr>
          <w:rFonts w:hint="eastAsia" w:ascii="宋体" w:hAnsi="宋体" w:eastAsia="宋体" w:cs="宋体"/>
          <w:color w:val="auto"/>
          <w:highlight w:val="none"/>
        </w:rPr>
      </w:pPr>
    </w:p>
    <w:p>
      <w:pPr>
        <w:spacing w:before="178" w:line="225" w:lineRule="auto"/>
        <w:ind w:left="3574"/>
        <w:rPr>
          <w:rFonts w:hint="eastAsia" w:ascii="宋体" w:hAnsi="宋体" w:eastAsia="宋体" w:cs="宋体"/>
          <w:color w:val="auto"/>
          <w:spacing w:val="10"/>
          <w:sz w:val="55"/>
          <w:szCs w:val="55"/>
          <w:highlight w:val="none"/>
        </w:rPr>
      </w:pPr>
    </w:p>
    <w:p>
      <w:pPr>
        <w:spacing w:before="178" w:line="225" w:lineRule="auto"/>
        <w:ind w:left="3574"/>
        <w:rPr>
          <w:rFonts w:hint="eastAsia" w:ascii="宋体" w:hAnsi="宋体" w:eastAsia="宋体" w:cs="宋体"/>
          <w:color w:val="auto"/>
          <w:highlight w:val="none"/>
        </w:rPr>
        <w:sectPr>
          <w:footerReference r:id="rId6" w:type="default"/>
          <w:pgSz w:w="11907" w:h="16840"/>
          <w:pgMar w:top="1440" w:right="1080" w:bottom="1440" w:left="1080" w:header="1198" w:footer="1060" w:gutter="0"/>
          <w:pgNumType w:fmt="decimal" w:start="1"/>
          <w:cols w:space="720" w:num="1"/>
        </w:sectPr>
      </w:pPr>
      <w:r>
        <w:rPr>
          <w:rFonts w:hint="eastAsia" w:ascii="宋体" w:hAnsi="宋体" w:eastAsia="宋体" w:cs="宋体"/>
          <w:color w:val="auto"/>
          <w:spacing w:val="10"/>
          <w:sz w:val="55"/>
          <w:szCs w:val="55"/>
          <w:highlight w:val="none"/>
        </w:rPr>
        <w:t>第一</w:t>
      </w:r>
      <w:r>
        <w:rPr>
          <w:rFonts w:hint="eastAsia" w:ascii="宋体" w:hAnsi="宋体" w:eastAsia="宋体" w:cs="宋体"/>
          <w:color w:val="auto"/>
          <w:spacing w:val="9"/>
          <w:sz w:val="55"/>
          <w:szCs w:val="55"/>
          <w:highlight w:val="none"/>
        </w:rPr>
        <w:t>卷</w:t>
      </w:r>
    </w:p>
    <w:p>
      <w:pPr>
        <w:spacing w:line="246" w:lineRule="auto"/>
        <w:rPr>
          <w:rFonts w:hint="eastAsia" w:ascii="宋体" w:hAnsi="宋体" w:eastAsia="宋体" w:cs="宋体"/>
          <w:color w:val="auto"/>
          <w:sz w:val="21"/>
          <w:highlight w:val="none"/>
        </w:rPr>
      </w:pPr>
    </w:p>
    <w:p>
      <w:pPr>
        <w:pStyle w:val="8"/>
        <w:tabs>
          <w:tab w:val="left" w:pos="2551"/>
        </w:tabs>
        <w:spacing w:before="73"/>
        <w:ind w:left="0"/>
        <w:jc w:val="center"/>
        <w:outlineLvl w:val="0"/>
        <w:rPr>
          <w:rFonts w:hint="eastAsia" w:ascii="宋体" w:hAnsi="宋体" w:eastAsia="宋体" w:cs="宋体"/>
          <w:b w:val="0"/>
          <w:color w:val="auto"/>
          <w:sz w:val="21"/>
          <w:highlight w:val="none"/>
        </w:rPr>
      </w:pPr>
      <w:bookmarkStart w:id="4" w:name="_Toc30218"/>
      <w:r>
        <w:rPr>
          <w:rFonts w:hint="eastAsia" w:ascii="宋体" w:hAnsi="宋体" w:eastAsia="宋体" w:cs="宋体"/>
          <w:color w:val="auto"/>
          <w:highlight w:val="none"/>
        </w:rPr>
        <w:t>第一章  招标公告</w:t>
      </w:r>
      <w:bookmarkEnd w:id="4"/>
    </w:p>
    <w:p>
      <w:pPr>
        <w:pStyle w:val="12"/>
        <w:rPr>
          <w:rFonts w:hint="eastAsia" w:ascii="宋体" w:hAnsi="宋体" w:eastAsia="宋体" w:cs="宋体"/>
          <w:color w:val="auto"/>
          <w:sz w:val="20"/>
          <w:highlight w:val="none"/>
        </w:rPr>
      </w:pPr>
    </w:p>
    <w:p>
      <w:pPr>
        <w:tabs>
          <w:tab w:val="left" w:pos="2328"/>
          <w:tab w:val="left" w:pos="4707"/>
        </w:tabs>
        <w:spacing w:before="227"/>
        <w:ind w:left="0" w:right="0" w:firstLine="0" w:firstLineChars="0"/>
        <w:jc w:val="center"/>
        <w:rPr>
          <w:rFonts w:hint="eastAsia" w:ascii="宋体" w:hAnsi="宋体" w:eastAsia="宋体" w:cs="宋体"/>
          <w:color w:val="auto"/>
          <w:spacing w:val="-3"/>
          <w:sz w:val="32"/>
          <w:szCs w:val="22"/>
          <w:highlight w:val="none"/>
        </w:rPr>
      </w:pPr>
      <w:r>
        <w:rPr>
          <w:rFonts w:hint="eastAsia" w:ascii="宋体" w:hAnsi="宋体" w:eastAsia="宋体" w:cs="宋体"/>
          <w:color w:val="auto"/>
          <w:w w:val="100"/>
          <w:sz w:val="32"/>
          <w:szCs w:val="22"/>
          <w:highlight w:val="none"/>
          <w:u w:val="single"/>
          <w:lang w:eastAsia="zh-CN"/>
        </w:rPr>
        <w:t>码市镇移民社区大柳邬龙大龙山片区产业桥项目</w:t>
      </w:r>
      <w:r>
        <w:rPr>
          <w:rFonts w:hint="eastAsia" w:ascii="宋体" w:hAnsi="宋体" w:eastAsia="宋体" w:cs="宋体"/>
          <w:color w:val="auto"/>
          <w:w w:val="100"/>
          <w:sz w:val="32"/>
          <w:szCs w:val="22"/>
          <w:highlight w:val="none"/>
          <w:u w:val="single"/>
          <w:lang w:val="en-US" w:eastAsia="zh-CN"/>
        </w:rPr>
        <w:t>(第二次）</w:t>
      </w:r>
      <w:r>
        <w:rPr>
          <w:rFonts w:hint="eastAsia" w:ascii="宋体" w:hAnsi="宋体" w:eastAsia="宋体" w:cs="宋体"/>
          <w:color w:val="auto"/>
          <w:spacing w:val="-3"/>
          <w:sz w:val="32"/>
          <w:szCs w:val="22"/>
          <w:highlight w:val="none"/>
        </w:rPr>
        <w:t>施工</w:t>
      </w:r>
    </w:p>
    <w:p>
      <w:pPr>
        <w:tabs>
          <w:tab w:val="left" w:pos="2328"/>
          <w:tab w:val="left" w:pos="4707"/>
        </w:tabs>
        <w:spacing w:before="227"/>
        <w:ind w:left="0" w:right="0" w:firstLine="0" w:firstLineChars="0"/>
        <w:jc w:val="center"/>
        <w:rPr>
          <w:rFonts w:hint="eastAsia" w:ascii="宋体" w:hAnsi="宋体" w:eastAsia="宋体" w:cs="宋体"/>
          <w:color w:val="auto"/>
          <w:sz w:val="15"/>
          <w:szCs w:val="22"/>
          <w:highlight w:val="none"/>
        </w:rPr>
      </w:pPr>
      <w:r>
        <w:rPr>
          <w:rFonts w:hint="eastAsia" w:ascii="宋体" w:hAnsi="宋体" w:eastAsia="宋体" w:cs="宋体"/>
          <w:color w:val="auto"/>
          <w:spacing w:val="-3"/>
          <w:sz w:val="32"/>
          <w:szCs w:val="22"/>
          <w:highlight w:val="none"/>
        </w:rPr>
        <w:t>招标公告</w:t>
      </w:r>
    </w:p>
    <w:p>
      <w:pPr>
        <w:pStyle w:val="12"/>
        <w:rPr>
          <w:rFonts w:hint="eastAsia" w:ascii="宋体" w:hAnsi="宋体" w:eastAsia="宋体" w:cs="宋体"/>
          <w:color w:val="auto"/>
          <w:sz w:val="20"/>
          <w:highlight w:val="none"/>
        </w:rPr>
      </w:pPr>
    </w:p>
    <w:p>
      <w:pPr>
        <w:pStyle w:val="12"/>
        <w:spacing w:before="6"/>
        <w:rPr>
          <w:rFonts w:hint="eastAsia" w:ascii="宋体" w:hAnsi="宋体" w:eastAsia="宋体" w:cs="宋体"/>
          <w:color w:val="auto"/>
          <w:sz w:val="15"/>
          <w:highlight w:val="none"/>
        </w:rPr>
      </w:pPr>
    </w:p>
    <w:p>
      <w:pPr>
        <w:pStyle w:val="12"/>
        <w:spacing w:before="11"/>
        <w:rPr>
          <w:rFonts w:hint="eastAsia" w:ascii="宋体" w:hAnsi="宋体" w:eastAsia="宋体" w:cs="宋体"/>
          <w:color w:val="auto"/>
          <w:sz w:val="19"/>
          <w:highlight w:val="none"/>
        </w:rPr>
      </w:pPr>
    </w:p>
    <w:p>
      <w:pPr>
        <w:pStyle w:val="20"/>
        <w:numPr>
          <w:ilvl w:val="0"/>
          <w:numId w:val="0"/>
        </w:numPr>
        <w:tabs>
          <w:tab w:val="left" w:pos="577"/>
        </w:tabs>
        <w:spacing w:before="0" w:after="0" w:line="360" w:lineRule="auto"/>
        <w:ind w:left="0" w:leftChars="0" w:right="0" w:rightChars="0" w:firstLine="0"/>
        <w:jc w:val="left"/>
        <w:rPr>
          <w:rFonts w:hint="eastAsia" w:ascii="宋体" w:hAnsi="宋体" w:eastAsia="宋体" w:cs="宋体"/>
          <w:b/>
          <w:color w:val="auto"/>
          <w:sz w:val="24"/>
          <w:szCs w:val="24"/>
          <w:highlight w:val="none"/>
        </w:rPr>
      </w:pPr>
      <w:bookmarkStart w:id="5" w:name="1. 招标条件"/>
      <w:bookmarkEnd w:id="5"/>
      <w:bookmarkStart w:id="6" w:name="1. 招标条件"/>
      <w:bookmarkEnd w:id="6"/>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招标条件</w:t>
      </w:r>
    </w:p>
    <w:p>
      <w:pPr>
        <w:pStyle w:val="12"/>
        <w:tabs>
          <w:tab w:val="left" w:pos="1788"/>
          <w:tab w:val="left" w:pos="2148"/>
          <w:tab w:val="left" w:pos="2988"/>
          <w:tab w:val="left" w:pos="3564"/>
          <w:tab w:val="left" w:pos="4260"/>
          <w:tab w:val="left" w:pos="4757"/>
          <w:tab w:val="left" w:pos="5148"/>
          <w:tab w:val="left" w:pos="6228"/>
          <w:tab w:val="left" w:pos="6528"/>
          <w:tab w:val="left" w:pos="7119"/>
          <w:tab w:val="left" w:pos="7367"/>
        </w:tabs>
        <w:spacing w:line="360" w:lineRule="auto"/>
        <w:ind w:left="0" w:right="33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lang w:eastAsia="zh-CN"/>
        </w:rPr>
        <w:t>码市镇移民社区大柳邬龙大龙山片区产业桥项目</w:t>
      </w:r>
      <w:r>
        <w:rPr>
          <w:rFonts w:hint="eastAsia" w:cs="宋体"/>
          <w:color w:val="auto"/>
          <w:sz w:val="21"/>
          <w:szCs w:val="21"/>
          <w:highlight w:val="none"/>
          <w:u w:val="single"/>
          <w:lang w:eastAsia="zh-CN"/>
        </w:rPr>
        <w:t>（第二次）</w:t>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24"/>
          <w:sz w:val="21"/>
          <w:szCs w:val="21"/>
          <w:highlight w:val="none"/>
        </w:rPr>
        <w:t>）</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江华瑶族自治县发展和改革局</w:t>
      </w:r>
      <w:r>
        <w:rPr>
          <w:rFonts w:hint="eastAsia" w:ascii="宋体" w:hAnsi="宋体" w:eastAsia="宋体" w:cs="宋体"/>
          <w:color w:val="auto"/>
          <w:sz w:val="21"/>
          <w:szCs w:val="21"/>
          <w:highlight w:val="none"/>
        </w:rPr>
        <w:t>（项目审批</w:t>
      </w:r>
      <w:r>
        <w:rPr>
          <w:rFonts w:hint="eastAsia" w:ascii="宋体" w:hAnsi="宋体" w:eastAsia="宋体" w:cs="宋体"/>
          <w:color w:val="auto"/>
          <w:spacing w:val="-24"/>
          <w:sz w:val="21"/>
          <w:szCs w:val="21"/>
          <w:highlight w:val="none"/>
        </w:rPr>
        <w:t>、</w:t>
      </w:r>
      <w:r>
        <w:rPr>
          <w:rFonts w:hint="eastAsia" w:ascii="宋体" w:hAnsi="宋体" w:eastAsia="宋体" w:cs="宋体"/>
          <w:color w:val="auto"/>
          <w:sz w:val="21"/>
          <w:szCs w:val="21"/>
          <w:highlight w:val="none"/>
        </w:rPr>
        <w:t>核准或备案机关名称</w:t>
      </w:r>
      <w:r>
        <w:rPr>
          <w:rFonts w:hint="eastAsia" w:ascii="宋体" w:hAnsi="宋体" w:eastAsia="宋体" w:cs="宋体"/>
          <w:color w:val="auto"/>
          <w:spacing w:val="-24"/>
          <w:sz w:val="21"/>
          <w:szCs w:val="21"/>
          <w:highlight w:val="none"/>
        </w:rPr>
        <w:t>）</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lang w:val="en-US" w:eastAsia="zh-CN"/>
        </w:rPr>
        <w:t xml:space="preserve"> 关于码市镇移民社区大柳邬龙大龙山片区产业桥项目可行性研究报告的批复，江发改审[2023]101号</w:t>
      </w:r>
      <w:r>
        <w:rPr>
          <w:rFonts w:hint="eastAsia" w:ascii="宋体" w:hAnsi="宋体" w:eastAsia="宋体" w:cs="宋体"/>
          <w:color w:val="auto"/>
          <w:sz w:val="21"/>
          <w:szCs w:val="21"/>
          <w:highlight w:val="none"/>
        </w:rPr>
        <w:t>（批文名称及编号</w:t>
      </w:r>
      <w:r>
        <w:rPr>
          <w:rFonts w:hint="eastAsia" w:ascii="宋体" w:hAnsi="宋体" w:eastAsia="宋体" w:cs="宋体"/>
          <w:color w:val="auto"/>
          <w:spacing w:val="-22"/>
          <w:sz w:val="21"/>
          <w:szCs w:val="21"/>
          <w:highlight w:val="none"/>
        </w:rPr>
        <w:t>）</w:t>
      </w:r>
      <w:r>
        <w:rPr>
          <w:rFonts w:hint="eastAsia" w:ascii="宋体" w:hAnsi="宋体" w:eastAsia="宋体" w:cs="宋体"/>
          <w:color w:val="auto"/>
          <w:sz w:val="21"/>
          <w:szCs w:val="21"/>
          <w:highlight w:val="none"/>
        </w:rPr>
        <w:t>批准建设</w:t>
      </w:r>
      <w:r>
        <w:rPr>
          <w:rFonts w:hint="eastAsia" w:ascii="宋体" w:hAnsi="宋体" w:eastAsia="宋体" w:cs="宋体"/>
          <w:color w:val="auto"/>
          <w:spacing w:val="-24"/>
          <w:sz w:val="21"/>
          <w:szCs w:val="21"/>
          <w:highlight w:val="none"/>
        </w:rPr>
        <w:t>，</w:t>
      </w:r>
      <w:r>
        <w:rPr>
          <w:rFonts w:hint="eastAsia" w:ascii="宋体" w:hAnsi="宋体" w:eastAsia="宋体" w:cs="宋体"/>
          <w:color w:val="auto"/>
          <w:sz w:val="21"/>
          <w:szCs w:val="21"/>
          <w:highlight w:val="none"/>
        </w:rPr>
        <w:t>建设资金来自</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eastAsia="zh-CN"/>
        </w:rPr>
        <w:t>江华县移民事务中心移民基础设施扶持资金和自筹资金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资金来源</w:t>
      </w:r>
      <w:r>
        <w:rPr>
          <w:rFonts w:hint="eastAsia" w:ascii="宋体" w:hAnsi="宋体" w:eastAsia="宋体" w:cs="宋体"/>
          <w:color w:val="auto"/>
          <w:spacing w:val="-76"/>
          <w:sz w:val="21"/>
          <w:szCs w:val="21"/>
          <w:highlight w:val="none"/>
        </w:rPr>
        <w:t>），</w:t>
      </w:r>
      <w:r>
        <w:rPr>
          <w:rFonts w:hint="eastAsia" w:ascii="宋体" w:hAnsi="宋体" w:eastAsia="宋体" w:cs="宋体"/>
          <w:color w:val="auto"/>
          <w:sz w:val="21"/>
          <w:szCs w:val="21"/>
          <w:highlight w:val="none"/>
          <w:u w:val="none"/>
          <w:lang w:eastAsia="zh-CN"/>
        </w:rPr>
        <w:t>出资比例为</w:t>
      </w:r>
      <w:r>
        <w:rPr>
          <w:rFonts w:hint="eastAsia" w:ascii="宋体" w:hAnsi="宋体" w:eastAsia="宋体" w:cs="宋体"/>
          <w:color w:val="auto"/>
          <w:sz w:val="21"/>
          <w:szCs w:val="21"/>
          <w:highlight w:val="none"/>
          <w:u w:val="single"/>
          <w:lang w:val="en-US" w:eastAsia="zh-CN"/>
        </w:rPr>
        <w:t xml:space="preserve"> 100%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rPr>
        <w:t>招标人为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江华瑶族自治县码市镇人民政府</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32"/>
          <w:sz w:val="21"/>
          <w:szCs w:val="21"/>
          <w:highlight w:val="none"/>
        </w:rPr>
        <w:t>。</w:t>
      </w:r>
      <w:r>
        <w:rPr>
          <w:rFonts w:hint="eastAsia" w:ascii="宋体" w:hAnsi="宋体" w:eastAsia="宋体" w:cs="宋体"/>
          <w:color w:val="auto"/>
          <w:sz w:val="21"/>
          <w:szCs w:val="21"/>
          <w:highlight w:val="none"/>
        </w:rPr>
        <w:t>项目已具备招标条件，项目已具备招标条件，现对该项目的施工进行公开招标。</w:t>
      </w:r>
    </w:p>
    <w:p>
      <w:pPr>
        <w:pStyle w:val="20"/>
        <w:numPr>
          <w:ilvl w:val="0"/>
          <w:numId w:val="0"/>
        </w:numPr>
        <w:tabs>
          <w:tab w:val="left" w:pos="577"/>
        </w:tabs>
        <w:spacing w:before="0" w:after="0" w:line="360" w:lineRule="auto"/>
        <w:ind w:left="0" w:leftChars="0" w:right="0" w:rightChars="0" w:firstLine="0"/>
        <w:jc w:val="left"/>
        <w:rPr>
          <w:rFonts w:hint="eastAsia" w:ascii="宋体" w:hAnsi="宋体" w:eastAsia="宋体" w:cs="宋体"/>
          <w:b/>
          <w:color w:val="auto"/>
          <w:sz w:val="24"/>
          <w:szCs w:val="24"/>
          <w:highlight w:val="none"/>
          <w:lang w:val="en-US" w:eastAsia="zh-CN"/>
        </w:rPr>
      </w:pPr>
      <w:bookmarkStart w:id="7" w:name="2. 项目概况与招标范围"/>
      <w:bookmarkEnd w:id="7"/>
      <w:bookmarkStart w:id="8" w:name="2. 项目概况与招标范围"/>
      <w:bookmarkEnd w:id="8"/>
      <w:r>
        <w:rPr>
          <w:rFonts w:hint="eastAsia" w:ascii="宋体" w:hAnsi="宋体" w:eastAsia="宋体" w:cs="宋体"/>
          <w:b/>
          <w:color w:val="auto"/>
          <w:sz w:val="24"/>
          <w:szCs w:val="24"/>
          <w:highlight w:val="none"/>
          <w:lang w:val="en-US" w:eastAsia="zh-CN"/>
        </w:rPr>
        <w:t>2.项目概况与招标范围</w:t>
      </w:r>
    </w:p>
    <w:p>
      <w:pPr>
        <w:numPr>
          <w:ilvl w:val="0"/>
          <w:numId w:val="0"/>
        </w:numPr>
        <w:spacing w:before="0" w:after="0" w:line="360" w:lineRule="auto"/>
        <w:ind w:right="0" w:rightChars="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lang w:eastAsia="zh-CN"/>
        </w:rPr>
        <w:t>江华瑶族自治县码市镇移民社区、大柳村、邬龙村、大龙山村片区</w:t>
      </w:r>
      <w:r>
        <w:rPr>
          <w:rFonts w:hint="eastAsia" w:ascii="宋体" w:hAnsi="宋体" w:eastAsia="宋体" w:cs="宋体"/>
          <w:color w:val="auto"/>
          <w:sz w:val="21"/>
          <w:szCs w:val="21"/>
          <w:highlight w:val="none"/>
        </w:rPr>
        <w:t>。</w:t>
      </w:r>
    </w:p>
    <w:p>
      <w:pPr>
        <w:numPr>
          <w:ilvl w:val="0"/>
          <w:numId w:val="0"/>
        </w:numPr>
        <w:spacing w:before="91" w:after="0" w:line="360" w:lineRule="auto"/>
        <w:ind w:left="0" w:leftChars="0" w:right="189" w:rightChars="0" w:firstLine="420" w:firstLineChars="20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rPr>
        <w:t>项目建设规模及招标范围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0"/>
          <w:sz w:val="21"/>
          <w:szCs w:val="21"/>
          <w:highlight w:val="none"/>
          <w:u w:val="single"/>
          <w:lang w:eastAsia="zh-CN"/>
        </w:rPr>
        <w:t>修建一座产业桥，桥梁全长</w:t>
      </w:r>
      <w:r>
        <w:rPr>
          <w:rFonts w:hint="eastAsia" w:ascii="宋体" w:hAnsi="宋体" w:eastAsia="宋体" w:cs="宋体"/>
          <w:color w:val="auto"/>
          <w:spacing w:val="0"/>
          <w:sz w:val="21"/>
          <w:szCs w:val="21"/>
          <w:highlight w:val="none"/>
          <w:u w:val="single"/>
          <w:lang w:val="en-US" w:eastAsia="zh-CN"/>
        </w:rPr>
        <w:t>38.04m、板高0.8m，桥梁全宽6.5m；项目</w:t>
      </w:r>
      <w:r>
        <w:rPr>
          <w:rFonts w:hint="eastAsia" w:ascii="宋体" w:hAnsi="宋体" w:eastAsia="宋体" w:cs="宋体"/>
          <w:color w:val="auto"/>
          <w:spacing w:val="0"/>
          <w:sz w:val="21"/>
          <w:szCs w:val="21"/>
          <w:highlight w:val="none"/>
          <w:u w:val="single"/>
          <w:shd w:val="clear" w:color="auto" w:fill="FFFFFF"/>
          <w:lang w:val="en-US" w:eastAsia="zh-CN"/>
        </w:rPr>
        <w:t>总投资额约105.2729万元</w:t>
      </w:r>
      <w:r>
        <w:rPr>
          <w:rFonts w:hint="eastAsia" w:ascii="宋体" w:hAnsi="宋体" w:eastAsia="宋体" w:cs="宋体"/>
          <w:color w:val="auto"/>
          <w:spacing w:val="0"/>
          <w:sz w:val="21"/>
          <w:szCs w:val="21"/>
          <w:highlight w:val="none"/>
          <w:u w:val="single"/>
          <w:shd w:val="clear"/>
          <w:lang w:val="en-US" w:eastAsia="zh-CN"/>
        </w:rPr>
        <w:t>，</w:t>
      </w:r>
      <w:r>
        <w:rPr>
          <w:rFonts w:hint="eastAsia" w:ascii="宋体" w:hAnsi="宋体" w:eastAsia="宋体" w:cs="宋体"/>
          <w:color w:val="auto"/>
          <w:spacing w:val="0"/>
          <w:sz w:val="21"/>
          <w:szCs w:val="21"/>
          <w:highlight w:val="none"/>
          <w:u w:val="single"/>
          <w:shd w:val="clear" w:color="auto" w:fill="auto"/>
          <w:lang w:val="zh-CN" w:eastAsia="zh-CN" w:bidi="zh-CN"/>
        </w:rPr>
        <w:t>具体以招标人提供的施工设计图纸和工程量清单为准</w:t>
      </w:r>
      <w:r>
        <w:rPr>
          <w:rFonts w:hint="eastAsia" w:ascii="宋体" w:hAnsi="宋体" w:eastAsia="宋体" w:cs="宋体"/>
          <w:color w:val="auto"/>
          <w:sz w:val="21"/>
          <w:szCs w:val="21"/>
          <w:highlight w:val="none"/>
          <w:shd w:val="clear" w:color="auto" w:fill="auto"/>
          <w:lang w:val="zh-CN" w:eastAsia="zh-CN" w:bidi="zh-CN"/>
        </w:rPr>
        <w:t>。</w:t>
      </w:r>
    </w:p>
    <w:p>
      <w:pPr>
        <w:spacing w:before="1" w:after="3" w:line="360" w:lineRule="auto"/>
        <w:ind w:firstLine="420" w:firstLineChars="20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本次招标工程共分为</w:t>
      </w:r>
      <w:r>
        <w:rPr>
          <w:rFonts w:hint="eastAsia" w:ascii="宋体" w:hAnsi="宋体" w:eastAsia="宋体" w:cs="宋体"/>
          <w:color w:val="auto"/>
          <w:sz w:val="21"/>
          <w:szCs w:val="21"/>
          <w:highlight w:val="none"/>
          <w:u w:val="single"/>
          <w:lang w:val="zh-CN" w:eastAsia="zh-CN" w:bidi="zh-CN"/>
        </w:rPr>
        <w:t xml:space="preserve"> </w:t>
      </w:r>
      <w:r>
        <w:rPr>
          <w:rFonts w:hint="eastAsia" w:ascii="宋体" w:hAnsi="宋体" w:eastAsia="宋体" w:cs="宋体"/>
          <w:color w:val="auto"/>
          <w:sz w:val="21"/>
          <w:szCs w:val="21"/>
          <w:highlight w:val="none"/>
          <w:u w:val="single"/>
          <w:lang w:val="en-US" w:eastAsia="zh-CN" w:bidi="zh-CN"/>
        </w:rPr>
        <w:t>1</w:t>
      </w:r>
      <w:r>
        <w:rPr>
          <w:rFonts w:hint="eastAsia" w:ascii="宋体" w:hAnsi="宋体" w:eastAsia="宋体" w:cs="宋体"/>
          <w:color w:val="auto"/>
          <w:sz w:val="21"/>
          <w:szCs w:val="21"/>
          <w:highlight w:val="none"/>
          <w:u w:val="single"/>
          <w:lang w:val="zh-CN" w:eastAsia="zh-CN" w:bidi="zh-CN"/>
        </w:rPr>
        <w:t xml:space="preserve"> </w:t>
      </w:r>
      <w:r>
        <w:rPr>
          <w:rFonts w:hint="eastAsia" w:ascii="宋体" w:hAnsi="宋体" w:eastAsia="宋体" w:cs="宋体"/>
          <w:color w:val="auto"/>
          <w:sz w:val="21"/>
          <w:szCs w:val="21"/>
          <w:highlight w:val="none"/>
          <w:u w:val="none"/>
          <w:lang w:val="zh-CN" w:eastAsia="zh-CN" w:bidi="zh-CN"/>
        </w:rPr>
        <w:t>个标</w:t>
      </w:r>
      <w:r>
        <w:rPr>
          <w:rFonts w:hint="eastAsia" w:ascii="宋体" w:hAnsi="宋体" w:eastAsia="宋体" w:cs="宋体"/>
          <w:color w:val="auto"/>
          <w:sz w:val="21"/>
          <w:szCs w:val="21"/>
          <w:highlight w:val="none"/>
          <w:lang w:val="zh-CN" w:eastAsia="zh-CN" w:bidi="zh-CN"/>
        </w:rPr>
        <w:t>段。其类别划分、工程内容等见下表。</w:t>
      </w:r>
    </w:p>
    <w:tbl>
      <w:tblPr>
        <w:tblStyle w:val="16"/>
        <w:tblW w:w="95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6"/>
        <w:gridCol w:w="1950"/>
        <w:gridCol w:w="735"/>
        <w:gridCol w:w="645"/>
        <w:gridCol w:w="780"/>
        <w:gridCol w:w="2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2926" w:type="dxa"/>
            <w:vAlign w:val="center"/>
          </w:tcPr>
          <w:p>
            <w:pPr>
              <w:pStyle w:val="21"/>
              <w:spacing w:before="52" w:line="360" w:lineRule="auto"/>
              <w:ind w:left="0" w:right="142"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工程类别</w:t>
            </w:r>
          </w:p>
        </w:tc>
        <w:tc>
          <w:tcPr>
            <w:tcW w:w="1950" w:type="dxa"/>
            <w:vAlign w:val="center"/>
          </w:tcPr>
          <w:p>
            <w:pPr>
              <w:pStyle w:val="21"/>
              <w:spacing w:before="52" w:line="360" w:lineRule="auto"/>
              <w:ind w:left="0" w:right="117"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招标工程类别</w:t>
            </w:r>
          </w:p>
        </w:tc>
        <w:tc>
          <w:tcPr>
            <w:tcW w:w="735" w:type="dxa"/>
            <w:vAlign w:val="center"/>
          </w:tcPr>
          <w:p>
            <w:pPr>
              <w:pStyle w:val="21"/>
              <w:spacing w:before="119"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标段号</w:t>
            </w:r>
          </w:p>
        </w:tc>
        <w:tc>
          <w:tcPr>
            <w:tcW w:w="645" w:type="dxa"/>
            <w:vAlign w:val="center"/>
          </w:tcPr>
          <w:p>
            <w:pPr>
              <w:pStyle w:val="21"/>
              <w:spacing w:before="119" w:line="360" w:lineRule="auto"/>
              <w:ind w:left="18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桩号</w:t>
            </w:r>
          </w:p>
        </w:tc>
        <w:tc>
          <w:tcPr>
            <w:tcW w:w="780" w:type="dxa"/>
            <w:vAlign w:val="center"/>
          </w:tcPr>
          <w:p>
            <w:pPr>
              <w:pStyle w:val="21"/>
              <w:spacing w:before="119"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w:t>
            </w:r>
          </w:p>
        </w:tc>
        <w:tc>
          <w:tcPr>
            <w:tcW w:w="2561" w:type="dxa"/>
            <w:vAlign w:val="center"/>
          </w:tcPr>
          <w:p>
            <w:pPr>
              <w:pStyle w:val="21"/>
              <w:spacing w:before="119"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jc w:val="center"/>
        </w:trPr>
        <w:tc>
          <w:tcPr>
            <w:tcW w:w="2926" w:type="dxa"/>
            <w:vAlign w:val="center"/>
          </w:tcPr>
          <w:p>
            <w:pPr>
              <w:pStyle w:val="21"/>
              <w:jc w:val="center"/>
              <w:rPr>
                <w:rFonts w:hint="eastAsia" w:ascii="宋体" w:hAnsi="宋体" w:eastAsia="宋体" w:cs="宋体"/>
                <w:color w:val="auto"/>
                <w:sz w:val="21"/>
                <w:szCs w:val="21"/>
                <w:highlight w:val="none"/>
                <w:shd w:val="clear" w:color="auto" w:fill="FFFFFF"/>
                <w:lang w:val="en-US" w:eastAsia="zh-CN" w:bidi="zh-CN"/>
              </w:rPr>
            </w:pPr>
            <w:r>
              <w:rPr>
                <w:rFonts w:hint="eastAsia" w:ascii="宋体" w:hAnsi="宋体" w:eastAsia="宋体" w:cs="宋体"/>
                <w:color w:val="auto"/>
                <w:sz w:val="21"/>
                <w:szCs w:val="21"/>
                <w:highlight w:val="none"/>
                <w:shd w:val="clear" w:color="auto" w:fill="FFFFFF"/>
                <w:lang w:val="en-US" w:eastAsia="zh-CN" w:bidi="zh-CN"/>
              </w:rPr>
              <w:t>公路工程</w:t>
            </w:r>
          </w:p>
          <w:p>
            <w:pPr>
              <w:pStyle w:val="2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bidi="zh-CN"/>
              </w:rPr>
              <w:t>（公路工程分为土建工程（路基、桥隧）、路面工程、交通安全设施工程、房建工程、机电工程五个工程类别）</w:t>
            </w:r>
          </w:p>
        </w:tc>
        <w:tc>
          <w:tcPr>
            <w:tcW w:w="1950" w:type="dxa"/>
            <w:vAlign w:val="center"/>
          </w:tcPr>
          <w:p>
            <w:pPr>
              <w:pStyle w:val="21"/>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路基、路面、桥梁、安全设施</w:t>
            </w:r>
          </w:p>
        </w:tc>
        <w:tc>
          <w:tcPr>
            <w:tcW w:w="735" w:type="dxa"/>
            <w:vAlign w:val="center"/>
          </w:tcPr>
          <w:p>
            <w:pPr>
              <w:pStyle w:val="21"/>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p>
            <w:pPr>
              <w:pStyle w:val="21"/>
              <w:spacing w:line="360" w:lineRule="auto"/>
              <w:jc w:val="center"/>
              <w:rPr>
                <w:rFonts w:hint="eastAsia" w:ascii="宋体" w:hAnsi="宋体" w:eastAsia="宋体" w:cs="宋体"/>
                <w:color w:val="auto"/>
                <w:sz w:val="21"/>
                <w:szCs w:val="21"/>
                <w:highlight w:val="none"/>
                <w:lang w:val="en-US" w:eastAsia="zh-CN"/>
              </w:rPr>
            </w:pPr>
          </w:p>
        </w:tc>
        <w:tc>
          <w:tcPr>
            <w:tcW w:w="645" w:type="dxa"/>
            <w:vAlign w:val="center"/>
          </w:tcPr>
          <w:p>
            <w:pPr>
              <w:pStyle w:val="21"/>
              <w:spacing w:line="360" w:lineRule="auto"/>
              <w:jc w:val="both"/>
              <w:rPr>
                <w:rFonts w:hint="eastAsia" w:ascii="宋体" w:hAnsi="宋体" w:eastAsia="宋体" w:cs="宋体"/>
                <w:color w:val="auto"/>
                <w:sz w:val="21"/>
                <w:szCs w:val="21"/>
                <w:highlight w:val="none"/>
                <w:lang w:val="en-US" w:eastAsia="zh-CN"/>
              </w:rPr>
            </w:pPr>
          </w:p>
          <w:p>
            <w:pPr>
              <w:pStyle w:val="21"/>
              <w:spacing w:line="360" w:lineRule="auto"/>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pStyle w:val="21"/>
              <w:spacing w:line="360" w:lineRule="auto"/>
              <w:jc w:val="both"/>
              <w:rPr>
                <w:rFonts w:hint="eastAsia" w:ascii="宋体" w:hAnsi="宋体" w:eastAsia="宋体" w:cs="宋体"/>
                <w:color w:val="auto"/>
                <w:sz w:val="21"/>
                <w:szCs w:val="21"/>
                <w:highlight w:val="none"/>
                <w:lang w:val="en-US" w:eastAsia="zh-CN"/>
              </w:rPr>
            </w:pPr>
          </w:p>
        </w:tc>
        <w:tc>
          <w:tcPr>
            <w:tcW w:w="780" w:type="dxa"/>
            <w:vAlign w:val="center"/>
          </w:tcPr>
          <w:p>
            <w:pPr>
              <w:pStyle w:val="21"/>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38.04m</w:t>
            </w:r>
          </w:p>
        </w:tc>
        <w:tc>
          <w:tcPr>
            <w:tcW w:w="2561" w:type="dxa"/>
            <w:vAlign w:val="center"/>
          </w:tcPr>
          <w:p>
            <w:pPr>
              <w:spacing w:before="1" w:line="360" w:lineRule="auto"/>
              <w:ind w:left="106" w:right="95"/>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u w:val="single"/>
                <w:lang w:eastAsia="zh-CN"/>
              </w:rPr>
              <w:t>修建一座产业桥，桥梁全长</w:t>
            </w:r>
            <w:r>
              <w:rPr>
                <w:rFonts w:hint="eastAsia" w:ascii="宋体" w:hAnsi="宋体" w:eastAsia="宋体" w:cs="宋体"/>
                <w:color w:val="auto"/>
                <w:spacing w:val="0"/>
                <w:sz w:val="21"/>
                <w:szCs w:val="21"/>
                <w:highlight w:val="none"/>
                <w:u w:val="single"/>
                <w:lang w:val="en-US" w:eastAsia="zh-CN"/>
              </w:rPr>
              <w:t>38.04m、板高0.8m，桥梁全宽6.5m</w:t>
            </w:r>
            <w:r>
              <w:rPr>
                <w:rFonts w:hint="eastAsia" w:ascii="宋体" w:hAnsi="宋体" w:eastAsia="宋体" w:cs="宋体"/>
                <w:color w:val="auto"/>
                <w:spacing w:val="0"/>
                <w:sz w:val="21"/>
                <w:szCs w:val="21"/>
                <w:highlight w:val="none"/>
                <w:u w:val="single"/>
                <w:shd w:val="clear" w:color="auto" w:fill="auto"/>
                <w:lang w:val="zh-CN" w:eastAsia="zh-CN" w:bidi="zh-CN"/>
              </w:rPr>
              <w:t>具体以招标人提供的施工设计图纸和工程量清单为准</w:t>
            </w:r>
          </w:p>
        </w:tc>
      </w:tr>
    </w:tbl>
    <w:p>
      <w:pPr>
        <w:pStyle w:val="11"/>
        <w:numPr>
          <w:ilvl w:val="0"/>
          <w:numId w:val="0"/>
        </w:numPr>
        <w:tabs>
          <w:tab w:val="left" w:pos="577"/>
        </w:tabs>
        <w:spacing w:before="0" w:after="0" w:line="360" w:lineRule="auto"/>
        <w:ind w:right="0" w:rightChars="0"/>
        <w:jc w:val="left"/>
        <w:rPr>
          <w:rFonts w:hint="eastAsia" w:ascii="宋体" w:hAnsi="宋体" w:eastAsia="宋体" w:cs="宋体"/>
          <w:color w:val="auto"/>
          <w:sz w:val="21"/>
          <w:szCs w:val="21"/>
          <w:highlight w:val="none"/>
        </w:rPr>
      </w:pPr>
      <w:bookmarkStart w:id="9" w:name="3. 投标人资格要求"/>
      <w:bookmarkEnd w:id="9"/>
      <w:bookmarkStart w:id="10" w:name="3. 投标人资格要求"/>
      <w:bookmarkEnd w:id="10"/>
    </w:p>
    <w:p>
      <w:pPr>
        <w:pStyle w:val="11"/>
        <w:numPr>
          <w:ilvl w:val="0"/>
          <w:numId w:val="0"/>
        </w:numPr>
        <w:tabs>
          <w:tab w:val="left" w:pos="577"/>
        </w:tabs>
        <w:spacing w:before="0" w:after="0" w:line="360" w:lineRule="auto"/>
        <w:ind w:left="227" w:leftChars="0" w:right="0" w:rightChars="0"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bidi="zh-CN"/>
        </w:rPr>
        <w:t>2.3 计划工期：</w:t>
      </w:r>
      <w:r>
        <w:rPr>
          <w:rFonts w:hint="eastAsia" w:ascii="宋体" w:hAnsi="宋体" w:eastAsia="宋体" w:cs="宋体"/>
          <w:b w:val="0"/>
          <w:bCs w:val="0"/>
          <w:color w:val="auto"/>
          <w:sz w:val="21"/>
          <w:szCs w:val="21"/>
          <w:highlight w:val="none"/>
          <w:u w:val="single"/>
          <w:lang w:val="en-US" w:eastAsia="zh-CN" w:bidi="zh-CN"/>
        </w:rPr>
        <w:t>90 天</w:t>
      </w:r>
      <w:r>
        <w:rPr>
          <w:rFonts w:hint="eastAsia" w:ascii="宋体" w:hAnsi="宋体" w:eastAsia="宋体" w:cs="宋体"/>
          <w:b w:val="0"/>
          <w:bCs w:val="0"/>
          <w:color w:val="auto"/>
          <w:sz w:val="21"/>
          <w:szCs w:val="21"/>
          <w:highlight w:val="none"/>
          <w:lang w:val="en-US" w:eastAsia="zh-CN" w:bidi="zh-CN"/>
        </w:rPr>
        <w:t>（日历日）；缺陷责任期2年，保修期5年。</w:t>
      </w:r>
    </w:p>
    <w:p>
      <w:pPr>
        <w:pStyle w:val="11"/>
        <w:numPr>
          <w:ilvl w:val="0"/>
          <w:numId w:val="0"/>
        </w:numPr>
        <w:tabs>
          <w:tab w:val="left" w:pos="577"/>
        </w:tabs>
        <w:spacing w:before="0" w:after="0" w:line="360" w:lineRule="auto"/>
        <w:ind w:left="0" w:leftChars="0" w:right="0" w:rightChars="0" w:firstLine="0"/>
        <w:jc w:val="left"/>
        <w:rPr>
          <w:rFonts w:hint="eastAsia" w:ascii="宋体" w:hAnsi="宋体" w:eastAsia="宋体" w:cs="宋体"/>
          <w:bCs w:val="0"/>
          <w:color w:val="auto"/>
          <w:sz w:val="24"/>
          <w:szCs w:val="24"/>
          <w:highlight w:val="none"/>
          <w:lang w:val="en-US"/>
        </w:rPr>
      </w:pP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lang w:val="en-US"/>
        </w:rPr>
        <w:t>投标人资格要求</w:t>
      </w:r>
    </w:p>
    <w:p>
      <w:pPr>
        <w:pStyle w:val="12"/>
        <w:spacing w:before="3" w:line="360" w:lineRule="auto"/>
        <w:ind w:firstLine="420" w:firstLineChars="20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 xml:space="preserve">3.1 </w:t>
      </w:r>
      <w:r>
        <w:rPr>
          <w:rFonts w:hint="eastAsia" w:ascii="宋体" w:hAnsi="宋体" w:eastAsia="宋体" w:cs="宋体"/>
          <w:color w:val="auto"/>
          <w:sz w:val="21"/>
          <w:szCs w:val="21"/>
          <w:highlight w:val="none"/>
          <w:lang w:val="en-US"/>
        </w:rPr>
        <w:t>本次招标要求投标人须具备独立法人资格，持有效的营业执照及安全生产许可证，具有</w:t>
      </w:r>
      <w:r>
        <w:rPr>
          <w:rFonts w:hint="eastAsia" w:ascii="宋体" w:hAnsi="宋体" w:eastAsia="宋体" w:cs="宋体"/>
          <w:b/>
          <w:bCs/>
          <w:color w:val="auto"/>
          <w:sz w:val="21"/>
          <w:szCs w:val="21"/>
          <w:highlight w:val="none"/>
          <w:lang w:val="en-US"/>
        </w:rPr>
        <w:t>公路工程施工总承包</w:t>
      </w:r>
      <w:r>
        <w:rPr>
          <w:rFonts w:hint="eastAsia" w:ascii="宋体" w:hAnsi="宋体" w:eastAsia="宋体" w:cs="宋体"/>
          <w:b/>
          <w:bCs/>
          <w:color w:val="auto"/>
          <w:sz w:val="21"/>
          <w:szCs w:val="21"/>
          <w:highlight w:val="none"/>
          <w:lang w:val="en-US" w:eastAsia="zh-CN"/>
        </w:rPr>
        <w:t>叁</w:t>
      </w:r>
      <w:r>
        <w:rPr>
          <w:rFonts w:hint="eastAsia" w:ascii="宋体" w:hAnsi="宋体" w:eastAsia="宋体" w:cs="宋体"/>
          <w:b/>
          <w:bCs/>
          <w:color w:val="auto"/>
          <w:sz w:val="21"/>
          <w:szCs w:val="21"/>
          <w:highlight w:val="none"/>
          <w:lang w:val="en-US"/>
        </w:rPr>
        <w:t>级及以上资质</w:t>
      </w:r>
      <w:r>
        <w:rPr>
          <w:rFonts w:hint="eastAsia" w:ascii="宋体" w:hAnsi="宋体" w:eastAsia="宋体" w:cs="宋体"/>
          <w:color w:val="auto"/>
          <w:sz w:val="21"/>
          <w:szCs w:val="21"/>
          <w:highlight w:val="none"/>
          <w:lang w:val="en-US"/>
        </w:rPr>
        <w:t>，并在人员、设备、资金等方面具有相应的施工能力。</w:t>
      </w:r>
      <w:r>
        <w:rPr>
          <w:rFonts w:hint="eastAsia" w:ascii="宋体" w:hAnsi="宋体" w:eastAsia="宋体" w:cs="宋体"/>
          <w:color w:val="auto"/>
          <w:sz w:val="21"/>
          <w:szCs w:val="21"/>
          <w:highlight w:val="none"/>
          <w:lang w:val="zh-CN" w:eastAsia="zh-CN" w:bidi="zh-CN"/>
        </w:rPr>
        <w:t>湖南省外企业须按照湘建建【2015】190 号文件要求办理省外入湘企业基本情况登记（以“湖南省住房和城乡建设网”查询为准）或具有入湘施工登记证（处于有效期内）。</w:t>
      </w:r>
    </w:p>
    <w:p>
      <w:pPr>
        <w:pStyle w:val="12"/>
        <w:spacing w:before="3"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投标人应进入交通运输部“全国公路建设市场信用信息管理系统（http：//glxy.mot.gov.cn）”</w:t>
      </w:r>
    </w:p>
    <w:p>
      <w:pPr>
        <w:pStyle w:val="12"/>
        <w:spacing w:before="3"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中的公路工程施工资质企业名录，且投标人名称和资质与该名录中的相应企业名称和资质完全一致（如投标单位名称有变更，需提供变更证明等证明材料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12"/>
        <w:spacing w:before="3"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类似业绩要求：</w:t>
      </w:r>
      <w:r>
        <w:rPr>
          <w:rFonts w:hint="eastAsia" w:ascii="宋体" w:hAnsi="宋体" w:eastAsia="宋体" w:cs="宋体"/>
          <w:color w:val="auto"/>
          <w:sz w:val="21"/>
          <w:szCs w:val="21"/>
          <w:highlight w:val="none"/>
          <w:u w:val="single"/>
          <w:lang w:val="en-US"/>
        </w:rPr>
        <w:t>近5年内（201</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lang w:val="en-US"/>
        </w:rPr>
        <w:t>年0</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rPr>
        <w:t>月至202</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rPr>
        <w:t>年0</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rPr>
        <w:t>月，以交（竣）工验收时间为准）独立完成过一</w:t>
      </w:r>
      <w:r>
        <w:rPr>
          <w:rFonts w:hint="eastAsia" w:ascii="宋体" w:hAnsi="宋体" w:eastAsia="宋体" w:cs="宋体"/>
          <w:color w:val="auto"/>
          <w:sz w:val="21"/>
          <w:szCs w:val="21"/>
          <w:highlight w:val="none"/>
          <w:u w:val="single"/>
          <w:lang w:val="en-US" w:eastAsia="zh-CN"/>
        </w:rPr>
        <w:t>个长度</w:t>
      </w:r>
      <w:r>
        <w:rPr>
          <w:rFonts w:hint="eastAsia" w:ascii="宋体" w:hAnsi="宋体" w:eastAsia="宋体" w:cs="宋体"/>
          <w:color w:val="auto"/>
          <w:sz w:val="21"/>
          <w:szCs w:val="21"/>
          <w:highlight w:val="none"/>
          <w:u w:val="single"/>
          <w:lang w:val="en-US"/>
        </w:rPr>
        <w:t>不小于</w:t>
      </w:r>
      <w:r>
        <w:rPr>
          <w:rFonts w:hint="eastAsia" w:cs="宋体"/>
          <w:color w:val="auto"/>
          <w:sz w:val="21"/>
          <w:szCs w:val="21"/>
          <w:highlight w:val="none"/>
          <w:u w:val="single"/>
          <w:lang w:val="en-US" w:eastAsia="zh-CN"/>
        </w:rPr>
        <w:t>53米</w:t>
      </w:r>
      <w:r>
        <w:rPr>
          <w:rFonts w:hint="eastAsia" w:ascii="宋体" w:hAnsi="宋体" w:eastAsia="宋体" w:cs="宋体"/>
          <w:color w:val="auto"/>
          <w:sz w:val="21"/>
          <w:szCs w:val="21"/>
          <w:highlight w:val="none"/>
          <w:u w:val="single"/>
          <w:lang w:val="en-US" w:eastAsia="zh-CN"/>
        </w:rPr>
        <w:t>的桥梁</w:t>
      </w:r>
      <w:r>
        <w:rPr>
          <w:rFonts w:hint="eastAsia" w:ascii="宋体" w:hAnsi="宋体" w:eastAsia="宋体" w:cs="宋体"/>
          <w:color w:val="auto"/>
          <w:sz w:val="21"/>
          <w:szCs w:val="21"/>
          <w:highlight w:val="none"/>
          <w:u w:val="single"/>
          <w:lang w:val="en-US"/>
        </w:rPr>
        <w:t>工程施工或完成过一个单项合同不低于</w:t>
      </w:r>
      <w:r>
        <w:rPr>
          <w:rFonts w:hint="eastAsia" w:cs="宋体"/>
          <w:color w:val="auto"/>
          <w:sz w:val="21"/>
          <w:szCs w:val="21"/>
          <w:highlight w:val="none"/>
          <w:u w:val="single"/>
          <w:lang w:val="en-US" w:eastAsia="zh-CN"/>
        </w:rPr>
        <w:t>147</w:t>
      </w:r>
      <w:r>
        <w:rPr>
          <w:rFonts w:hint="eastAsia" w:ascii="宋体" w:hAnsi="宋体" w:eastAsia="宋体" w:cs="宋体"/>
          <w:color w:val="auto"/>
          <w:sz w:val="21"/>
          <w:szCs w:val="21"/>
          <w:highlight w:val="none"/>
          <w:u w:val="single"/>
          <w:lang w:val="en-US"/>
        </w:rPr>
        <w:t>万</w:t>
      </w:r>
      <w:r>
        <w:rPr>
          <w:rFonts w:hint="eastAsia" w:cs="宋体"/>
          <w:color w:val="auto"/>
          <w:sz w:val="21"/>
          <w:szCs w:val="21"/>
          <w:highlight w:val="none"/>
          <w:u w:val="single"/>
          <w:lang w:val="en-US" w:eastAsia="zh-CN"/>
        </w:rPr>
        <w:t>元</w:t>
      </w:r>
      <w:r>
        <w:rPr>
          <w:rFonts w:hint="eastAsia" w:ascii="宋体" w:hAnsi="宋体" w:eastAsia="宋体" w:cs="宋体"/>
          <w:color w:val="auto"/>
          <w:sz w:val="21"/>
          <w:szCs w:val="21"/>
          <w:highlight w:val="none"/>
          <w:u w:val="single"/>
          <w:lang w:val="en-US"/>
        </w:rPr>
        <w:t>的公路工程（施工内容包含桥梁）</w:t>
      </w:r>
      <w:r>
        <w:rPr>
          <w:rFonts w:hint="eastAsia" w:ascii="宋体" w:hAnsi="宋体" w:eastAsia="宋体" w:cs="宋体"/>
          <w:color w:val="auto"/>
          <w:sz w:val="21"/>
          <w:szCs w:val="21"/>
          <w:highlight w:val="none"/>
          <w:u w:val="none"/>
          <w:lang w:val="en-US"/>
        </w:rPr>
        <w:t>。</w:t>
      </w:r>
    </w:p>
    <w:p>
      <w:pPr>
        <w:numPr>
          <w:ilvl w:val="0"/>
          <w:numId w:val="0"/>
        </w:numPr>
        <w:spacing w:line="360" w:lineRule="auto"/>
        <w:ind w:firstLine="420" w:firstLineChars="200"/>
        <w:rPr>
          <w:rFonts w:hint="eastAsia" w:ascii="宋体" w:hAnsi="宋体" w:eastAsia="宋体" w:cs="宋体"/>
          <w:color w:val="auto"/>
          <w:highlight w:val="none"/>
          <w:shd w:val="clear" w:color="auto" w:fill="FFFFFF"/>
          <w:lang w:val="en-US"/>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highlight w:val="none"/>
          <w:shd w:val="clear" w:color="auto" w:fill="FFFFFF"/>
          <w:lang w:val="en-US"/>
        </w:rPr>
        <w:t>项目经理应具有</w:t>
      </w:r>
      <w:r>
        <w:rPr>
          <w:rFonts w:hint="eastAsia" w:ascii="宋体" w:hAnsi="宋体" w:eastAsia="宋体" w:cs="宋体"/>
          <w:b/>
          <w:bCs/>
          <w:color w:val="auto"/>
          <w:highlight w:val="none"/>
          <w:u w:val="single"/>
          <w:shd w:val="clear" w:color="auto" w:fill="FFFFFF"/>
          <w:lang w:val="en-US"/>
        </w:rPr>
        <w:t>公路工程专业贰级及以上注册建造师证书、公路工程相关专业中级及以上技术职称证书和交通行政主管部门核发的B类安全生产考核合格证书</w:t>
      </w:r>
      <w:r>
        <w:rPr>
          <w:rFonts w:hint="eastAsia" w:ascii="宋体" w:hAnsi="宋体" w:eastAsia="宋体" w:cs="宋体"/>
          <w:color w:val="auto"/>
          <w:highlight w:val="none"/>
          <w:shd w:val="clear" w:color="auto" w:fill="FFFFFF"/>
          <w:lang w:val="en-US"/>
        </w:rPr>
        <w:t>；</w:t>
      </w:r>
    </w:p>
    <w:p>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FFFFFF"/>
          <w:lang w:val="en-US"/>
        </w:rPr>
      </w:pPr>
      <w:r>
        <w:rPr>
          <w:rFonts w:hint="eastAsia" w:ascii="宋体" w:hAnsi="宋体" w:eastAsia="宋体" w:cs="宋体"/>
          <w:color w:val="auto"/>
          <w:highlight w:val="none"/>
          <w:shd w:val="clear" w:color="auto" w:fill="FFFFFF"/>
          <w:lang w:val="en-US"/>
        </w:rPr>
        <w:t>拟任的项目总工（技术负责人）应具有</w:t>
      </w:r>
      <w:r>
        <w:rPr>
          <w:rFonts w:hint="eastAsia" w:ascii="宋体" w:hAnsi="宋体" w:eastAsia="宋体" w:cs="宋体"/>
          <w:b/>
          <w:bCs/>
          <w:color w:val="auto"/>
          <w:highlight w:val="none"/>
          <w:u w:val="single"/>
          <w:shd w:val="clear" w:color="auto" w:fill="FFFFFF"/>
          <w:lang w:val="en-US"/>
        </w:rPr>
        <w:t>公路工程相关专业中级及以上技术职称证书且持有交通主管部门核发的B类安全生产考核合格证书</w:t>
      </w:r>
      <w:r>
        <w:rPr>
          <w:rFonts w:hint="eastAsia" w:ascii="宋体" w:hAnsi="宋体" w:eastAsia="宋体" w:cs="宋体"/>
          <w:color w:val="auto"/>
          <w:highlight w:val="none"/>
          <w:shd w:val="clear" w:color="auto" w:fill="FFFFFF"/>
          <w:lang w:val="en-US"/>
        </w:rPr>
        <w:t>，以上人员必须是本企业在职人员</w:t>
      </w:r>
      <w:r>
        <w:rPr>
          <w:rFonts w:hint="eastAsia" w:ascii="宋体" w:hAnsi="宋体" w:eastAsia="宋体" w:cs="宋体"/>
          <w:color w:val="auto"/>
          <w:highlight w:val="none"/>
          <w:shd w:val="clear" w:color="auto" w:fill="FFFFFF"/>
          <w:lang w:val="en-US" w:eastAsia="zh-CN"/>
        </w:rPr>
        <w:t>且无在岗项目</w:t>
      </w:r>
      <w:r>
        <w:rPr>
          <w:rFonts w:hint="eastAsia" w:ascii="宋体" w:hAnsi="宋体" w:eastAsia="宋体" w:cs="宋体"/>
          <w:color w:val="auto"/>
          <w:highlight w:val="none"/>
          <w:shd w:val="clear" w:color="auto" w:fill="FFFFFF"/>
          <w:lang w:val="en-US"/>
        </w:rPr>
        <w:t>，均需提供最近连续6个月（</w:t>
      </w:r>
      <w:r>
        <w:rPr>
          <w:rFonts w:hint="eastAsia" w:ascii="宋体" w:hAnsi="宋体" w:eastAsia="宋体" w:cs="宋体"/>
          <w:color w:val="auto"/>
          <w:highlight w:val="none"/>
          <w:shd w:val="clear" w:color="auto" w:fill="FFFFFF"/>
          <w:lang w:val="en-US" w:eastAsia="zh-CN"/>
        </w:rPr>
        <w:t>2023</w:t>
      </w:r>
      <w:r>
        <w:rPr>
          <w:rFonts w:hint="eastAsia" w:ascii="宋体" w:hAnsi="宋体" w:eastAsia="宋体" w:cs="宋体"/>
          <w:color w:val="auto"/>
          <w:highlight w:val="none"/>
          <w:shd w:val="clear" w:color="auto" w:fill="FFFFFF"/>
          <w:lang w:val="en-US"/>
        </w:rPr>
        <w:t>年</w:t>
      </w: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rPr>
        <w:t>月-2023年</w:t>
      </w:r>
      <w:r>
        <w:rPr>
          <w:rFonts w:hint="eastAsia" w:ascii="宋体" w:hAnsi="宋体" w:eastAsia="宋体"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lang w:val="en-US"/>
        </w:rPr>
        <w:t>月）的社保证明</w:t>
      </w:r>
      <w:r>
        <w:rPr>
          <w:rFonts w:hint="eastAsia" w:ascii="宋体" w:hAnsi="宋体" w:eastAsia="宋体" w:cs="宋体"/>
          <w:color w:val="auto"/>
          <w:sz w:val="21"/>
          <w:szCs w:val="21"/>
          <w:highlight w:val="none"/>
          <w:shd w:val="clear" w:color="auto" w:fill="FFFFFF"/>
          <w:lang w:val="en-US"/>
        </w:rPr>
        <w:t>。</w:t>
      </w:r>
    </w:p>
    <w:p>
      <w:pPr>
        <w:pStyle w:val="20"/>
        <w:numPr>
          <w:ilvl w:val="0"/>
          <w:numId w:val="0"/>
        </w:numPr>
        <w:tabs>
          <w:tab w:val="left" w:pos="1129"/>
          <w:tab w:val="left" w:pos="6828"/>
        </w:tabs>
        <w:spacing w:before="7" w:after="0" w:line="360" w:lineRule="auto"/>
        <w:ind w:right="429" w:rightChars="0" w:firstLine="420" w:firstLineChars="20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 xml:space="preserve">3.4 </w:t>
      </w:r>
      <w:r>
        <w:rPr>
          <w:rFonts w:hint="eastAsia" w:ascii="宋体" w:hAnsi="宋体" w:eastAsia="宋体" w:cs="宋体"/>
          <w:color w:val="auto"/>
          <w:sz w:val="21"/>
          <w:szCs w:val="21"/>
          <w:highlight w:val="none"/>
          <w:lang w:val="zh-CN" w:eastAsia="zh-CN" w:bidi="zh-CN"/>
        </w:rPr>
        <w:t>本次招标不接受联合体投标。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bidi="zh-CN"/>
        </w:rPr>
        <w:t>3.5与招</w:t>
      </w:r>
      <w:r>
        <w:rPr>
          <w:rFonts w:hint="eastAsia" w:ascii="宋体" w:hAnsi="宋体" w:eastAsia="宋体" w:cs="宋体"/>
          <w:color w:val="auto"/>
          <w:highlight w:val="none"/>
        </w:rPr>
        <w:t>标人存在利害关系且可能影响招标公正性的单位，不得参加投标。单位负责人为同一人或者存在控股、管理关系的不同单位，不得参加同一标段投标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否则，相关投标均无效。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bidi="zh-CN"/>
        </w:rPr>
        <w:t>3.6 招标人</w:t>
      </w:r>
      <w:r>
        <w:rPr>
          <w:rFonts w:hint="eastAsia" w:ascii="宋体" w:hAnsi="宋体" w:eastAsia="宋体" w:cs="宋体"/>
          <w:color w:val="auto"/>
          <w:highlight w:val="none"/>
        </w:rPr>
        <w:t>不接受被湖南省交通运输厅评为最近第一年度 D 级、连续两年（最近第二年和最近第一年）评为 C 级的投标人投标。</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bidi="zh-CN"/>
        </w:rPr>
        <w:t>3.7招标人</w:t>
      </w:r>
      <w:r>
        <w:rPr>
          <w:rFonts w:hint="eastAsia" w:ascii="宋体" w:hAnsi="宋体" w:eastAsia="宋体" w:cs="宋体"/>
          <w:color w:val="auto"/>
          <w:highlight w:val="none"/>
        </w:rPr>
        <w:t>不接受在全国企业信用信息公示系统（http://www.gsxt.gov.cn）中被列入严重违法失信企业名单的或在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信用中国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网站（www.creditchina.gov.cn）中被列入失信被执行人名单的投标人投标</w:t>
      </w:r>
      <w:r>
        <w:rPr>
          <w:rFonts w:hint="eastAsia" w:ascii="宋体" w:hAnsi="宋体" w:eastAsia="宋体" w:cs="宋体"/>
          <w:color w:val="auto"/>
          <w:highlight w:val="none"/>
          <w:lang w:eastAsia="zh-CN"/>
        </w:rPr>
        <w:t>。</w:t>
      </w:r>
    </w:p>
    <w:p>
      <w:pPr>
        <w:pStyle w:val="20"/>
        <w:numPr>
          <w:ilvl w:val="0"/>
          <w:numId w:val="0"/>
        </w:numPr>
        <w:tabs>
          <w:tab w:val="left" w:pos="1129"/>
          <w:tab w:val="left" w:pos="6828"/>
        </w:tabs>
        <w:spacing w:before="7" w:after="0" w:line="360" w:lineRule="auto"/>
        <w:ind w:left="0" w:right="429" w:firstLine="0" w:firstLineChars="0"/>
        <w:jc w:val="left"/>
        <w:rPr>
          <w:rFonts w:hint="eastAsia" w:ascii="宋体" w:hAnsi="宋体" w:eastAsia="宋体" w:cs="宋体"/>
          <w:b/>
          <w:bCs w:val="0"/>
          <w:color w:val="auto"/>
          <w:sz w:val="24"/>
          <w:szCs w:val="24"/>
          <w:highlight w:val="none"/>
          <w:lang w:val="en-US"/>
        </w:rPr>
      </w:pPr>
      <w:bookmarkStart w:id="11" w:name="4. 招标文件的获取"/>
      <w:bookmarkEnd w:id="11"/>
      <w:bookmarkStart w:id="12" w:name="4. 招标文件的获取"/>
      <w:bookmarkEnd w:id="12"/>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lang w:val="en-US"/>
        </w:rPr>
        <w:t>招标文件的获取</w:t>
      </w:r>
    </w:p>
    <w:p>
      <w:pPr>
        <w:pStyle w:val="20"/>
        <w:numPr>
          <w:ilvl w:val="-1"/>
          <w:numId w:val="0"/>
        </w:numPr>
        <w:tabs>
          <w:tab w:val="left" w:pos="1129"/>
          <w:tab w:val="left" w:pos="1308"/>
          <w:tab w:val="left" w:pos="1908"/>
          <w:tab w:val="left" w:pos="2597"/>
          <w:tab w:val="left" w:pos="2748"/>
          <w:tab w:val="left" w:pos="3348"/>
          <w:tab w:val="left" w:pos="4351"/>
          <w:tab w:val="left" w:pos="4637"/>
          <w:tab w:val="left" w:pos="5071"/>
          <w:tab w:val="left" w:pos="5237"/>
          <w:tab w:val="left" w:pos="5671"/>
          <w:tab w:val="left" w:pos="6077"/>
          <w:tab w:val="left" w:pos="6677"/>
          <w:tab w:val="left" w:pos="6751"/>
          <w:tab w:val="left" w:pos="7471"/>
          <w:tab w:val="left" w:pos="8191"/>
        </w:tabs>
        <w:spacing w:before="1" w:after="0" w:line="360" w:lineRule="auto"/>
        <w:ind w:left="0" w:right="307"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rPr>
        <w:t>4.1 凡有意参加投标者，请于</w:t>
      </w:r>
      <w:r>
        <w:rPr>
          <w:rFonts w:hint="eastAsia" w:ascii="宋体" w:hAnsi="宋体" w:eastAsia="宋体" w:cs="宋体"/>
          <w:color w:val="auto"/>
          <w:highlight w:val="none"/>
          <w:u w:val="single"/>
          <w:lang w:val="en-US" w:eastAsia="zh-CN"/>
        </w:rPr>
        <w:t xml:space="preserve">2023 </w:t>
      </w:r>
      <w:r>
        <w:rPr>
          <w:rFonts w:hint="eastAsia" w:ascii="宋体" w:hAnsi="宋体" w:eastAsia="宋体" w:cs="宋体"/>
          <w:color w:val="auto"/>
          <w:highlight w:val="none"/>
          <w:u w:val="none"/>
        </w:rPr>
        <w:t>年</w:t>
      </w:r>
      <w:r>
        <w:rPr>
          <w:rFonts w:hint="eastAsia" w:ascii="宋体" w:hAnsi="宋体" w:eastAsia="宋体" w:cs="宋体"/>
          <w:color w:val="auto"/>
          <w:highlight w:val="none"/>
          <w:u w:val="single"/>
          <w:lang w:val="en-US" w:eastAsia="zh-CN"/>
        </w:rPr>
        <w:t xml:space="preserve"> 8 </w:t>
      </w:r>
      <w:r>
        <w:rPr>
          <w:rFonts w:hint="eastAsia" w:ascii="宋体" w:hAnsi="宋体" w:eastAsia="宋体" w:cs="宋体"/>
          <w:color w:val="auto"/>
          <w:highlight w:val="none"/>
          <w:u w:val="none"/>
        </w:rPr>
        <w:t>月</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14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日</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9：30 </w:t>
      </w:r>
      <w:r>
        <w:rPr>
          <w:rFonts w:hint="eastAsia" w:ascii="宋体" w:hAnsi="宋体" w:eastAsia="宋体" w:cs="宋体"/>
          <w:color w:val="auto"/>
          <w:highlight w:val="none"/>
          <w:u w:val="none"/>
        </w:rPr>
        <w:t>时</w:t>
      </w:r>
      <w:r>
        <w:rPr>
          <w:rFonts w:hint="eastAsia" w:ascii="宋体" w:hAnsi="宋体" w:eastAsia="宋体" w:cs="宋体"/>
          <w:color w:val="auto"/>
          <w:highlight w:val="none"/>
        </w:rPr>
        <w:t>前，在江华瑶族自治县人民政府网（http://www.jh.gov.cn/jh/czxx/list.shtml）自行下载招标文件及工程量清单等相关附件。</w:t>
      </w:r>
    </w:p>
    <w:p>
      <w:pPr>
        <w:pStyle w:val="20"/>
        <w:numPr>
          <w:ilvl w:val="-1"/>
          <w:numId w:val="0"/>
        </w:numPr>
        <w:tabs>
          <w:tab w:val="left" w:pos="1129"/>
          <w:tab w:val="left" w:pos="4164"/>
          <w:tab w:val="left" w:pos="7323"/>
        </w:tabs>
        <w:spacing w:before="0" w:after="0" w:line="360" w:lineRule="auto"/>
        <w:ind w:left="0" w:right="429"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4.2 </w:t>
      </w:r>
      <w:r>
        <w:rPr>
          <w:rFonts w:hint="eastAsia" w:ascii="宋体" w:hAnsi="宋体" w:eastAsia="宋体" w:cs="宋体"/>
          <w:color w:val="auto"/>
          <w:sz w:val="21"/>
          <w:szCs w:val="21"/>
          <w:highlight w:val="none"/>
        </w:rPr>
        <w:t>招标文件每套售价</w:t>
      </w:r>
      <w:r>
        <w:rPr>
          <w:rFonts w:hint="eastAsia" w:ascii="宋体" w:hAnsi="宋体" w:eastAsia="宋体" w:cs="宋体"/>
          <w:color w:val="auto"/>
          <w:sz w:val="21"/>
          <w:szCs w:val="21"/>
          <w:highlight w:val="none"/>
          <w:u w:val="single"/>
          <w:lang w:val="en-US" w:eastAsia="zh-CN"/>
        </w:rPr>
        <w:t xml:space="preserve"> 400 </w:t>
      </w:r>
      <w:r>
        <w:rPr>
          <w:rFonts w:hint="eastAsia" w:ascii="宋体" w:hAnsi="宋体" w:eastAsia="宋体" w:cs="宋体"/>
          <w:color w:val="auto"/>
          <w:sz w:val="21"/>
          <w:szCs w:val="21"/>
          <w:highlight w:val="none"/>
        </w:rPr>
        <w:t>元，图纸每套售价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highlight w:val="none"/>
        </w:rPr>
        <w:t>一律现金支付</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rPr>
        <w:t>在投标现场递交投标文件时支付。</w:t>
      </w:r>
    </w:p>
    <w:p>
      <w:pPr>
        <w:pStyle w:val="11"/>
        <w:numPr>
          <w:ilvl w:val="0"/>
          <w:numId w:val="0"/>
        </w:numPr>
        <w:spacing w:line="360" w:lineRule="auto"/>
        <w:rPr>
          <w:rFonts w:hint="eastAsia" w:ascii="宋体" w:hAnsi="宋体" w:eastAsia="宋体" w:cs="宋体"/>
          <w:b w:val="0"/>
          <w:color w:val="auto"/>
          <w:sz w:val="21"/>
          <w:szCs w:val="21"/>
          <w:highlight w:val="none"/>
          <w:lang w:val="zh-CN" w:eastAsia="zh-CN"/>
        </w:rPr>
      </w:pPr>
      <w:bookmarkStart w:id="13" w:name="5. 投标文件的递交及相关事宜"/>
      <w:bookmarkEnd w:id="13"/>
      <w:bookmarkStart w:id="14" w:name="5. 投标文件的递交及相关事宜"/>
      <w:bookmarkEnd w:id="14"/>
      <w:r>
        <w:rPr>
          <w:rFonts w:hint="eastAsia" w:ascii="宋体" w:hAnsi="宋体" w:eastAsia="宋体" w:cs="宋体"/>
          <w:bCs w:val="0"/>
          <w:color w:val="auto"/>
          <w:sz w:val="24"/>
          <w:szCs w:val="24"/>
          <w:highlight w:val="none"/>
          <w:lang w:val="en-US" w:eastAsia="zh-CN"/>
        </w:rPr>
        <w:t>5.</w:t>
      </w:r>
      <w:r>
        <w:rPr>
          <w:rFonts w:hint="eastAsia" w:ascii="宋体" w:hAnsi="宋体" w:eastAsia="宋体" w:cs="宋体"/>
          <w:bCs w:val="0"/>
          <w:color w:val="auto"/>
          <w:sz w:val="24"/>
          <w:szCs w:val="24"/>
          <w:highlight w:val="none"/>
          <w:lang w:val="en-US"/>
        </w:rPr>
        <w:t>投标文件的递交及相关事宜</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val="zh-CN" w:eastAsia="zh-CN"/>
        </w:rPr>
        <w:t>5.1</w:t>
      </w: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color w:val="auto"/>
          <w:sz w:val="21"/>
          <w:szCs w:val="21"/>
          <w:highlight w:val="none"/>
        </w:rPr>
        <w:t>投标文件递交的截止时间（投标截止时间，下同）为</w:t>
      </w:r>
      <w:r>
        <w:rPr>
          <w:rFonts w:hint="eastAsia" w:ascii="宋体" w:hAnsi="宋体" w:eastAsia="宋体" w:cs="宋体"/>
          <w:b/>
          <w:bCs/>
          <w:color w:val="auto"/>
          <w:sz w:val="21"/>
          <w:szCs w:val="21"/>
          <w:highlight w:val="none"/>
          <w:u w:val="single"/>
        </w:rPr>
        <w:t xml:space="preserve"> 20</w:t>
      </w:r>
      <w:r>
        <w:rPr>
          <w:rFonts w:hint="eastAsia" w:ascii="宋体" w:hAnsi="宋体" w:eastAsia="宋体" w:cs="宋体"/>
          <w:b/>
          <w:bCs/>
          <w:color w:val="auto"/>
          <w:sz w:val="21"/>
          <w:szCs w:val="21"/>
          <w:highlight w:val="none"/>
          <w:u w:val="single"/>
          <w:lang w:val="en-US" w:eastAsia="zh-CN"/>
        </w:rPr>
        <w:t xml:space="preserve">23 </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u w:val="single"/>
          <w:lang w:val="en-US" w:eastAsia="zh-CN"/>
        </w:rPr>
        <w:t xml:space="preserve"> </w:t>
      </w:r>
      <w:r>
        <w:rPr>
          <w:rFonts w:hint="eastAsia"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u w:val="single"/>
          <w:lang w:val="en-US" w:eastAsia="zh-CN"/>
        </w:rPr>
        <w:t xml:space="preserve"> </w:t>
      </w:r>
      <w:r>
        <w:rPr>
          <w:rFonts w:hint="eastAsia"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u w:val="single"/>
          <w:lang w:val="en-US" w:eastAsia="zh-CN"/>
        </w:rPr>
        <w:t xml:space="preserve"> </w:t>
      </w:r>
      <w:r>
        <w:rPr>
          <w:rFonts w:hint="eastAsia"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u w:val="single"/>
          <w:lang w:val="en-US" w:eastAsia="zh-CN"/>
        </w:rPr>
        <w:t xml:space="preserve"> </w:t>
      </w:r>
      <w:r>
        <w:rPr>
          <w:rFonts w:hint="eastAsia"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（北京时间），地点为</w:t>
      </w:r>
      <w:r>
        <w:rPr>
          <w:rFonts w:hint="eastAsia" w:ascii="宋体" w:hAnsi="宋体" w:eastAsia="宋体" w:cs="宋体"/>
          <w:b/>
          <w:bCs/>
          <w:color w:val="auto"/>
          <w:sz w:val="21"/>
          <w:szCs w:val="21"/>
          <w:highlight w:val="none"/>
          <w:lang w:eastAsia="zh-CN"/>
        </w:rPr>
        <w:t>江华瑶族自治县重点项目服务中心（江华瑶族自治县交通警察大队综合楼7楼）</w:t>
      </w:r>
      <w:r>
        <w:rPr>
          <w:rFonts w:hint="eastAsia" w:ascii="宋体" w:hAnsi="宋体" w:eastAsia="宋体" w:cs="宋体"/>
          <w:color w:val="auto"/>
          <w:sz w:val="21"/>
          <w:szCs w:val="21"/>
          <w:highlight w:val="none"/>
        </w:rPr>
        <w:t>。</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5.2 </w:t>
      </w:r>
      <w:r>
        <w:rPr>
          <w:rFonts w:hint="eastAsia" w:ascii="宋体" w:hAnsi="宋体" w:eastAsia="宋体" w:cs="宋体"/>
          <w:color w:val="auto"/>
          <w:sz w:val="21"/>
          <w:szCs w:val="21"/>
          <w:highlight w:val="none"/>
        </w:rPr>
        <w:t>逾期送达的、未送达指定地点的或不按照招标文件要求密封的投标文件，招标人将予以拒收。</w:t>
      </w:r>
    </w:p>
    <w:p>
      <w:pPr>
        <w:pStyle w:val="12"/>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投标人法定代表人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拟任项目经理到场参加投标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否则不予受理，投标无效</w:t>
      </w:r>
      <w:r>
        <w:rPr>
          <w:rFonts w:hint="eastAsia" w:ascii="宋体" w:hAnsi="宋体" w:eastAsia="宋体" w:cs="宋体"/>
          <w:color w:val="auto"/>
          <w:sz w:val="21"/>
          <w:szCs w:val="21"/>
          <w:highlight w:val="none"/>
          <w:lang w:eastAsia="zh-CN"/>
        </w:rPr>
        <w:t>。</w:t>
      </w:r>
    </w:p>
    <w:p>
      <w:pPr>
        <w:pStyle w:val="12"/>
        <w:numPr>
          <w:ilvl w:val="-1"/>
          <w:numId w:val="0"/>
        </w:numPr>
        <w:spacing w:before="0" w:after="0" w:line="360" w:lineRule="auto"/>
        <w:ind w:left="0" w:leftChars="0" w:right="0" w:firstLine="0" w:firstLineChars="0"/>
        <w:jc w:val="left"/>
        <w:rPr>
          <w:rFonts w:hint="eastAsia" w:ascii="宋体" w:hAnsi="宋体" w:eastAsia="宋体" w:cs="宋体"/>
          <w:b/>
          <w:bCs/>
          <w:color w:val="auto"/>
          <w:sz w:val="22"/>
          <w:szCs w:val="22"/>
          <w:highlight w:val="none"/>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rPr>
        <w:t>投标保证金的递交</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zh-CN" w:eastAsia="zh-CN"/>
        </w:rPr>
        <w:t>6.1</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rPr>
        <w:t>投标保证金的金额：人民币</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万元整（￥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0000.00元）</w:t>
      </w:r>
      <w:r>
        <w:rPr>
          <w:rFonts w:hint="eastAsia" w:ascii="宋体" w:hAnsi="宋体" w:eastAsia="宋体" w:cs="宋体"/>
          <w:color w:val="auto"/>
          <w:sz w:val="21"/>
          <w:szCs w:val="21"/>
          <w:highlight w:val="none"/>
          <w:lang w:eastAsia="zh-CN"/>
        </w:rPr>
        <w:t>。</w:t>
      </w:r>
    </w:p>
    <w:p>
      <w:pPr>
        <w:pStyle w:val="2"/>
        <w:spacing w:line="360" w:lineRule="auto"/>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（1）投标人采用现金形式提交的投标保证金应当从其基本账户转出，投标人应在投标截止时间前以转账、电汇、网银方式从投标人基本账户一次性划款到以下指定投标保证金专用账号上（以到账时间为准）：</w:t>
      </w:r>
      <w:r>
        <w:rPr>
          <w:rFonts w:hint="eastAsia" w:ascii="宋体" w:hAnsi="宋体" w:eastAsia="宋体" w:cs="宋体"/>
          <w:color w:val="auto"/>
          <w:sz w:val="21"/>
          <w:szCs w:val="21"/>
          <w:highlight w:val="none"/>
        </w:rPr>
        <w:t>开户名称：江华瑶族自治县公共资源交易中心；</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开户银行：中国建设银行永州市江华县支行；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银行账号：4305 0171 7508 0000 0033 。</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（2）采用银行保函时，应由投标人开立基本账户的银行出具保函，与银行查询授权书原件一并在投标截止时间前交</w:t>
      </w:r>
      <w:r>
        <w:rPr>
          <w:rFonts w:hint="eastAsia" w:ascii="宋体" w:hAnsi="宋体" w:eastAsia="宋体" w:cs="宋体"/>
          <w:color w:val="auto"/>
          <w:sz w:val="21"/>
          <w:szCs w:val="21"/>
          <w:highlight w:val="none"/>
          <w:lang w:val="en-US" w:eastAsia="zh-CN"/>
        </w:rPr>
        <w:t>给</w:t>
      </w:r>
      <w:r>
        <w:rPr>
          <w:rFonts w:hint="eastAsia" w:ascii="宋体" w:hAnsi="宋体" w:eastAsia="宋体" w:cs="宋体"/>
          <w:color w:val="auto"/>
          <w:sz w:val="21"/>
          <w:szCs w:val="21"/>
          <w:highlight w:val="none"/>
        </w:rPr>
        <w:t>招标人。</w:t>
      </w:r>
    </w:p>
    <w:p>
      <w:pPr>
        <w:pStyle w:val="12"/>
        <w:spacing w:before="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6.2 </w:t>
      </w:r>
      <w:r>
        <w:rPr>
          <w:rFonts w:hint="eastAsia" w:ascii="宋体" w:hAnsi="宋体" w:eastAsia="宋体" w:cs="宋体"/>
          <w:color w:val="auto"/>
          <w:sz w:val="21"/>
          <w:szCs w:val="21"/>
          <w:highlight w:val="none"/>
        </w:rPr>
        <w:t>履约保证金：详见招标文件前附表。</w:t>
      </w:r>
    </w:p>
    <w:p>
      <w:pPr>
        <w:pStyle w:val="11"/>
        <w:numPr>
          <w:ilvl w:val="-1"/>
          <w:numId w:val="0"/>
        </w:numPr>
        <w:tabs>
          <w:tab w:val="left" w:pos="650"/>
        </w:tabs>
        <w:spacing w:before="71" w:after="0" w:line="240" w:lineRule="auto"/>
        <w:ind w:left="0" w:right="0" w:firstLine="0"/>
        <w:jc w:val="left"/>
        <w:rPr>
          <w:rFonts w:hint="eastAsia" w:ascii="宋体" w:hAnsi="宋体" w:eastAsia="宋体" w:cs="宋体"/>
          <w:bCs w:val="0"/>
          <w:color w:val="auto"/>
          <w:sz w:val="24"/>
          <w:szCs w:val="24"/>
          <w:highlight w:val="none"/>
          <w:lang w:val="en-US"/>
        </w:rPr>
      </w:pPr>
      <w:bookmarkStart w:id="15" w:name="6．评标办法"/>
      <w:bookmarkEnd w:id="15"/>
      <w:bookmarkStart w:id="16" w:name="6．评标办法"/>
      <w:bookmarkEnd w:id="16"/>
      <w:r>
        <w:rPr>
          <w:rFonts w:hint="eastAsia" w:ascii="宋体" w:hAnsi="宋体" w:eastAsia="宋体" w:cs="宋体"/>
          <w:bCs w:val="0"/>
          <w:color w:val="auto"/>
          <w:sz w:val="24"/>
          <w:szCs w:val="24"/>
          <w:highlight w:val="none"/>
          <w:lang w:val="en-US" w:eastAsia="zh-CN"/>
        </w:rPr>
        <w:t>7.</w:t>
      </w:r>
      <w:r>
        <w:rPr>
          <w:rFonts w:hint="eastAsia" w:ascii="宋体" w:hAnsi="宋体" w:eastAsia="宋体" w:cs="宋体"/>
          <w:bCs w:val="0"/>
          <w:color w:val="auto"/>
          <w:sz w:val="24"/>
          <w:szCs w:val="24"/>
          <w:highlight w:val="none"/>
          <w:lang w:val="en-US"/>
        </w:rPr>
        <w:t>评标办法</w:t>
      </w:r>
    </w:p>
    <w:p>
      <w:pPr>
        <w:pStyle w:val="12"/>
        <w:spacing w:before="11"/>
        <w:rPr>
          <w:rFonts w:hint="eastAsia" w:ascii="宋体" w:hAnsi="宋体" w:eastAsia="宋体" w:cs="宋体"/>
          <w:b/>
          <w:color w:val="auto"/>
          <w:sz w:val="21"/>
          <w:szCs w:val="21"/>
          <w:highlight w:val="none"/>
        </w:rPr>
      </w:pPr>
    </w:p>
    <w:p>
      <w:pPr>
        <w:pStyle w:val="11"/>
        <w:numPr>
          <w:ilvl w:val="-1"/>
          <w:numId w:val="0"/>
        </w:numPr>
        <w:tabs>
          <w:tab w:val="left" w:pos="650"/>
        </w:tabs>
        <w:spacing w:before="71" w:after="0" w:line="360" w:lineRule="auto"/>
        <w:ind w:left="0" w:right="0" w:firstLine="420" w:firstLineChars="200"/>
        <w:jc w:val="left"/>
        <w:rPr>
          <w:rFonts w:hint="eastAsia" w:ascii="宋体" w:hAnsi="宋体" w:eastAsia="宋体" w:cs="宋体"/>
          <w:b w:val="0"/>
          <w:bCs w:val="0"/>
          <w:color w:val="auto"/>
          <w:sz w:val="21"/>
          <w:szCs w:val="21"/>
          <w:highlight w:val="none"/>
        </w:rPr>
      </w:pPr>
      <w:bookmarkStart w:id="17" w:name="9. 附件"/>
      <w:bookmarkEnd w:id="17"/>
      <w:bookmarkStart w:id="18" w:name="9. 附件"/>
      <w:bookmarkEnd w:id="18"/>
      <w:r>
        <w:rPr>
          <w:rFonts w:hint="eastAsia" w:ascii="宋体" w:hAnsi="宋体" w:eastAsia="宋体" w:cs="宋体"/>
          <w:b w:val="0"/>
          <w:bCs w:val="0"/>
          <w:color w:val="auto"/>
          <w:sz w:val="21"/>
          <w:szCs w:val="21"/>
          <w:highlight w:val="none"/>
        </w:rPr>
        <w:t>本项目评标办法采用湘交基建〔2019〕246 号文修订中的“分类资审随机分配合理低价法”。资格审查方式为资格后审。</w:t>
      </w:r>
    </w:p>
    <w:p>
      <w:pPr>
        <w:pStyle w:val="11"/>
        <w:numPr>
          <w:ilvl w:val="-1"/>
          <w:numId w:val="0"/>
        </w:numPr>
        <w:tabs>
          <w:tab w:val="left" w:pos="650"/>
        </w:tabs>
        <w:spacing w:before="71" w:after="0" w:line="360" w:lineRule="auto"/>
        <w:ind w:right="0"/>
        <w:jc w:val="left"/>
        <w:rPr>
          <w:rFonts w:hint="eastAsia" w:ascii="宋体" w:hAnsi="宋体" w:eastAsia="宋体" w:cs="宋体"/>
          <w:bCs w:val="0"/>
          <w:color w:val="auto"/>
          <w:sz w:val="24"/>
          <w:szCs w:val="24"/>
          <w:highlight w:val="none"/>
          <w:lang w:val="en-US"/>
        </w:rPr>
      </w:pPr>
      <w:r>
        <w:rPr>
          <w:rFonts w:hint="eastAsia" w:ascii="宋体" w:hAnsi="宋体" w:eastAsia="宋体" w:cs="宋体"/>
          <w:bCs w:val="0"/>
          <w:color w:val="auto"/>
          <w:sz w:val="24"/>
          <w:szCs w:val="24"/>
          <w:highlight w:val="none"/>
          <w:lang w:val="en-US"/>
        </w:rPr>
        <w:t>8.发布公告的媒介</w:t>
      </w:r>
    </w:p>
    <w:p>
      <w:pPr>
        <w:pStyle w:val="11"/>
        <w:numPr>
          <w:ilvl w:val="-1"/>
          <w:numId w:val="0"/>
        </w:numPr>
        <w:tabs>
          <w:tab w:val="left" w:pos="650"/>
        </w:tabs>
        <w:spacing w:before="71" w:line="360" w:lineRule="auto"/>
        <w:ind w:left="0" w:right="0" w:firstLine="210" w:firstLineChars="10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val="0"/>
          <w:color w:val="auto"/>
          <w:sz w:val="21"/>
          <w:szCs w:val="21"/>
          <w:highlight w:val="none"/>
        </w:rPr>
        <w:t>本次招标公告在江华瑶族自治县人民政府网发布。</w:t>
      </w:r>
    </w:p>
    <w:p>
      <w:pPr>
        <w:pStyle w:val="11"/>
        <w:numPr>
          <w:ilvl w:val="-1"/>
          <w:numId w:val="0"/>
        </w:numPr>
        <w:tabs>
          <w:tab w:val="left" w:pos="650"/>
        </w:tabs>
        <w:spacing w:before="71" w:line="360" w:lineRule="auto"/>
        <w:ind w:left="0" w:right="0" w:firstLine="0"/>
        <w:jc w:val="left"/>
        <w:rPr>
          <w:rFonts w:hint="eastAsia" w:ascii="宋体" w:hAnsi="宋体" w:eastAsia="宋体" w:cs="宋体"/>
          <w:b/>
          <w:bCs w:val="0"/>
          <w:color w:val="auto"/>
          <w:sz w:val="24"/>
          <w:szCs w:val="24"/>
          <w:highlight w:val="none"/>
          <w:shd w:val="clear"/>
          <w:lang w:val="en-US" w:bidi="zh-CN"/>
        </w:rPr>
      </w:pPr>
      <w:r>
        <w:rPr>
          <w:rFonts w:hint="eastAsia" w:ascii="宋体" w:hAnsi="宋体" w:eastAsia="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shd w:val="clear"/>
          <w:lang w:val="en-US" w:bidi="zh-CN"/>
        </w:rPr>
        <w:t>行政监督</w:t>
      </w:r>
    </w:p>
    <w:p>
      <w:pPr>
        <w:pStyle w:val="15"/>
        <w:widowControl/>
        <w:numPr>
          <w:ilvl w:val="0"/>
          <w:numId w:val="0"/>
        </w:numPr>
        <w:spacing w:before="76" w:line="360" w:lineRule="auto"/>
        <w:ind w:right="329" w:firstLine="420" w:firstLineChars="200"/>
        <w:jc w:val="both"/>
        <w:rPr>
          <w:rFonts w:hint="eastAsia" w:ascii="宋体" w:hAnsi="宋体" w:eastAsia="宋体" w:cs="宋体"/>
          <w:b w:val="0"/>
          <w:color w:val="auto"/>
          <w:sz w:val="21"/>
          <w:szCs w:val="21"/>
          <w:highlight w:val="none"/>
          <w:lang w:val="zh-CN" w:bidi="zh-CN"/>
        </w:rPr>
      </w:pPr>
      <w:r>
        <w:rPr>
          <w:rFonts w:hint="eastAsia" w:ascii="宋体" w:hAnsi="宋体" w:eastAsia="宋体" w:cs="宋体"/>
          <w:b w:val="0"/>
          <w:color w:val="auto"/>
          <w:sz w:val="21"/>
          <w:szCs w:val="21"/>
          <w:highlight w:val="none"/>
          <w:lang w:val="zh-CN" w:bidi="zh-CN"/>
        </w:rPr>
        <w:t>本次招投标活动的监督机构为</w:t>
      </w:r>
      <w:r>
        <w:rPr>
          <w:rFonts w:hint="eastAsia" w:ascii="宋体" w:hAnsi="宋体" w:eastAsia="宋体" w:cs="宋体"/>
          <w:b w:val="0"/>
          <w:color w:val="auto"/>
          <w:sz w:val="21"/>
          <w:szCs w:val="21"/>
          <w:highlight w:val="none"/>
          <w:u w:val="single"/>
          <w:lang w:val="en-US" w:bidi="zh-CN"/>
        </w:rPr>
        <w:t xml:space="preserve"> </w:t>
      </w:r>
      <w:r>
        <w:rPr>
          <w:rFonts w:hint="eastAsia" w:ascii="宋体" w:hAnsi="宋体" w:eastAsia="宋体" w:cs="宋体"/>
          <w:color w:val="auto"/>
          <w:sz w:val="21"/>
          <w:highlight w:val="none"/>
          <w:u w:val="single"/>
          <w:lang w:bidi="zh-CN"/>
        </w:rPr>
        <w:t>江华瑶族自治县交通运输局</w:t>
      </w:r>
      <w:r>
        <w:rPr>
          <w:rFonts w:hint="eastAsia" w:ascii="宋体" w:hAnsi="宋体" w:eastAsia="宋体" w:cs="宋体"/>
          <w:b w:val="0"/>
          <w:color w:val="auto"/>
          <w:sz w:val="21"/>
          <w:szCs w:val="21"/>
          <w:highlight w:val="none"/>
          <w:lang w:val="zh-CN" w:bidi="zh-CN"/>
        </w:rPr>
        <w:t>，电话：</w:t>
      </w:r>
      <w:r>
        <w:rPr>
          <w:rFonts w:hint="eastAsia" w:ascii="宋体" w:hAnsi="宋体" w:eastAsia="宋体" w:cs="宋体"/>
          <w:color w:val="auto"/>
          <w:sz w:val="21"/>
          <w:highlight w:val="none"/>
          <w:u w:val="single"/>
          <w:lang w:val="zh-CN" w:bidi="zh-CN"/>
        </w:rPr>
        <w:t>0746-2332403</w:t>
      </w:r>
      <w:r>
        <w:rPr>
          <w:rFonts w:hint="eastAsia" w:ascii="宋体" w:hAnsi="宋体" w:eastAsia="宋体" w:cs="宋体"/>
          <w:b w:val="0"/>
          <w:color w:val="auto"/>
          <w:sz w:val="21"/>
          <w:szCs w:val="21"/>
          <w:highlight w:val="none"/>
          <w:lang w:val="zh-CN" w:bidi="zh-CN"/>
        </w:rPr>
        <w:t>。</w:t>
      </w:r>
    </w:p>
    <w:p>
      <w:pPr>
        <w:pStyle w:val="15"/>
        <w:numPr>
          <w:ilvl w:val="0"/>
          <w:numId w:val="0"/>
        </w:numPr>
        <w:spacing w:before="76" w:line="360" w:lineRule="auto"/>
        <w:ind w:right="329"/>
        <w:jc w:val="both"/>
        <w:rPr>
          <w:rFonts w:hint="eastAsia" w:ascii="宋体" w:hAnsi="宋体" w:eastAsia="宋体" w:cs="宋体"/>
          <w:b/>
          <w:color w:val="auto"/>
          <w:sz w:val="21"/>
          <w:szCs w:val="21"/>
          <w:highlight w:val="none"/>
        </w:rPr>
      </w:pPr>
      <w:bookmarkStart w:id="19" w:name="10. 联系方式"/>
      <w:bookmarkEnd w:id="19"/>
      <w:bookmarkStart w:id="20" w:name="10. 联系方式"/>
      <w:bookmarkEnd w:id="20"/>
      <w:r>
        <w:rPr>
          <w:rFonts w:hint="eastAsia" w:ascii="宋体" w:hAnsi="宋体" w:eastAsia="宋体" w:cs="宋体"/>
          <w:b/>
          <w:color w:val="auto"/>
          <w:sz w:val="24"/>
          <w:szCs w:val="24"/>
          <w:highlight w:val="none"/>
          <w:lang w:val="en-US" w:bidi="zh-CN"/>
        </w:rPr>
        <w:t>10.</w:t>
      </w:r>
      <w:r>
        <w:rPr>
          <w:rFonts w:hint="eastAsia" w:ascii="宋体" w:hAnsi="宋体" w:eastAsia="宋体" w:cs="宋体"/>
          <w:b/>
          <w:color w:val="auto"/>
          <w:sz w:val="24"/>
          <w:szCs w:val="24"/>
          <w:highlight w:val="none"/>
          <w:lang w:bidi="zh-CN"/>
        </w:rPr>
        <w:t>联系方式</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 标 人：</w:t>
      </w:r>
      <w:r>
        <w:rPr>
          <w:rFonts w:hint="eastAsia" w:ascii="宋体" w:hAnsi="宋体" w:eastAsia="宋体" w:cs="宋体"/>
          <w:color w:val="auto"/>
          <w:sz w:val="21"/>
          <w:szCs w:val="21"/>
          <w:highlight w:val="none"/>
          <w:lang w:eastAsia="zh-CN"/>
        </w:rPr>
        <w:t>江华瑶族自治县码市镇人民政府</w:t>
      </w:r>
      <w:r>
        <w:rPr>
          <w:rFonts w:hint="eastAsia" w:ascii="宋体" w:hAnsi="宋体" w:eastAsia="宋体" w:cs="宋体"/>
          <w:color w:val="auto"/>
          <w:sz w:val="21"/>
          <w:szCs w:val="21"/>
          <w:highlight w:val="none"/>
        </w:rPr>
        <w:t>；</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址：江华瑶族自治县码市镇；</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val="en-US" w:eastAsia="zh-CN"/>
        </w:rPr>
        <w:t>王玮</w:t>
      </w:r>
      <w:r>
        <w:rPr>
          <w:rFonts w:hint="eastAsia" w:ascii="宋体" w:hAnsi="宋体" w:eastAsia="宋体" w:cs="宋体"/>
          <w:color w:val="auto"/>
          <w:sz w:val="21"/>
          <w:szCs w:val="21"/>
          <w:highlight w:val="none"/>
        </w:rPr>
        <w:t>；</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0746-2611751</w:t>
      </w:r>
      <w:r>
        <w:rPr>
          <w:rFonts w:hint="eastAsia" w:ascii="宋体" w:hAnsi="宋体" w:eastAsia="宋体" w:cs="宋体"/>
          <w:color w:val="auto"/>
          <w:sz w:val="21"/>
          <w:szCs w:val="21"/>
          <w:highlight w:val="none"/>
        </w:rPr>
        <w:t>；</w:t>
      </w:r>
    </w:p>
    <w:p>
      <w:pPr>
        <w:pStyle w:val="12"/>
        <w:tabs>
          <w:tab w:val="left" w:pos="4367"/>
          <w:tab w:val="left" w:pos="5028"/>
          <w:tab w:val="left" w:pos="8687"/>
        </w:tabs>
        <w:spacing w:after="27" w:line="312" w:lineRule="auto"/>
        <w:ind w:left="708" w:right="757"/>
        <w:jc w:val="both"/>
        <w:rPr>
          <w:rFonts w:hint="eastAsia" w:ascii="宋体" w:hAnsi="宋体" w:eastAsia="宋体" w:cs="宋体"/>
          <w:color w:val="auto"/>
          <w:sz w:val="21"/>
          <w:szCs w:val="21"/>
          <w:highlight w:val="none"/>
        </w:rPr>
      </w:pP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招标代理机构：湖南九为工程项目管理有限公司；</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址：江华县沱江镇鲤鱼井路与腊树二街交叉路口134号3楼；</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人：李秋玲、陈小丽、施鹏；</w:t>
      </w:r>
    </w:p>
    <w:p>
      <w:pPr>
        <w:spacing w:line="256" w:lineRule="auto"/>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 xml:space="preserve">电    话： </w:t>
      </w:r>
      <w:r>
        <w:rPr>
          <w:rFonts w:hint="eastAsia" w:ascii="宋体" w:hAnsi="宋体" w:eastAsia="宋体" w:cs="宋体"/>
          <w:color w:val="auto"/>
          <w:sz w:val="21"/>
          <w:szCs w:val="21"/>
          <w:highlight w:val="none"/>
          <w:lang w:val="en-US" w:eastAsia="zh-CN"/>
        </w:rPr>
        <w:t>0746-2521326</w:t>
      </w:r>
      <w:r>
        <w:rPr>
          <w:rFonts w:hint="eastAsia" w:ascii="宋体" w:hAnsi="宋体" w:eastAsia="宋体" w:cs="宋体"/>
          <w:color w:val="auto"/>
          <w:sz w:val="21"/>
          <w:szCs w:val="21"/>
          <w:highlight w:val="none"/>
        </w:rPr>
        <w:t>。</w:t>
      </w:r>
    </w:p>
    <w:p>
      <w:pPr>
        <w:spacing w:line="256"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sz w:val="21"/>
          <w:highlight w:val="none"/>
        </w:rPr>
      </w:pPr>
    </w:p>
    <w:p>
      <w:pPr>
        <w:pStyle w:val="8"/>
        <w:tabs>
          <w:tab w:val="left" w:pos="1684"/>
        </w:tabs>
        <w:spacing w:line="240" w:lineRule="auto"/>
        <w:ind w:right="198"/>
        <w:jc w:val="both"/>
        <w:outlineLvl w:val="9"/>
        <w:rPr>
          <w:rFonts w:hint="eastAsia" w:ascii="宋体" w:hAnsi="宋体" w:eastAsia="宋体" w:cs="宋体"/>
          <w:color w:val="auto"/>
          <w:sz w:val="40"/>
          <w:szCs w:val="40"/>
          <w:highlight w:val="none"/>
        </w:rPr>
      </w:pPr>
    </w:p>
    <w:p>
      <w:pPr>
        <w:pStyle w:val="8"/>
        <w:tabs>
          <w:tab w:val="left" w:pos="1684"/>
        </w:tabs>
        <w:spacing w:line="240" w:lineRule="auto"/>
        <w:ind w:right="198"/>
        <w:outlineLvl w:val="0"/>
        <w:rPr>
          <w:rFonts w:hint="eastAsia" w:ascii="宋体" w:hAnsi="宋体" w:eastAsia="宋体" w:cs="宋体"/>
          <w:b/>
          <w:color w:val="auto"/>
          <w:sz w:val="20"/>
          <w:szCs w:val="40"/>
          <w:highlight w:val="none"/>
        </w:rPr>
      </w:pPr>
      <w:bookmarkStart w:id="21" w:name="_Toc14407"/>
      <w:r>
        <w:rPr>
          <w:rFonts w:hint="eastAsia" w:ascii="宋体" w:hAnsi="宋体" w:eastAsia="宋体" w:cs="宋体"/>
          <w:color w:val="auto"/>
          <w:sz w:val="40"/>
          <w:szCs w:val="40"/>
          <w:highlight w:val="none"/>
        </w:rPr>
        <w:t>第二章</w:t>
      </w:r>
      <w:r>
        <w:rPr>
          <w:rFonts w:hint="eastAsia" w:ascii="宋体" w:hAnsi="宋体" w:eastAsia="宋体" w:cs="宋体"/>
          <w:color w:val="auto"/>
          <w:sz w:val="40"/>
          <w:szCs w:val="40"/>
          <w:highlight w:val="none"/>
        </w:rPr>
        <w:tab/>
      </w:r>
      <w:r>
        <w:rPr>
          <w:rFonts w:hint="eastAsia" w:ascii="宋体" w:hAnsi="宋体" w:eastAsia="宋体" w:cs="宋体"/>
          <w:color w:val="auto"/>
          <w:sz w:val="40"/>
          <w:szCs w:val="40"/>
          <w:highlight w:val="none"/>
        </w:rPr>
        <w:t>投标人须知</w:t>
      </w:r>
      <w:bookmarkEnd w:id="21"/>
    </w:p>
    <w:p>
      <w:pPr>
        <w:pStyle w:val="11"/>
        <w:spacing w:before="84" w:line="240" w:lineRule="auto"/>
        <w:ind w:left="228" w:firstLine="0"/>
        <w:jc w:val="center"/>
        <w:rPr>
          <w:rFonts w:hint="eastAsia" w:ascii="宋体" w:hAnsi="宋体" w:eastAsia="宋体" w:cs="宋体"/>
          <w:b/>
          <w:color w:val="auto"/>
          <w:sz w:val="16"/>
          <w:szCs w:val="22"/>
          <w:highlight w:val="none"/>
        </w:rPr>
      </w:pPr>
      <w:bookmarkStart w:id="22" w:name="投标人须知前附表 "/>
      <w:bookmarkEnd w:id="22"/>
      <w:r>
        <w:rPr>
          <w:rFonts w:hint="eastAsia" w:ascii="宋体" w:hAnsi="宋体" w:eastAsia="宋体" w:cs="宋体"/>
          <w:color w:val="auto"/>
          <w:sz w:val="24"/>
          <w:szCs w:val="24"/>
          <w:highlight w:val="none"/>
        </w:rPr>
        <w:t>投标人须知前附表</w:t>
      </w:r>
    </w:p>
    <w:tbl>
      <w:tblPr>
        <w:tblStyle w:val="16"/>
        <w:tblW w:w="955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2295"/>
        <w:gridCol w:w="6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 w:hRule="atLeast"/>
        </w:trPr>
        <w:tc>
          <w:tcPr>
            <w:tcW w:w="1097" w:type="dxa"/>
          </w:tcPr>
          <w:p>
            <w:pPr>
              <w:pStyle w:val="21"/>
              <w:spacing w:before="89" w:line="240" w:lineRule="auto"/>
              <w:ind w:right="189"/>
              <w:jc w:val="right"/>
              <w:rPr>
                <w:rFonts w:hint="eastAsia" w:ascii="宋体" w:hAnsi="宋体" w:eastAsia="宋体" w:cs="宋体"/>
                <w:b/>
                <w:color w:val="auto"/>
                <w:sz w:val="20"/>
                <w:szCs w:val="20"/>
                <w:highlight w:val="none"/>
              </w:rPr>
            </w:pPr>
            <w:r>
              <w:rPr>
                <w:rFonts w:hint="eastAsia" w:ascii="宋体" w:hAnsi="宋体" w:eastAsia="宋体" w:cs="宋体"/>
                <w:b/>
                <w:color w:val="auto"/>
                <w:w w:val="95"/>
                <w:sz w:val="20"/>
                <w:szCs w:val="20"/>
                <w:highlight w:val="none"/>
              </w:rPr>
              <w:t>条款号</w:t>
            </w:r>
          </w:p>
        </w:tc>
        <w:tc>
          <w:tcPr>
            <w:tcW w:w="2295" w:type="dxa"/>
          </w:tcPr>
          <w:p>
            <w:pPr>
              <w:pStyle w:val="21"/>
              <w:tabs>
                <w:tab w:val="left" w:pos="429"/>
                <w:tab w:val="left" w:pos="849"/>
                <w:tab w:val="left" w:pos="1269"/>
              </w:tabs>
              <w:spacing w:before="89" w:line="240" w:lineRule="auto"/>
              <w:ind w:left="9"/>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条</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款</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名</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称</w:t>
            </w:r>
          </w:p>
        </w:tc>
        <w:tc>
          <w:tcPr>
            <w:tcW w:w="6166" w:type="dxa"/>
          </w:tcPr>
          <w:p>
            <w:pPr>
              <w:pStyle w:val="21"/>
              <w:tabs>
                <w:tab w:val="left" w:pos="430"/>
                <w:tab w:val="left" w:pos="850"/>
                <w:tab w:val="left" w:pos="1272"/>
              </w:tabs>
              <w:spacing w:before="89" w:line="240" w:lineRule="auto"/>
              <w:ind w:left="1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编</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列</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内</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97" w:type="dxa"/>
          </w:tcPr>
          <w:p>
            <w:pPr>
              <w:pStyle w:val="21"/>
              <w:spacing w:before="139"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295" w:type="dxa"/>
          </w:tcPr>
          <w:p>
            <w:pPr>
              <w:pStyle w:val="21"/>
              <w:spacing w:before="108"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6166" w:type="dxa"/>
            <w:vAlign w:val="top"/>
          </w:tcPr>
          <w:p>
            <w:pPr>
              <w:pStyle w:val="21"/>
              <w:spacing w:before="130" w:line="240" w:lineRule="auto"/>
              <w:ind w:left="210" w:left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97" w:type="dxa"/>
          </w:tcPr>
          <w:p>
            <w:pPr>
              <w:pStyle w:val="21"/>
              <w:spacing w:before="13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295" w:type="dxa"/>
          </w:tcPr>
          <w:p>
            <w:pPr>
              <w:pStyle w:val="21"/>
              <w:spacing w:before="108" w:line="240" w:lineRule="auto"/>
              <w:ind w:lef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6166" w:type="dxa"/>
          </w:tcPr>
          <w:p>
            <w:pPr>
              <w:pStyle w:val="21"/>
              <w:spacing w:before="13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97" w:type="dxa"/>
          </w:tcPr>
          <w:p>
            <w:pPr>
              <w:pStyle w:val="21"/>
              <w:spacing w:before="13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95" w:type="dxa"/>
          </w:tcPr>
          <w:p>
            <w:pPr>
              <w:pStyle w:val="21"/>
              <w:spacing w:before="109" w:line="240" w:lineRule="auto"/>
              <w:ind w:lef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招标项目名称</w:t>
            </w:r>
          </w:p>
        </w:tc>
        <w:tc>
          <w:tcPr>
            <w:tcW w:w="6166" w:type="dxa"/>
          </w:tcPr>
          <w:p>
            <w:pPr>
              <w:pStyle w:val="21"/>
              <w:spacing w:before="12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97" w:type="dxa"/>
          </w:tcPr>
          <w:p>
            <w:pPr>
              <w:pStyle w:val="21"/>
              <w:spacing w:before="13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295" w:type="dxa"/>
          </w:tcPr>
          <w:p>
            <w:pPr>
              <w:pStyle w:val="21"/>
              <w:spacing w:before="109" w:line="240" w:lineRule="auto"/>
              <w:ind w:lef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标段建设地点</w:t>
            </w:r>
          </w:p>
        </w:tc>
        <w:tc>
          <w:tcPr>
            <w:tcW w:w="6166" w:type="dxa"/>
          </w:tcPr>
          <w:p>
            <w:pPr>
              <w:pStyle w:val="21"/>
              <w:spacing w:before="12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097" w:type="dxa"/>
          </w:tcPr>
          <w:p>
            <w:pPr>
              <w:pStyle w:val="21"/>
              <w:spacing w:before="138"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295" w:type="dxa"/>
          </w:tcPr>
          <w:p>
            <w:pPr>
              <w:pStyle w:val="21"/>
              <w:spacing w:before="110"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6166" w:type="dxa"/>
          </w:tcPr>
          <w:p>
            <w:pPr>
              <w:pStyle w:val="21"/>
              <w:spacing w:before="129"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097" w:type="dxa"/>
          </w:tcPr>
          <w:p>
            <w:pPr>
              <w:pStyle w:val="21"/>
              <w:spacing w:before="138"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295" w:type="dxa"/>
          </w:tcPr>
          <w:p>
            <w:pPr>
              <w:pStyle w:val="21"/>
              <w:spacing w:before="110" w:line="240" w:lineRule="auto"/>
              <w:ind w:lef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166" w:type="dxa"/>
            <w:vAlign w:val="center"/>
          </w:tcPr>
          <w:p>
            <w:pPr>
              <w:pStyle w:val="21"/>
              <w:spacing w:line="240" w:lineRule="auto"/>
              <w:ind w:left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97" w:type="dxa"/>
          </w:tcPr>
          <w:p>
            <w:pPr>
              <w:pStyle w:val="21"/>
              <w:spacing w:before="139"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95" w:type="dxa"/>
          </w:tcPr>
          <w:p>
            <w:pPr>
              <w:pStyle w:val="21"/>
              <w:spacing w:before="108"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6166" w:type="dxa"/>
          </w:tcPr>
          <w:p>
            <w:pPr>
              <w:pStyle w:val="21"/>
              <w:spacing w:before="130" w:line="240" w:lineRule="auto"/>
              <w:ind w:left="210" w:leftChars="1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097" w:type="dxa"/>
          </w:tcPr>
          <w:p>
            <w:pPr>
              <w:pStyle w:val="21"/>
              <w:spacing w:before="13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295" w:type="dxa"/>
          </w:tcPr>
          <w:p>
            <w:pPr>
              <w:pStyle w:val="21"/>
              <w:spacing w:before="108"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计划工期</w:t>
            </w:r>
          </w:p>
        </w:tc>
        <w:tc>
          <w:tcPr>
            <w:tcW w:w="6166" w:type="dxa"/>
          </w:tcPr>
          <w:p>
            <w:pPr>
              <w:pStyle w:val="21"/>
              <w:spacing w:before="130" w:line="240" w:lineRule="auto"/>
              <w:ind w:left="210" w:leftChars="1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97" w:type="dxa"/>
          </w:tcPr>
          <w:p>
            <w:pPr>
              <w:pStyle w:val="21"/>
              <w:spacing w:before="3" w:line="240" w:lineRule="auto"/>
              <w:rPr>
                <w:rFonts w:hint="eastAsia" w:ascii="宋体" w:hAnsi="宋体" w:eastAsia="宋体" w:cs="宋体"/>
                <w:b/>
                <w:color w:val="auto"/>
                <w:sz w:val="21"/>
                <w:szCs w:val="21"/>
                <w:highlight w:val="none"/>
              </w:rPr>
            </w:pPr>
          </w:p>
          <w:p>
            <w:pPr>
              <w:pStyle w:val="21"/>
              <w:spacing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295" w:type="dxa"/>
          </w:tcPr>
          <w:p>
            <w:pPr>
              <w:pStyle w:val="21"/>
              <w:spacing w:line="240" w:lineRule="auto"/>
              <w:rPr>
                <w:rFonts w:hint="eastAsia" w:ascii="宋体" w:hAnsi="宋体" w:eastAsia="宋体" w:cs="宋体"/>
                <w:b/>
                <w:color w:val="auto"/>
                <w:sz w:val="21"/>
                <w:szCs w:val="21"/>
                <w:highlight w:val="none"/>
              </w:rPr>
            </w:pPr>
          </w:p>
          <w:p>
            <w:pPr>
              <w:pStyle w:val="21"/>
              <w:spacing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166" w:type="dxa"/>
          </w:tcPr>
          <w:p>
            <w:pPr>
              <w:spacing w:line="240" w:lineRule="auto"/>
              <w:ind w:leftChars="100"/>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rPr>
              <w:t>标段工程交工验收的质量评定：</w:t>
            </w:r>
            <w:r>
              <w:rPr>
                <w:rFonts w:hint="eastAsia" w:ascii="宋体" w:hAnsi="宋体" w:eastAsia="宋体" w:cs="宋体"/>
                <w:color w:val="auto"/>
                <w:sz w:val="21"/>
                <w:szCs w:val="21"/>
                <w:highlight w:val="none"/>
                <w:u w:val="single"/>
              </w:rPr>
              <w:t>合格及以上</w:t>
            </w:r>
            <w:r>
              <w:rPr>
                <w:rFonts w:hint="eastAsia" w:ascii="宋体" w:hAnsi="宋体" w:eastAsia="宋体" w:cs="宋体"/>
                <w:color w:val="auto"/>
                <w:w w:val="100"/>
                <w:sz w:val="21"/>
                <w:szCs w:val="21"/>
                <w:highlight w:val="none"/>
                <w:u w:val="single"/>
              </w:rPr>
              <w:t xml:space="preserve"> </w:t>
            </w:r>
            <w:r>
              <w:rPr>
                <w:rFonts w:hint="eastAsia" w:ascii="宋体" w:hAnsi="宋体" w:eastAsia="宋体" w:cs="宋体"/>
                <w:color w:val="auto"/>
                <w:w w:val="100"/>
                <w:sz w:val="21"/>
                <w:szCs w:val="21"/>
                <w:highlight w:val="none"/>
                <w:u w:val="none"/>
              </w:rPr>
              <w:t xml:space="preserve">  </w:t>
            </w:r>
          </w:p>
          <w:p>
            <w:pPr>
              <w:tabs>
                <w:tab w:val="left" w:pos="2678"/>
                <w:tab w:val="left" w:pos="3518"/>
              </w:tabs>
              <w:spacing w:before="11" w:line="240" w:lineRule="auto"/>
              <w:ind w:left="210" w:leftChars="100" w:right="1485" w:firstLine="0" w:firstLineChars="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竣工验收的质量评定：</w:t>
            </w:r>
            <w:r>
              <w:rPr>
                <w:rFonts w:hint="eastAsia" w:ascii="宋体" w:hAnsi="宋体" w:eastAsia="宋体" w:cs="宋体"/>
                <w:color w:val="auto"/>
                <w:sz w:val="21"/>
                <w:szCs w:val="21"/>
                <w:highlight w:val="none"/>
                <w:u w:val="single"/>
              </w:rPr>
              <w:t>合格及以上</w:t>
            </w:r>
            <w:r>
              <w:rPr>
                <w:rFonts w:hint="eastAsia" w:ascii="宋体" w:hAnsi="宋体" w:eastAsia="宋体" w:cs="宋体"/>
                <w:color w:val="auto"/>
                <w:w w:val="100"/>
                <w:sz w:val="21"/>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97" w:type="dxa"/>
          </w:tcPr>
          <w:p>
            <w:pPr>
              <w:pStyle w:val="21"/>
              <w:spacing w:before="7" w:line="240" w:lineRule="auto"/>
              <w:rPr>
                <w:rFonts w:hint="eastAsia" w:ascii="宋体" w:hAnsi="宋体" w:eastAsia="宋体" w:cs="宋体"/>
                <w:b/>
                <w:color w:val="auto"/>
                <w:sz w:val="21"/>
                <w:szCs w:val="21"/>
                <w:highlight w:val="none"/>
              </w:rPr>
            </w:pPr>
          </w:p>
          <w:p>
            <w:pPr>
              <w:pStyle w:val="21"/>
              <w:spacing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2295" w:type="dxa"/>
          </w:tcPr>
          <w:p>
            <w:pPr>
              <w:pStyle w:val="21"/>
              <w:spacing w:before="4" w:line="240" w:lineRule="auto"/>
              <w:rPr>
                <w:rFonts w:hint="eastAsia" w:ascii="宋体" w:hAnsi="宋体" w:eastAsia="宋体" w:cs="宋体"/>
                <w:b/>
                <w:color w:val="auto"/>
                <w:sz w:val="21"/>
                <w:szCs w:val="21"/>
                <w:highlight w:val="none"/>
              </w:rPr>
            </w:pPr>
          </w:p>
          <w:p>
            <w:pPr>
              <w:pStyle w:val="21"/>
              <w:spacing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安全目标</w:t>
            </w:r>
          </w:p>
        </w:tc>
        <w:tc>
          <w:tcPr>
            <w:tcW w:w="6166" w:type="dxa"/>
          </w:tcPr>
          <w:p>
            <w:pPr>
              <w:pStyle w:val="21"/>
              <w:tabs>
                <w:tab w:val="left" w:pos="2312"/>
              </w:tabs>
              <w:spacing w:before="10" w:line="240" w:lineRule="auto"/>
              <w:ind w:left="210" w:leftChars="100" w:right="99" w:firstLine="0" w:firstLineChars="0"/>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rPr>
              <w:t>严格执行有关安全生产的法律法规和规章制度，</w:t>
            </w:r>
            <w:r>
              <w:rPr>
                <w:rFonts w:hint="eastAsia" w:ascii="宋体" w:hAnsi="宋体" w:eastAsia="宋体" w:cs="宋体"/>
                <w:color w:val="auto"/>
                <w:w w:val="100"/>
                <w:sz w:val="21"/>
                <w:szCs w:val="21"/>
                <w:highlight w:val="none"/>
              </w:rPr>
              <w:t>确</w:t>
            </w:r>
            <w:r>
              <w:rPr>
                <w:rFonts w:hint="eastAsia" w:ascii="宋体" w:hAnsi="宋体" w:eastAsia="宋体" w:cs="宋体"/>
                <w:color w:val="auto"/>
                <w:sz w:val="21"/>
                <w:szCs w:val="21"/>
                <w:highlight w:val="none"/>
              </w:rPr>
              <w:t>保：</w:t>
            </w:r>
            <w:r>
              <w:rPr>
                <w:rFonts w:hint="eastAsia" w:ascii="宋体" w:hAnsi="宋体" w:eastAsia="宋体" w:cs="宋体"/>
                <w:color w:val="auto"/>
                <w:sz w:val="21"/>
                <w:szCs w:val="21"/>
                <w:highlight w:val="none"/>
                <w:u w:val="single"/>
              </w:rPr>
              <w:t>安全生产</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零事故</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零死亡</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097" w:type="dxa"/>
          </w:tcPr>
          <w:p>
            <w:pPr>
              <w:pStyle w:val="21"/>
              <w:spacing w:line="240" w:lineRule="auto"/>
              <w:rPr>
                <w:rFonts w:hint="eastAsia" w:ascii="宋体" w:hAnsi="宋体" w:eastAsia="宋体" w:cs="宋体"/>
                <w:b/>
                <w:color w:val="auto"/>
                <w:sz w:val="21"/>
                <w:szCs w:val="21"/>
                <w:highlight w:val="none"/>
              </w:rPr>
            </w:pPr>
          </w:p>
          <w:p>
            <w:pPr>
              <w:pStyle w:val="21"/>
              <w:spacing w:line="240" w:lineRule="auto"/>
              <w:rPr>
                <w:rFonts w:hint="eastAsia" w:ascii="宋体" w:hAnsi="宋体" w:eastAsia="宋体" w:cs="宋体"/>
                <w:b/>
                <w:color w:val="auto"/>
                <w:sz w:val="21"/>
                <w:szCs w:val="21"/>
                <w:highlight w:val="none"/>
              </w:rPr>
            </w:pPr>
          </w:p>
          <w:p>
            <w:pPr>
              <w:pStyle w:val="21"/>
              <w:spacing w:before="15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2295" w:type="dxa"/>
          </w:tcPr>
          <w:p>
            <w:pPr>
              <w:pStyle w:val="21"/>
              <w:spacing w:line="240" w:lineRule="auto"/>
              <w:rPr>
                <w:rFonts w:hint="eastAsia" w:ascii="宋体" w:hAnsi="宋体" w:eastAsia="宋体" w:cs="宋体"/>
                <w:b/>
                <w:color w:val="auto"/>
                <w:sz w:val="21"/>
                <w:szCs w:val="21"/>
                <w:highlight w:val="none"/>
              </w:rPr>
            </w:pPr>
          </w:p>
          <w:p>
            <w:pPr>
              <w:pStyle w:val="21"/>
              <w:spacing w:line="240" w:lineRule="auto"/>
              <w:rPr>
                <w:rFonts w:hint="eastAsia" w:ascii="宋体" w:hAnsi="宋体" w:eastAsia="宋体" w:cs="宋体"/>
                <w:b/>
                <w:color w:val="auto"/>
                <w:sz w:val="21"/>
                <w:szCs w:val="21"/>
                <w:highlight w:val="none"/>
              </w:rPr>
            </w:pPr>
          </w:p>
          <w:p>
            <w:pPr>
              <w:pStyle w:val="21"/>
              <w:spacing w:before="1"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环保目标</w:t>
            </w:r>
          </w:p>
        </w:tc>
        <w:tc>
          <w:tcPr>
            <w:tcW w:w="6166" w:type="dxa"/>
          </w:tcPr>
          <w:p>
            <w:pPr>
              <w:pStyle w:val="21"/>
              <w:spacing w:before="7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 1.3.5 项</w:t>
            </w:r>
          </w:p>
          <w:p>
            <w:pPr>
              <w:pStyle w:val="21"/>
              <w:spacing w:before="7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本标段的环保目标：见投标人须知前附表。</w:t>
            </w:r>
          </w:p>
          <w:p>
            <w:pPr>
              <w:pStyle w:val="21"/>
              <w:spacing w:before="7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rPr>
              <w:t>严格执行有关环境保护的法律法规和规章制度，</w:t>
            </w:r>
            <w:r>
              <w:rPr>
                <w:rFonts w:hint="eastAsia" w:ascii="宋体" w:hAnsi="宋体" w:eastAsia="宋体" w:cs="宋体"/>
                <w:color w:val="auto"/>
                <w:w w:val="100"/>
                <w:sz w:val="21"/>
                <w:szCs w:val="21"/>
                <w:highlight w:val="none"/>
              </w:rPr>
              <w:t>确</w:t>
            </w:r>
            <w:r>
              <w:rPr>
                <w:rFonts w:hint="eastAsia" w:ascii="宋体" w:hAnsi="宋体" w:eastAsia="宋体" w:cs="宋体"/>
                <w:color w:val="auto"/>
                <w:sz w:val="21"/>
                <w:szCs w:val="21"/>
                <w:highlight w:val="none"/>
              </w:rPr>
              <w:t>保：</w:t>
            </w:r>
            <w:r>
              <w:rPr>
                <w:rFonts w:hint="eastAsia" w:ascii="宋体" w:hAnsi="宋体" w:eastAsia="宋体" w:cs="宋体"/>
                <w:color w:val="auto"/>
                <w:sz w:val="21"/>
                <w:szCs w:val="21"/>
                <w:highlight w:val="none"/>
                <w:u w:val="single"/>
              </w:rPr>
              <w:t>无任何环保安全事故</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097" w:type="dxa"/>
          </w:tcPr>
          <w:p>
            <w:pPr>
              <w:pStyle w:val="21"/>
              <w:spacing w:line="240" w:lineRule="auto"/>
              <w:rPr>
                <w:rFonts w:hint="eastAsia" w:ascii="宋体" w:hAnsi="宋体" w:eastAsia="宋体" w:cs="宋体"/>
                <w:b/>
                <w:color w:val="auto"/>
                <w:sz w:val="21"/>
                <w:szCs w:val="21"/>
                <w:highlight w:val="none"/>
              </w:rPr>
            </w:pPr>
          </w:p>
          <w:p>
            <w:pPr>
              <w:pStyle w:val="21"/>
              <w:spacing w:line="240" w:lineRule="auto"/>
              <w:rPr>
                <w:rFonts w:hint="eastAsia" w:ascii="宋体" w:hAnsi="宋体" w:eastAsia="宋体" w:cs="宋体"/>
                <w:b/>
                <w:color w:val="auto"/>
                <w:sz w:val="21"/>
                <w:szCs w:val="21"/>
                <w:highlight w:val="none"/>
              </w:rPr>
            </w:pPr>
          </w:p>
          <w:p>
            <w:pPr>
              <w:pStyle w:val="21"/>
              <w:spacing w:before="9" w:line="240" w:lineRule="auto"/>
              <w:rPr>
                <w:rFonts w:hint="eastAsia" w:ascii="宋体" w:hAnsi="宋体" w:eastAsia="宋体" w:cs="宋体"/>
                <w:b/>
                <w:color w:val="auto"/>
                <w:sz w:val="21"/>
                <w:szCs w:val="21"/>
                <w:highlight w:val="none"/>
              </w:rPr>
            </w:pPr>
          </w:p>
          <w:p>
            <w:pPr>
              <w:pStyle w:val="21"/>
              <w:spacing w:line="240" w:lineRule="auto"/>
              <w:ind w:right="242"/>
              <w:jc w:val="right"/>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4</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1</w:t>
            </w:r>
          </w:p>
        </w:tc>
        <w:tc>
          <w:tcPr>
            <w:tcW w:w="2295" w:type="dxa"/>
          </w:tcPr>
          <w:p>
            <w:pPr>
              <w:pStyle w:val="21"/>
              <w:spacing w:line="240" w:lineRule="auto"/>
              <w:rPr>
                <w:rFonts w:hint="eastAsia" w:ascii="宋体" w:hAnsi="宋体" w:eastAsia="宋体" w:cs="宋体"/>
                <w:b/>
                <w:color w:val="auto"/>
                <w:sz w:val="21"/>
                <w:szCs w:val="21"/>
                <w:highlight w:val="none"/>
              </w:rPr>
            </w:pPr>
          </w:p>
          <w:p>
            <w:pPr>
              <w:pStyle w:val="21"/>
              <w:spacing w:line="240" w:lineRule="auto"/>
              <w:rPr>
                <w:rFonts w:hint="eastAsia" w:ascii="宋体" w:hAnsi="宋体" w:eastAsia="宋体" w:cs="宋体"/>
                <w:b/>
                <w:color w:val="auto"/>
                <w:sz w:val="21"/>
                <w:szCs w:val="21"/>
                <w:highlight w:val="none"/>
              </w:rPr>
            </w:pPr>
          </w:p>
          <w:p>
            <w:pPr>
              <w:pStyle w:val="21"/>
              <w:spacing w:line="240" w:lineRule="auto"/>
              <w:rPr>
                <w:rFonts w:hint="eastAsia" w:ascii="宋体" w:hAnsi="宋体" w:eastAsia="宋体" w:cs="宋体"/>
                <w:b/>
                <w:color w:val="auto"/>
                <w:sz w:val="21"/>
                <w:szCs w:val="21"/>
                <w:highlight w:val="none"/>
              </w:rPr>
            </w:pPr>
          </w:p>
          <w:p>
            <w:pPr>
              <w:pStyle w:val="21"/>
              <w:spacing w:before="9" w:line="240" w:lineRule="auto"/>
              <w:rPr>
                <w:rFonts w:hint="eastAsia" w:ascii="宋体" w:hAnsi="宋体" w:eastAsia="宋体" w:cs="宋体"/>
                <w:b/>
                <w:color w:val="auto"/>
                <w:sz w:val="21"/>
                <w:szCs w:val="21"/>
                <w:highlight w:val="none"/>
              </w:rPr>
            </w:pPr>
          </w:p>
          <w:p>
            <w:pPr>
              <w:pStyle w:val="21"/>
              <w:spacing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投标人资质条件、能力和信誉</w:t>
            </w:r>
          </w:p>
        </w:tc>
        <w:tc>
          <w:tcPr>
            <w:tcW w:w="6166" w:type="dxa"/>
          </w:tcPr>
          <w:p>
            <w:pPr>
              <w:pStyle w:val="21"/>
              <w:spacing w:before="7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资质要求：见</w:t>
            </w:r>
            <w:r>
              <w:rPr>
                <w:rFonts w:hint="eastAsia" w:ascii="宋体" w:hAnsi="宋体" w:eastAsia="宋体" w:cs="宋体"/>
                <w:color w:val="auto"/>
                <w:spacing w:val="-20"/>
                <w:sz w:val="21"/>
                <w:szCs w:val="21"/>
                <w:highlight w:val="none"/>
              </w:rPr>
              <w:t xml:space="preserve">附录 </w:t>
            </w:r>
            <w:r>
              <w:rPr>
                <w:rFonts w:hint="eastAsia" w:ascii="宋体" w:hAnsi="宋体" w:eastAsia="宋体" w:cs="宋体"/>
                <w:color w:val="auto"/>
                <w:sz w:val="21"/>
                <w:szCs w:val="21"/>
                <w:highlight w:val="none"/>
              </w:rPr>
              <w:t>1</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财务要求：见</w:t>
            </w:r>
            <w:r>
              <w:rPr>
                <w:rFonts w:hint="eastAsia" w:ascii="宋体" w:hAnsi="宋体" w:eastAsia="宋体" w:cs="宋体"/>
                <w:color w:val="auto"/>
                <w:spacing w:val="-20"/>
                <w:sz w:val="21"/>
                <w:szCs w:val="21"/>
                <w:highlight w:val="none"/>
              </w:rPr>
              <w:t xml:space="preserve">附录 </w:t>
            </w:r>
            <w:r>
              <w:rPr>
                <w:rFonts w:hint="eastAsia" w:ascii="宋体" w:hAnsi="宋体" w:eastAsia="宋体" w:cs="宋体"/>
                <w:color w:val="auto"/>
                <w:sz w:val="21"/>
                <w:szCs w:val="21"/>
                <w:highlight w:val="none"/>
              </w:rPr>
              <w:t>2</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业绩要求：见</w:t>
            </w:r>
            <w:r>
              <w:rPr>
                <w:rFonts w:hint="eastAsia" w:ascii="宋体" w:hAnsi="宋体" w:eastAsia="宋体" w:cs="宋体"/>
                <w:color w:val="auto"/>
                <w:spacing w:val="-20"/>
                <w:sz w:val="21"/>
                <w:szCs w:val="21"/>
                <w:highlight w:val="none"/>
              </w:rPr>
              <w:t xml:space="preserve">附录 </w:t>
            </w:r>
            <w:r>
              <w:rPr>
                <w:rFonts w:hint="eastAsia" w:ascii="宋体" w:hAnsi="宋体" w:eastAsia="宋体" w:cs="宋体"/>
                <w:color w:val="auto"/>
                <w:sz w:val="21"/>
                <w:szCs w:val="21"/>
                <w:highlight w:val="none"/>
              </w:rPr>
              <w:t>3</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信誉要求：见</w:t>
            </w:r>
            <w:r>
              <w:rPr>
                <w:rFonts w:hint="eastAsia" w:ascii="宋体" w:hAnsi="宋体" w:eastAsia="宋体" w:cs="宋体"/>
                <w:color w:val="auto"/>
                <w:spacing w:val="-20"/>
                <w:sz w:val="21"/>
                <w:szCs w:val="21"/>
                <w:highlight w:val="none"/>
              </w:rPr>
              <w:t xml:space="preserve">附录 </w:t>
            </w:r>
            <w:r>
              <w:rPr>
                <w:rFonts w:hint="eastAsia" w:ascii="宋体" w:hAnsi="宋体" w:eastAsia="宋体" w:cs="宋体"/>
                <w:color w:val="auto"/>
                <w:sz w:val="21"/>
                <w:szCs w:val="21"/>
                <w:highlight w:val="none"/>
              </w:rPr>
              <w:t>4</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项目经理和项目总工资格：见附录 5</w:t>
            </w:r>
          </w:p>
          <w:p>
            <w:pPr>
              <w:pStyle w:val="21"/>
              <w:spacing w:before="91" w:line="24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w w:val="100"/>
                <w:sz w:val="21"/>
                <w:szCs w:val="21"/>
                <w:highlight w:val="none"/>
              </w:rPr>
              <w:t>其他要求：</w:t>
            </w:r>
            <w:r>
              <w:rPr>
                <w:rFonts w:hint="eastAsia" w:ascii="宋体" w:hAnsi="宋体" w:eastAsia="宋体" w:cs="宋体"/>
                <w:color w:val="auto"/>
                <w:spacing w:val="0"/>
                <w:w w:val="100"/>
                <w:sz w:val="21"/>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trPr>
        <w:tc>
          <w:tcPr>
            <w:tcW w:w="1097"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4" w:line="240" w:lineRule="auto"/>
              <w:rPr>
                <w:rFonts w:hint="eastAsia" w:ascii="宋体" w:hAnsi="宋体" w:eastAsia="宋体" w:cs="宋体"/>
                <w:color w:val="auto"/>
                <w:sz w:val="21"/>
                <w:szCs w:val="21"/>
                <w:highlight w:val="none"/>
              </w:rPr>
            </w:pPr>
          </w:p>
          <w:p>
            <w:pPr>
              <w:pStyle w:val="21"/>
              <w:spacing w:line="240" w:lineRule="auto"/>
              <w:ind w:left="0" w:leftChars="0" w:right="242" w:rightChars="0"/>
              <w:jc w:val="right"/>
              <w:rPr>
                <w:rFonts w:hint="eastAsia" w:ascii="宋体" w:hAnsi="宋体" w:eastAsia="宋体" w:cs="宋体"/>
                <w:color w:val="auto"/>
                <w:spacing w:val="1"/>
                <w:w w:val="99"/>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4</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2</w:t>
            </w:r>
          </w:p>
        </w:tc>
        <w:tc>
          <w:tcPr>
            <w:tcW w:w="2295"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58"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166" w:type="dxa"/>
            <w:vAlign w:val="top"/>
          </w:tcPr>
          <w:p>
            <w:pPr>
              <w:pStyle w:val="21"/>
              <w:numPr>
                <w:ilvl w:val="0"/>
                <w:numId w:val="0"/>
              </w:numPr>
              <w:tabs>
                <w:tab w:val="left" w:pos="854"/>
              </w:tabs>
              <w:spacing w:before="132" w:line="240" w:lineRule="auto"/>
              <w:ind w:left="210" w:leftChars="100" w:right="96"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pPr>
              <w:pStyle w:val="21"/>
              <w:numPr>
                <w:ilvl w:val="0"/>
                <w:numId w:val="0"/>
              </w:numPr>
              <w:tabs>
                <w:tab w:val="left" w:pos="854"/>
              </w:tabs>
              <w:spacing w:before="132" w:line="240" w:lineRule="auto"/>
              <w:ind w:left="210" w:leftChars="100" w:right="96"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□接受，应满足下列要求：</w:t>
            </w:r>
          </w:p>
          <w:p>
            <w:pPr>
              <w:pStyle w:val="21"/>
              <w:numPr>
                <w:ilvl w:val="0"/>
                <w:numId w:val="0"/>
              </w:numPr>
              <w:tabs>
                <w:tab w:val="left" w:pos="854"/>
              </w:tabs>
              <w:spacing w:before="132" w:after="0" w:line="240" w:lineRule="auto"/>
              <w:ind w:left="210" w:leftChars="100" w:right="96"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联合体所有成员数量不得超过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家；</w:t>
            </w:r>
          </w:p>
          <w:p>
            <w:pPr>
              <w:pStyle w:val="21"/>
              <w:numPr>
                <w:ilvl w:val="0"/>
                <w:numId w:val="0"/>
              </w:numPr>
              <w:tabs>
                <w:tab w:val="left" w:pos="854"/>
              </w:tabs>
              <w:spacing w:before="132" w:after="0" w:line="240" w:lineRule="auto"/>
              <w:ind w:left="210" w:leftChars="100" w:right="96"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联合体牵头人应具有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资质；</w:t>
            </w:r>
          </w:p>
          <w:p>
            <w:pPr>
              <w:spacing w:line="240" w:lineRule="auto"/>
              <w:ind w:leftChars="100"/>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lang w:val="en-US" w:eastAsia="zh-CN"/>
              </w:rPr>
              <w:t>(5)</w:t>
            </w:r>
            <w:r>
              <w:rPr>
                <w:rFonts w:hint="eastAsia" w:ascii="宋体" w:hAnsi="宋体" w:eastAsia="宋体" w:cs="宋体"/>
                <w:color w:val="auto"/>
                <w:spacing w:val="0"/>
                <w:w w:val="100"/>
                <w:sz w:val="21"/>
                <w:szCs w:val="21"/>
                <w:highlight w:val="none"/>
              </w:rPr>
              <w:t>联合体协议应当明确各成员在合同工程中所</w:t>
            </w:r>
            <w:r>
              <w:rPr>
                <w:rFonts w:hint="eastAsia" w:ascii="宋体" w:hAnsi="宋体" w:eastAsia="宋体" w:cs="宋体"/>
                <w:color w:val="auto"/>
                <w:w w:val="100"/>
                <w:sz w:val="21"/>
                <w:szCs w:val="21"/>
                <w:highlight w:val="none"/>
              </w:rPr>
              <w:t>承担的专业工程或工作内容及范围。联合体各方应当</w:t>
            </w:r>
            <w:r>
              <w:rPr>
                <w:rFonts w:hint="eastAsia" w:ascii="宋体" w:hAnsi="宋体" w:eastAsia="宋体" w:cs="宋体"/>
                <w:color w:val="auto"/>
                <w:spacing w:val="0"/>
                <w:w w:val="100"/>
                <w:sz w:val="21"/>
                <w:szCs w:val="21"/>
                <w:highlight w:val="none"/>
              </w:rPr>
              <w:t>具备联合体协议书中承担相应专业工程的资质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不承担联合体协议中相关专业工程的成员</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其相关的专业</w:t>
            </w:r>
            <w:r>
              <w:rPr>
                <w:rFonts w:hint="eastAsia" w:ascii="宋体" w:hAnsi="宋体" w:eastAsia="宋体" w:cs="宋体"/>
                <w:color w:val="auto"/>
                <w:spacing w:val="-4"/>
                <w:sz w:val="21"/>
                <w:szCs w:val="21"/>
                <w:highlight w:val="none"/>
              </w:rPr>
              <w:t>资质不作为该联合体该专业的资质进行资格审</w:t>
            </w:r>
            <w:r>
              <w:rPr>
                <w:rFonts w:hint="eastAsia" w:ascii="宋体" w:hAnsi="宋体" w:eastAsia="宋体" w:cs="宋体"/>
                <w:color w:val="auto"/>
                <w:spacing w:val="0"/>
                <w:sz w:val="21"/>
                <w:szCs w:val="21"/>
                <w:highlight w:val="none"/>
              </w:rPr>
              <w:t>查；</w:t>
            </w:r>
          </w:p>
          <w:p>
            <w:pPr>
              <w:spacing w:line="240" w:lineRule="auto"/>
              <w:ind w:leftChars="100"/>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联合体信用等级按联合体成员最低信用等级</w:t>
            </w:r>
            <w:r>
              <w:rPr>
                <w:rFonts w:hint="eastAsia" w:ascii="宋体" w:hAnsi="宋体" w:eastAsia="宋体" w:cs="宋体"/>
                <w:color w:val="auto"/>
                <w:spacing w:val="0"/>
                <w:sz w:val="21"/>
                <w:szCs w:val="21"/>
                <w:highlight w:val="none"/>
              </w:rPr>
              <w:t>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9" w:hRule="atLeast"/>
        </w:trPr>
        <w:tc>
          <w:tcPr>
            <w:tcW w:w="1097" w:type="dxa"/>
            <w:vAlign w:val="center"/>
          </w:tcPr>
          <w:p>
            <w:pPr>
              <w:spacing w:line="240" w:lineRule="auto"/>
              <w:jc w:val="both"/>
              <w:rPr>
                <w:rFonts w:hint="eastAsia" w:ascii="宋体" w:hAnsi="宋体" w:eastAsia="宋体" w:cs="宋体"/>
                <w:snapToGrid w:val="0"/>
                <w:color w:val="auto"/>
                <w:spacing w:val="1"/>
                <w:w w:val="99"/>
                <w:kern w:val="0"/>
                <w:sz w:val="21"/>
                <w:szCs w:val="21"/>
                <w:highlight w:val="none"/>
                <w:lang w:val="zh-CN" w:eastAsia="zh-CN" w:bidi="zh-CN"/>
              </w:rPr>
            </w:pPr>
          </w:p>
          <w:p>
            <w:pPr>
              <w:pStyle w:val="21"/>
              <w:spacing w:line="240" w:lineRule="auto"/>
              <w:ind w:right="293" w:rightChars="0"/>
              <w:jc w:val="center"/>
              <w:rPr>
                <w:rFonts w:hint="eastAsia" w:ascii="宋体" w:hAnsi="宋体" w:eastAsia="宋体" w:cs="宋体"/>
                <w:color w:val="auto"/>
                <w:spacing w:val="1"/>
                <w:w w:val="99"/>
                <w:sz w:val="21"/>
                <w:szCs w:val="21"/>
                <w:highlight w:val="none"/>
              </w:rPr>
            </w:pPr>
            <w:r>
              <w:rPr>
                <w:rFonts w:hint="eastAsia" w:cs="宋体"/>
                <w:snapToGrid w:val="0"/>
                <w:color w:val="auto"/>
                <w:spacing w:val="1"/>
                <w:w w:val="99"/>
                <w:kern w:val="0"/>
                <w:sz w:val="21"/>
                <w:szCs w:val="21"/>
                <w:highlight w:val="none"/>
                <w:lang w:val="en-US" w:eastAsia="zh-CN" w:bidi="zh-CN"/>
              </w:rPr>
              <w:t xml:space="preserve">  </w:t>
            </w:r>
            <w:r>
              <w:rPr>
                <w:rFonts w:hint="eastAsia" w:ascii="宋体" w:hAnsi="宋体" w:eastAsia="宋体" w:cs="宋体"/>
                <w:snapToGrid w:val="0"/>
                <w:color w:val="auto"/>
                <w:spacing w:val="1"/>
                <w:w w:val="99"/>
                <w:kern w:val="0"/>
                <w:sz w:val="21"/>
                <w:szCs w:val="21"/>
                <w:highlight w:val="none"/>
                <w:lang w:val="zh-CN" w:eastAsia="zh-CN" w:bidi="zh-CN"/>
              </w:rPr>
              <w:t>1.4.3</w:t>
            </w:r>
          </w:p>
        </w:tc>
        <w:tc>
          <w:tcPr>
            <w:tcW w:w="2295" w:type="dxa"/>
            <w:vAlign w:val="center"/>
          </w:tcPr>
          <w:p>
            <w:pPr>
              <w:spacing w:line="240" w:lineRule="auto"/>
              <w:jc w:val="center"/>
              <w:rPr>
                <w:rFonts w:hint="eastAsia" w:ascii="宋体" w:hAnsi="宋体" w:eastAsia="宋体" w:cs="宋体"/>
                <w:color w:val="auto"/>
                <w:sz w:val="21"/>
                <w:szCs w:val="21"/>
                <w:highlight w:val="none"/>
              </w:rPr>
            </w:pP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投标人不得存在的其他关联情形</w:t>
            </w:r>
          </w:p>
        </w:tc>
        <w:tc>
          <w:tcPr>
            <w:tcW w:w="6166" w:type="dxa"/>
            <w:vAlign w:val="center"/>
          </w:tcPr>
          <w:p>
            <w:pPr>
              <w:spacing w:line="240" w:lineRule="auto"/>
              <w:ind w:leftChars="100"/>
              <w:jc w:val="both"/>
              <w:rPr>
                <w:rFonts w:hint="eastAsia" w:ascii="宋体" w:hAnsi="宋体" w:eastAsia="宋体" w:cs="宋体"/>
                <w:snapToGrid w:val="0"/>
                <w:color w:val="auto"/>
                <w:spacing w:val="0"/>
                <w:w w:val="100"/>
                <w:kern w:val="0"/>
                <w:sz w:val="21"/>
                <w:szCs w:val="21"/>
                <w:highlight w:val="none"/>
                <w:lang w:val="zh-CN" w:eastAsia="zh-CN" w:bidi="zh-CN"/>
              </w:rPr>
            </w:pPr>
            <w:r>
              <w:rPr>
                <w:rFonts w:hint="eastAsia" w:ascii="宋体" w:hAnsi="宋体" w:eastAsia="宋体" w:cs="宋体"/>
                <w:snapToGrid w:val="0"/>
                <w:color w:val="auto"/>
                <w:spacing w:val="0"/>
                <w:w w:val="100"/>
                <w:kern w:val="0"/>
                <w:sz w:val="21"/>
                <w:szCs w:val="21"/>
                <w:highlight w:val="none"/>
                <w:lang w:val="zh-CN" w:eastAsia="zh-CN" w:bidi="zh-CN"/>
              </w:rPr>
              <w:t>补充第（12）目：</w:t>
            </w:r>
          </w:p>
          <w:p>
            <w:pPr>
              <w:spacing w:line="240" w:lineRule="auto"/>
              <w:ind w:leftChars="100" w:firstLine="420" w:firstLineChars="200"/>
              <w:jc w:val="both"/>
              <w:rPr>
                <w:rFonts w:hint="eastAsia" w:ascii="宋体" w:hAnsi="宋体" w:eastAsia="宋体" w:cs="宋体"/>
                <w:color w:val="auto"/>
                <w:spacing w:val="0"/>
                <w:w w:val="100"/>
                <w:sz w:val="21"/>
                <w:szCs w:val="21"/>
                <w:highlight w:val="none"/>
              </w:rPr>
            </w:pPr>
            <w:r>
              <w:rPr>
                <w:rFonts w:hint="eastAsia" w:ascii="宋体" w:hAnsi="宋体" w:eastAsia="宋体" w:cs="宋体"/>
                <w:snapToGrid w:val="0"/>
                <w:color w:val="auto"/>
                <w:spacing w:val="0"/>
                <w:w w:val="100"/>
                <w:kern w:val="0"/>
                <w:sz w:val="21"/>
                <w:szCs w:val="21"/>
                <w:highlight w:val="none"/>
                <w:lang w:val="zh-CN" w:eastAsia="zh-CN" w:bidi="zh-CN"/>
              </w:rPr>
              <w:t>（12）单位负责人为同一人或者存在控股、管理关系 的不同单位（即利益相关人）参与同一招标工程类别 投标的总数量（含奖励增加数量）超过该招标工程类别的标段总数。</w:t>
            </w:r>
          </w:p>
        </w:tc>
      </w:tr>
    </w:tbl>
    <w:p>
      <w:pPr>
        <w:spacing w:line="240" w:lineRule="auto"/>
        <w:rPr>
          <w:rFonts w:hint="eastAsia" w:ascii="宋体" w:hAnsi="宋体" w:eastAsia="宋体" w:cs="宋体"/>
          <w:color w:val="auto"/>
          <w:sz w:val="21"/>
          <w:szCs w:val="21"/>
          <w:highlight w:val="none"/>
        </w:rPr>
      </w:pPr>
    </w:p>
    <w:tbl>
      <w:tblPr>
        <w:tblStyle w:val="16"/>
        <w:tblW w:w="965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2291"/>
        <w:gridCol w:w="6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1086" w:type="dxa"/>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7" w:line="240" w:lineRule="auto"/>
              <w:rPr>
                <w:rFonts w:hint="eastAsia" w:ascii="宋体" w:hAnsi="宋体" w:eastAsia="宋体" w:cs="宋体"/>
                <w:color w:val="auto"/>
                <w:sz w:val="21"/>
                <w:szCs w:val="21"/>
                <w:highlight w:val="none"/>
              </w:rPr>
            </w:pPr>
          </w:p>
          <w:p>
            <w:pPr>
              <w:pStyle w:val="21"/>
              <w:spacing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2291" w:type="dxa"/>
          </w:tcPr>
          <w:p>
            <w:pPr>
              <w:pStyle w:val="21"/>
              <w:spacing w:before="168" w:line="240" w:lineRule="auto"/>
              <w:ind w:left="635" w:right="101" w:hanging="5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投标人不得存在的其</w:t>
            </w:r>
          </w:p>
          <w:p>
            <w:pPr>
              <w:pStyle w:val="21"/>
              <w:spacing w:before="168" w:line="240" w:lineRule="auto"/>
              <w:ind w:left="635" w:right="101" w:hanging="5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他不良状况或不良信</w:t>
            </w:r>
          </w:p>
          <w:p>
            <w:pPr>
              <w:pStyle w:val="21"/>
              <w:spacing w:before="168" w:line="240" w:lineRule="auto"/>
              <w:ind w:left="635" w:right="101" w:hanging="5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用记录</w:t>
            </w:r>
          </w:p>
        </w:tc>
        <w:tc>
          <w:tcPr>
            <w:tcW w:w="6281" w:type="dxa"/>
          </w:tcPr>
          <w:p>
            <w:pPr>
              <w:pStyle w:val="21"/>
              <w:spacing w:before="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第（6）目细化为：</w:t>
            </w:r>
          </w:p>
          <w:p>
            <w:pPr>
              <w:pStyle w:val="21"/>
              <w:spacing w:before="2" w:line="240" w:lineRule="auto"/>
              <w:ind w:left="210" w:leftChars="100" w:right="99"/>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rPr>
              <w:t xml:space="preserve">（6）投标人或其法定代表人、拟委任的项目经理在 </w:t>
            </w:r>
            <w:r>
              <w:rPr>
                <w:rFonts w:hint="eastAsia" w:ascii="宋体" w:hAnsi="宋体" w:eastAsia="宋体" w:cs="宋体"/>
                <w:color w:val="auto"/>
                <w:spacing w:val="1"/>
                <w:sz w:val="21"/>
                <w:szCs w:val="21"/>
                <w:highlight w:val="none"/>
              </w:rPr>
              <w:t>近三年内有行贿犯罪行为的；</w:t>
            </w:r>
          </w:p>
          <w:p>
            <w:pPr>
              <w:pStyle w:val="21"/>
              <w:spacing w:before="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补充第（8）目：</w:t>
            </w:r>
          </w:p>
          <w:p>
            <w:pPr>
              <w:pStyle w:val="21"/>
              <w:spacing w:before="2"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（8）被湖南省交通运输厅评为最近第一年度 D 级、</w:t>
            </w:r>
            <w:r>
              <w:rPr>
                <w:rFonts w:hint="eastAsia" w:ascii="宋体" w:hAnsi="宋体" w:eastAsia="宋体" w:cs="宋体"/>
                <w:color w:val="auto"/>
                <w:spacing w:val="-8"/>
                <w:sz w:val="21"/>
                <w:szCs w:val="21"/>
                <w:highlight w:val="none"/>
              </w:rPr>
              <w:t>连续两年</w:t>
            </w:r>
            <w:r>
              <w:rPr>
                <w:rFonts w:hint="eastAsia" w:ascii="宋体" w:hAnsi="宋体" w:eastAsia="宋体" w:cs="宋体"/>
                <w:color w:val="auto"/>
                <w:sz w:val="21"/>
                <w:szCs w:val="21"/>
                <w:highlight w:val="none"/>
              </w:rPr>
              <w:t>（最近第二年和最近第一年</w:t>
            </w:r>
            <w:r>
              <w:rPr>
                <w:rFonts w:hint="eastAsia" w:ascii="宋体" w:hAnsi="宋体" w:eastAsia="宋体" w:cs="宋体"/>
                <w:color w:val="auto"/>
                <w:spacing w:val="-32"/>
                <w:sz w:val="21"/>
                <w:szCs w:val="21"/>
                <w:highlight w:val="none"/>
              </w:rPr>
              <w:t>）</w:t>
            </w:r>
            <w:r>
              <w:rPr>
                <w:rFonts w:hint="eastAsia" w:ascii="宋体" w:hAnsi="宋体" w:eastAsia="宋体" w:cs="宋体"/>
                <w:color w:val="auto"/>
                <w:spacing w:val="-20"/>
                <w:sz w:val="21"/>
                <w:szCs w:val="21"/>
                <w:highlight w:val="none"/>
              </w:rPr>
              <w:t xml:space="preserve">评为 </w:t>
            </w:r>
            <w:r>
              <w:rPr>
                <w:rFonts w:hint="eastAsia" w:ascii="宋体" w:hAnsi="宋体" w:eastAsia="宋体" w:cs="宋体"/>
                <w:color w:val="auto"/>
                <w:sz w:val="21"/>
                <w:szCs w:val="21"/>
                <w:highlight w:val="none"/>
              </w:rPr>
              <w:t>C 级信用等级。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86" w:type="dxa"/>
            <w:vMerge w:val="restart"/>
          </w:tcPr>
          <w:p>
            <w:pPr>
              <w:pStyle w:val="21"/>
              <w:spacing w:before="7" w:line="240" w:lineRule="auto"/>
              <w:rPr>
                <w:rFonts w:hint="eastAsia" w:ascii="宋体" w:hAnsi="宋体" w:eastAsia="宋体" w:cs="宋体"/>
                <w:color w:val="auto"/>
                <w:sz w:val="21"/>
                <w:szCs w:val="21"/>
                <w:highlight w:val="none"/>
              </w:rPr>
            </w:pPr>
          </w:p>
          <w:p>
            <w:pPr>
              <w:pStyle w:val="21"/>
              <w:spacing w:line="24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291" w:type="dxa"/>
            <w:vMerge w:val="restart"/>
          </w:tcPr>
          <w:p>
            <w:pPr>
              <w:pStyle w:val="21"/>
              <w:spacing w:before="3" w:line="240" w:lineRule="auto"/>
              <w:ind w:left="1370" w:right="101" w:hanging="12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投标人在投标预备会</w:t>
            </w:r>
          </w:p>
          <w:p>
            <w:pPr>
              <w:pStyle w:val="21"/>
              <w:spacing w:before="3" w:line="240" w:lineRule="auto"/>
              <w:ind w:left="1370" w:right="101" w:hanging="12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前提出问题</w:t>
            </w:r>
          </w:p>
        </w:tc>
        <w:tc>
          <w:tcPr>
            <w:tcW w:w="6281" w:type="dxa"/>
          </w:tcPr>
          <w:p>
            <w:pPr>
              <w:pStyle w:val="21"/>
              <w:tabs>
                <w:tab w:val="left" w:pos="1158"/>
                <w:tab w:val="left" w:pos="1786"/>
                <w:tab w:val="left" w:pos="2418"/>
                <w:tab w:val="left" w:pos="3046"/>
                <w:tab w:val="left" w:pos="3678"/>
              </w:tabs>
              <w:spacing w:before="89"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86" w:type="dxa"/>
            <w:vMerge w:val="continue"/>
            <w:tcBorders>
              <w:top w:val="nil"/>
            </w:tcBorders>
          </w:tcPr>
          <w:p>
            <w:pPr>
              <w:spacing w:line="240" w:lineRule="auto"/>
              <w:rPr>
                <w:rFonts w:hint="eastAsia" w:ascii="宋体" w:hAnsi="宋体" w:eastAsia="宋体" w:cs="宋体"/>
                <w:color w:val="auto"/>
                <w:sz w:val="21"/>
                <w:szCs w:val="21"/>
                <w:highlight w:val="none"/>
              </w:rPr>
            </w:pPr>
          </w:p>
        </w:tc>
        <w:tc>
          <w:tcPr>
            <w:tcW w:w="2291" w:type="dxa"/>
            <w:vMerge w:val="continue"/>
            <w:tcBorders>
              <w:top w:val="nil"/>
            </w:tcBorders>
          </w:tcPr>
          <w:p>
            <w:pPr>
              <w:spacing w:line="240" w:lineRule="auto"/>
              <w:rPr>
                <w:rFonts w:hint="eastAsia" w:ascii="宋体" w:hAnsi="宋体" w:eastAsia="宋体" w:cs="宋体"/>
                <w:color w:val="auto"/>
                <w:sz w:val="21"/>
                <w:szCs w:val="21"/>
                <w:highlight w:val="none"/>
              </w:rPr>
            </w:pPr>
          </w:p>
        </w:tc>
        <w:tc>
          <w:tcPr>
            <w:tcW w:w="6281" w:type="dxa"/>
          </w:tcPr>
          <w:p>
            <w:pPr>
              <w:pStyle w:val="21"/>
              <w:spacing w:before="89" w:line="24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eastAsia="zh-CN"/>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1086" w:type="dxa"/>
          </w:tcPr>
          <w:p>
            <w:pPr>
              <w:pStyle w:val="21"/>
              <w:spacing w:line="240" w:lineRule="auto"/>
              <w:rPr>
                <w:rFonts w:hint="eastAsia" w:ascii="宋体" w:hAnsi="宋体" w:eastAsia="宋体" w:cs="宋体"/>
                <w:color w:val="auto"/>
                <w:sz w:val="21"/>
                <w:szCs w:val="21"/>
                <w:highlight w:val="none"/>
              </w:rPr>
            </w:pPr>
          </w:p>
          <w:p>
            <w:pPr>
              <w:pStyle w:val="21"/>
              <w:spacing w:before="5" w:line="240" w:lineRule="auto"/>
              <w:rPr>
                <w:rFonts w:hint="eastAsia" w:ascii="宋体" w:hAnsi="宋体" w:eastAsia="宋体" w:cs="宋体"/>
                <w:color w:val="auto"/>
                <w:sz w:val="21"/>
                <w:szCs w:val="21"/>
                <w:highlight w:val="none"/>
              </w:rPr>
            </w:pPr>
          </w:p>
          <w:p>
            <w:pPr>
              <w:pStyle w:val="21"/>
              <w:spacing w:line="240" w:lineRule="auto"/>
              <w:ind w:right="24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2291" w:type="dxa"/>
          </w:tcPr>
          <w:p>
            <w:pPr>
              <w:pStyle w:val="21"/>
              <w:tabs>
                <w:tab w:val="left" w:pos="429"/>
              </w:tabs>
              <w:spacing w:line="240" w:lineRule="auto"/>
              <w:ind w:left="9"/>
              <w:jc w:val="center"/>
              <w:rPr>
                <w:rFonts w:hint="eastAsia" w:ascii="宋体" w:hAnsi="宋体" w:eastAsia="宋体" w:cs="宋体"/>
                <w:color w:val="auto"/>
                <w:sz w:val="21"/>
                <w:szCs w:val="21"/>
                <w:highlight w:val="none"/>
              </w:rPr>
            </w:pPr>
          </w:p>
          <w:p>
            <w:pPr>
              <w:pStyle w:val="21"/>
              <w:tabs>
                <w:tab w:val="left" w:pos="429"/>
              </w:tabs>
              <w:spacing w:line="240" w:lineRule="auto"/>
              <w:ind w:left="9"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包</w:t>
            </w:r>
          </w:p>
        </w:tc>
        <w:tc>
          <w:tcPr>
            <w:tcW w:w="6281" w:type="dxa"/>
          </w:tcPr>
          <w:p>
            <w:pPr>
              <w:pStyle w:val="21"/>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不允许</w:t>
            </w:r>
          </w:p>
          <w:p>
            <w:pPr>
              <w:pStyle w:val="21"/>
              <w:tabs>
                <w:tab w:val="left" w:pos="1943"/>
              </w:tabs>
              <w:spacing w:before="91" w:line="240" w:lineRule="auto"/>
              <w:ind w:left="210" w:leftChars="100" w:right="96" w:firstLine="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4"/>
                <w:sz w:val="21"/>
                <w:szCs w:val="21"/>
                <w:highlight w:val="none"/>
              </w:rPr>
              <w:t>允</w:t>
            </w:r>
            <w:r>
              <w:rPr>
                <w:rFonts w:hint="eastAsia" w:ascii="宋体" w:hAnsi="宋体" w:eastAsia="宋体" w:cs="宋体"/>
                <w:color w:val="auto"/>
                <w:sz w:val="21"/>
                <w:szCs w:val="21"/>
                <w:highlight w:val="none"/>
              </w:rPr>
              <w:t>许</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允</w:t>
            </w:r>
            <w:r>
              <w:rPr>
                <w:rFonts w:hint="eastAsia" w:ascii="宋体" w:hAnsi="宋体" w:eastAsia="宋体" w:cs="宋体"/>
                <w:color w:val="auto"/>
                <w:spacing w:val="4"/>
                <w:sz w:val="21"/>
                <w:szCs w:val="21"/>
                <w:highlight w:val="none"/>
              </w:rPr>
              <w:t>许</w:t>
            </w:r>
            <w:r>
              <w:rPr>
                <w:rFonts w:hint="eastAsia" w:ascii="宋体" w:hAnsi="宋体" w:eastAsia="宋体" w:cs="宋体"/>
                <w:color w:val="auto"/>
                <w:sz w:val="21"/>
                <w:szCs w:val="21"/>
                <w:highlight w:val="none"/>
              </w:rPr>
              <w:t>分</w:t>
            </w:r>
            <w:r>
              <w:rPr>
                <w:rFonts w:hint="eastAsia" w:ascii="宋体" w:hAnsi="宋体" w:eastAsia="宋体" w:cs="宋体"/>
                <w:color w:val="auto"/>
                <w:spacing w:val="4"/>
                <w:sz w:val="21"/>
                <w:szCs w:val="21"/>
                <w:highlight w:val="none"/>
              </w:rPr>
              <w:t>包</w:t>
            </w:r>
            <w:r>
              <w:rPr>
                <w:rFonts w:hint="eastAsia" w:ascii="宋体" w:hAnsi="宋体" w:eastAsia="宋体" w:cs="宋体"/>
                <w:color w:val="auto"/>
                <w:sz w:val="21"/>
                <w:szCs w:val="21"/>
                <w:highlight w:val="none"/>
              </w:rPr>
              <w:t>的</w:t>
            </w:r>
            <w:r>
              <w:rPr>
                <w:rFonts w:hint="eastAsia" w:ascii="宋体" w:hAnsi="宋体" w:eastAsia="宋体" w:cs="宋体"/>
                <w:color w:val="auto"/>
                <w:spacing w:val="4"/>
                <w:sz w:val="21"/>
                <w:szCs w:val="21"/>
                <w:highlight w:val="none"/>
              </w:rPr>
              <w:t>专</w:t>
            </w:r>
            <w:r>
              <w:rPr>
                <w:rFonts w:hint="eastAsia" w:ascii="宋体" w:hAnsi="宋体" w:eastAsia="宋体" w:cs="宋体"/>
                <w:color w:val="auto"/>
                <w:sz w:val="21"/>
                <w:szCs w:val="21"/>
                <w:highlight w:val="none"/>
              </w:rPr>
              <w:t>项</w:t>
            </w:r>
            <w:r>
              <w:rPr>
                <w:rFonts w:hint="eastAsia" w:ascii="宋体" w:hAnsi="宋体" w:eastAsia="宋体" w:cs="宋体"/>
                <w:color w:val="auto"/>
                <w:spacing w:val="4"/>
                <w:sz w:val="21"/>
                <w:szCs w:val="21"/>
                <w:highlight w:val="none"/>
              </w:rPr>
              <w:t>工</w:t>
            </w:r>
            <w:r>
              <w:rPr>
                <w:rFonts w:hint="eastAsia" w:ascii="宋体" w:hAnsi="宋体" w:eastAsia="宋体" w:cs="宋体"/>
                <w:color w:val="auto"/>
                <w:sz w:val="21"/>
                <w:szCs w:val="21"/>
                <w:highlight w:val="none"/>
              </w:rPr>
              <w:t>程</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或</w:t>
            </w:r>
            <w:r>
              <w:rPr>
                <w:rFonts w:hint="eastAsia" w:ascii="宋体" w:hAnsi="宋体" w:eastAsia="宋体" w:cs="宋体"/>
                <w:color w:val="auto"/>
                <w:spacing w:val="4"/>
                <w:sz w:val="21"/>
                <w:szCs w:val="21"/>
                <w:highlight w:val="none"/>
              </w:rPr>
              <w:t>不</w:t>
            </w:r>
            <w:r>
              <w:rPr>
                <w:rFonts w:hint="eastAsia" w:ascii="宋体" w:hAnsi="宋体" w:eastAsia="宋体" w:cs="宋体"/>
                <w:color w:val="auto"/>
                <w:sz w:val="21"/>
                <w:szCs w:val="21"/>
                <w:highlight w:val="none"/>
              </w:rPr>
              <w:t>允</w:t>
            </w:r>
            <w:r>
              <w:rPr>
                <w:rFonts w:hint="eastAsia" w:ascii="宋体" w:hAnsi="宋体" w:eastAsia="宋体" w:cs="宋体"/>
                <w:color w:val="auto"/>
                <w:spacing w:val="4"/>
                <w:sz w:val="21"/>
                <w:szCs w:val="21"/>
                <w:highlight w:val="none"/>
              </w:rPr>
              <w:t>许</w:t>
            </w:r>
            <w:r>
              <w:rPr>
                <w:rFonts w:hint="eastAsia" w:ascii="宋体" w:hAnsi="宋体" w:eastAsia="宋体" w:cs="宋体"/>
                <w:color w:val="auto"/>
                <w:sz w:val="21"/>
                <w:szCs w:val="21"/>
                <w:highlight w:val="none"/>
              </w:rPr>
              <w:t>分</w:t>
            </w:r>
            <w:r>
              <w:rPr>
                <w:rFonts w:hint="eastAsia" w:ascii="宋体" w:hAnsi="宋体" w:eastAsia="宋体" w:cs="宋体"/>
                <w:color w:val="auto"/>
                <w:spacing w:val="4"/>
                <w:sz w:val="21"/>
                <w:szCs w:val="21"/>
                <w:highlight w:val="none"/>
              </w:rPr>
              <w:t>包</w:t>
            </w:r>
            <w:r>
              <w:rPr>
                <w:rFonts w:hint="eastAsia" w:ascii="宋体" w:hAnsi="宋体" w:eastAsia="宋体" w:cs="宋体"/>
                <w:color w:val="auto"/>
                <w:sz w:val="21"/>
                <w:szCs w:val="21"/>
                <w:highlight w:val="none"/>
              </w:rPr>
              <w:t>的</w:t>
            </w:r>
            <w:r>
              <w:rPr>
                <w:rFonts w:hint="eastAsia" w:ascii="宋体" w:hAnsi="宋体" w:eastAsia="宋体" w:cs="宋体"/>
                <w:color w:val="auto"/>
                <w:spacing w:val="4"/>
                <w:sz w:val="21"/>
                <w:szCs w:val="21"/>
                <w:highlight w:val="none"/>
              </w:rPr>
              <w:t>专</w:t>
            </w:r>
            <w:r>
              <w:rPr>
                <w:rFonts w:hint="eastAsia" w:ascii="宋体" w:hAnsi="宋体" w:eastAsia="宋体" w:cs="宋体"/>
                <w:color w:val="auto"/>
                <w:sz w:val="21"/>
                <w:szCs w:val="21"/>
                <w:highlight w:val="none"/>
              </w:rPr>
              <w:t>项</w:t>
            </w:r>
            <w:r>
              <w:rPr>
                <w:rFonts w:hint="eastAsia" w:ascii="宋体" w:hAnsi="宋体" w:eastAsia="宋体" w:cs="宋体"/>
                <w:color w:val="auto"/>
                <w:spacing w:val="0"/>
                <w:w w:val="100"/>
                <w:sz w:val="21"/>
                <w:szCs w:val="21"/>
                <w:highlight w:val="none"/>
              </w:rPr>
              <w:t>工程）</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z w:val="21"/>
                <w:szCs w:val="21"/>
                <w:highlight w:val="none"/>
                <w:u w:val="single"/>
              </w:rPr>
              <w:tab/>
            </w:r>
          </w:p>
          <w:p>
            <w:pPr>
              <w:pStyle w:val="21"/>
              <w:tabs>
                <w:tab w:val="left" w:pos="3309"/>
              </w:tabs>
              <w:spacing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pacing w:val="4"/>
                <w:w w:val="100"/>
                <w:sz w:val="21"/>
                <w:szCs w:val="21"/>
                <w:highlight w:val="none"/>
              </w:rPr>
              <w:t>对分包人的资格要求：</w:t>
            </w:r>
            <w:r>
              <w:rPr>
                <w:rFonts w:hint="eastAsia" w:ascii="宋体" w:hAnsi="宋体" w:eastAsia="宋体" w:cs="宋体"/>
                <w:color w:val="auto"/>
                <w:spacing w:val="4"/>
                <w:w w:val="100"/>
                <w:sz w:val="21"/>
                <w:szCs w:val="21"/>
                <w:highlight w:val="none"/>
                <w:u w:val="none"/>
              </w:rPr>
              <w:t xml:space="preserve"> </w:t>
            </w:r>
            <w:r>
              <w:rPr>
                <w:rFonts w:hint="eastAsia" w:ascii="宋体" w:hAnsi="宋体" w:eastAsia="宋体" w:cs="宋体"/>
                <w:color w:val="auto"/>
                <w:spacing w:val="4"/>
                <w:sz w:val="21"/>
                <w:szCs w:val="21"/>
                <w:highlight w:val="none"/>
                <w:u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86" w:type="dxa"/>
          </w:tcPr>
          <w:p>
            <w:pPr>
              <w:pStyle w:val="21"/>
              <w:spacing w:before="118" w:line="240" w:lineRule="auto"/>
              <w:ind w:left="178" w:right="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291" w:type="dxa"/>
          </w:tcPr>
          <w:p>
            <w:pPr>
              <w:pStyle w:val="21"/>
              <w:spacing w:before="88"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构成招标文件的其他资料</w:t>
            </w:r>
          </w:p>
        </w:tc>
        <w:tc>
          <w:tcPr>
            <w:tcW w:w="6281" w:type="dxa"/>
            <w:vAlign w:val="center"/>
          </w:tcPr>
          <w:p>
            <w:pPr>
              <w:pStyle w:val="21"/>
              <w:spacing w:line="240" w:lineRule="auto"/>
              <w:ind w:leftChars="100"/>
              <w:jc w:val="left"/>
              <w:rPr>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招标文件补遗书（如果有）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86" w:type="dxa"/>
            <w:vMerge w:val="restart"/>
          </w:tcPr>
          <w:p>
            <w:pPr>
              <w:pStyle w:val="21"/>
              <w:spacing w:before="8" w:line="240" w:lineRule="auto"/>
              <w:rPr>
                <w:rFonts w:hint="eastAsia" w:ascii="宋体" w:hAnsi="宋体" w:eastAsia="宋体" w:cs="宋体"/>
                <w:color w:val="auto"/>
                <w:sz w:val="21"/>
                <w:szCs w:val="21"/>
                <w:highlight w:val="none"/>
              </w:rPr>
            </w:pPr>
          </w:p>
          <w:p>
            <w:pPr>
              <w:pStyle w:val="21"/>
              <w:spacing w:line="240" w:lineRule="auto"/>
              <w:ind w:left="3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291" w:type="dxa"/>
            <w:vMerge w:val="restart"/>
          </w:tcPr>
          <w:p>
            <w:pPr>
              <w:pStyle w:val="21"/>
              <w:spacing w:before="5"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w:t>
            </w:r>
          </w:p>
        </w:tc>
        <w:tc>
          <w:tcPr>
            <w:tcW w:w="6281" w:type="dxa"/>
          </w:tcPr>
          <w:p>
            <w:pPr>
              <w:pStyle w:val="21"/>
              <w:tabs>
                <w:tab w:val="left" w:pos="1158"/>
                <w:tab w:val="left" w:pos="1786"/>
                <w:tab w:val="left" w:pos="2418"/>
                <w:tab w:val="left" w:pos="3046"/>
                <w:tab w:val="left" w:pos="3678"/>
              </w:tabs>
              <w:spacing w:before="90" w:line="240" w:lineRule="auto"/>
              <w:ind w:left="210" w:left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时间：在投标截止时间3天前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86" w:type="dxa"/>
            <w:vMerge w:val="continue"/>
            <w:tcBorders>
              <w:top w:val="nil"/>
            </w:tcBorders>
          </w:tcPr>
          <w:p>
            <w:pPr>
              <w:spacing w:line="240" w:lineRule="auto"/>
              <w:rPr>
                <w:rFonts w:hint="eastAsia" w:ascii="宋体" w:hAnsi="宋体" w:eastAsia="宋体" w:cs="宋体"/>
                <w:color w:val="auto"/>
                <w:sz w:val="21"/>
                <w:szCs w:val="21"/>
                <w:highlight w:val="none"/>
              </w:rPr>
            </w:pPr>
          </w:p>
        </w:tc>
        <w:tc>
          <w:tcPr>
            <w:tcW w:w="2291" w:type="dxa"/>
            <w:vMerge w:val="continue"/>
            <w:tcBorders>
              <w:top w:val="nil"/>
            </w:tcBorders>
          </w:tcPr>
          <w:p>
            <w:pPr>
              <w:spacing w:line="240" w:lineRule="auto"/>
              <w:rPr>
                <w:rFonts w:hint="eastAsia" w:ascii="宋体" w:hAnsi="宋体" w:eastAsia="宋体" w:cs="宋体"/>
                <w:color w:val="auto"/>
                <w:sz w:val="21"/>
                <w:szCs w:val="21"/>
                <w:highlight w:val="none"/>
              </w:rPr>
            </w:pPr>
          </w:p>
        </w:tc>
        <w:tc>
          <w:tcPr>
            <w:tcW w:w="6281" w:type="dxa"/>
          </w:tcPr>
          <w:p>
            <w:pPr>
              <w:pStyle w:val="21"/>
              <w:spacing w:before="89" w:line="240" w:lineRule="auto"/>
              <w:ind w:left="210" w:left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形式：书面或邮件方式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1537429455@qq.com</w:t>
            </w:r>
            <w:r>
              <w:rPr>
                <w:rFonts w:hint="eastAsia" w:ascii="宋体" w:hAnsi="宋体" w:eastAsia="宋体" w:cs="宋体"/>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86" w:type="dxa"/>
            <w:tcBorders>
              <w:bottom w:val="single" w:color="auto" w:sz="4" w:space="0"/>
            </w:tcBorders>
          </w:tcPr>
          <w:p>
            <w:pPr>
              <w:pStyle w:val="21"/>
              <w:spacing w:before="11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291" w:type="dxa"/>
            <w:tcBorders>
              <w:bottom w:val="single" w:color="auto" w:sz="4" w:space="0"/>
            </w:tcBorders>
            <w:vAlign w:val="center"/>
          </w:tcPr>
          <w:p>
            <w:pPr>
              <w:pStyle w:val="21"/>
              <w:spacing w:before="89"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6281" w:type="dxa"/>
            <w:tcBorders>
              <w:bottom w:val="single" w:color="auto" w:sz="4" w:space="0"/>
            </w:tcBorders>
            <w:vAlign w:val="center"/>
          </w:tcPr>
          <w:p>
            <w:pPr>
              <w:pStyle w:val="21"/>
              <w:spacing w:line="240" w:lineRule="auto"/>
              <w:ind w:leftChars="1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在江华瑶族自治县人民政府网发布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86" w:type="dxa"/>
            <w:vMerge w:val="restart"/>
            <w:tcBorders>
              <w:top w:val="single" w:color="auto" w:sz="4" w:space="0"/>
              <w:left w:val="single" w:color="auto" w:sz="4" w:space="0"/>
            </w:tcBorders>
          </w:tcPr>
          <w:p>
            <w:pPr>
              <w:pStyle w:val="21"/>
              <w:spacing w:before="11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291" w:type="dxa"/>
            <w:vMerge w:val="restart"/>
            <w:tcBorders>
              <w:top w:val="single" w:color="auto" w:sz="4" w:space="0"/>
            </w:tcBorders>
            <w:vAlign w:val="center"/>
          </w:tcPr>
          <w:p>
            <w:pPr>
              <w:pStyle w:val="21"/>
              <w:spacing w:before="88"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投标人确认收到招标文件澄清</w:t>
            </w:r>
          </w:p>
        </w:tc>
        <w:tc>
          <w:tcPr>
            <w:tcW w:w="6281" w:type="dxa"/>
            <w:tcBorders>
              <w:top w:val="single" w:color="auto" w:sz="4" w:space="0"/>
              <w:bottom w:val="single" w:color="auto" w:sz="4" w:space="0"/>
              <w:right w:val="single" w:color="auto" w:sz="4" w:space="0"/>
            </w:tcBorders>
          </w:tcPr>
          <w:p>
            <w:pPr>
              <w:pStyle w:val="21"/>
              <w:tabs>
                <w:tab w:val="left" w:pos="2206"/>
              </w:tabs>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不需确认</w:t>
            </w:r>
            <w:r>
              <w:rPr>
                <w:rFonts w:hint="eastAsia" w:ascii="宋体" w:hAnsi="宋体" w:eastAsia="宋体" w:cs="宋体"/>
                <w:color w:val="auto"/>
                <w:sz w:val="21"/>
                <w:szCs w:val="21"/>
                <w:highlight w:val="none"/>
              </w:rPr>
              <w:t>（以招标人发出时间为准）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086" w:type="dxa"/>
            <w:vMerge w:val="continue"/>
            <w:tcBorders>
              <w:left w:val="single" w:color="auto" w:sz="4" w:space="0"/>
              <w:bottom w:val="single" w:color="auto" w:sz="4" w:space="0"/>
            </w:tcBorders>
          </w:tcPr>
          <w:p>
            <w:pPr>
              <w:pStyle w:val="21"/>
              <w:tabs>
                <w:tab w:val="left" w:pos="2206"/>
              </w:tabs>
              <w:spacing w:before="88" w:line="240" w:lineRule="auto"/>
              <w:ind w:left="106"/>
              <w:rPr>
                <w:rFonts w:hint="eastAsia" w:ascii="宋体" w:hAnsi="宋体" w:eastAsia="宋体" w:cs="宋体"/>
                <w:color w:val="auto"/>
                <w:sz w:val="21"/>
                <w:szCs w:val="21"/>
                <w:highlight w:val="none"/>
              </w:rPr>
            </w:pPr>
          </w:p>
        </w:tc>
        <w:tc>
          <w:tcPr>
            <w:tcW w:w="2291" w:type="dxa"/>
            <w:vMerge w:val="continue"/>
            <w:tcBorders>
              <w:bottom w:val="single" w:color="auto" w:sz="4" w:space="0"/>
            </w:tcBorders>
          </w:tcPr>
          <w:p>
            <w:pPr>
              <w:pStyle w:val="21"/>
              <w:tabs>
                <w:tab w:val="left" w:pos="2206"/>
              </w:tabs>
              <w:spacing w:before="88" w:line="240" w:lineRule="auto"/>
              <w:ind w:left="106"/>
              <w:rPr>
                <w:rFonts w:hint="eastAsia" w:ascii="宋体" w:hAnsi="宋体" w:eastAsia="宋体" w:cs="宋体"/>
                <w:color w:val="auto"/>
                <w:sz w:val="21"/>
                <w:szCs w:val="21"/>
                <w:highlight w:val="none"/>
              </w:rPr>
            </w:pPr>
          </w:p>
        </w:tc>
        <w:tc>
          <w:tcPr>
            <w:tcW w:w="6281" w:type="dxa"/>
            <w:tcBorders>
              <w:top w:val="single" w:color="auto" w:sz="4" w:space="0"/>
              <w:bottom w:val="single" w:color="auto" w:sz="4" w:space="0"/>
              <w:right w:val="single" w:color="auto" w:sz="4" w:space="0"/>
            </w:tcBorders>
          </w:tcPr>
          <w:p>
            <w:pPr>
              <w:pStyle w:val="21"/>
              <w:tabs>
                <w:tab w:val="left" w:pos="2206"/>
              </w:tabs>
              <w:spacing w:before="88" w:line="24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86" w:type="dxa"/>
            <w:tcBorders>
              <w:top w:val="single" w:color="auto" w:sz="4" w:space="0"/>
              <w:left w:val="single" w:color="auto" w:sz="4" w:space="0"/>
              <w:bottom w:val="single" w:color="auto" w:sz="4" w:space="0"/>
            </w:tcBorders>
            <w:vAlign w:val="top"/>
          </w:tcPr>
          <w:p>
            <w:pPr>
              <w:pStyle w:val="21"/>
              <w:spacing w:before="119"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291" w:type="dxa"/>
            <w:tcBorders>
              <w:top w:val="single" w:color="auto" w:sz="4" w:space="0"/>
              <w:bottom w:val="single" w:color="auto" w:sz="4" w:space="0"/>
            </w:tcBorders>
            <w:vAlign w:val="center"/>
          </w:tcPr>
          <w:p>
            <w:pPr>
              <w:pStyle w:val="21"/>
              <w:spacing w:before="88" w:line="240" w:lineRule="auto"/>
              <w:ind w:left="9"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招标文件修改发出的形式</w:t>
            </w:r>
          </w:p>
        </w:tc>
        <w:tc>
          <w:tcPr>
            <w:tcW w:w="6281" w:type="dxa"/>
            <w:tcBorders>
              <w:top w:val="single" w:color="auto" w:sz="4" w:space="0"/>
              <w:bottom w:val="single" w:color="auto" w:sz="4" w:space="0"/>
              <w:right w:val="single" w:color="auto" w:sz="4" w:space="0"/>
            </w:tcBorders>
            <w:vAlign w:val="center"/>
          </w:tcPr>
          <w:p>
            <w:pPr>
              <w:spacing w:line="240" w:lineRule="auto"/>
              <w:ind w:left="210" w:leftChars="10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在江华瑶族自治县人民政府网发布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86" w:type="dxa"/>
            <w:vMerge w:val="restart"/>
            <w:tcBorders>
              <w:top w:val="single" w:color="auto" w:sz="4" w:space="0"/>
              <w:left w:val="single" w:color="auto" w:sz="4" w:space="0"/>
            </w:tcBorders>
            <w:vAlign w:val="top"/>
          </w:tcPr>
          <w:p>
            <w:pPr>
              <w:pStyle w:val="21"/>
              <w:spacing w:before="8" w:line="240" w:lineRule="auto"/>
              <w:rPr>
                <w:rFonts w:hint="eastAsia" w:ascii="宋体" w:hAnsi="宋体" w:eastAsia="宋体" w:cs="宋体"/>
                <w:color w:val="auto"/>
                <w:sz w:val="21"/>
                <w:szCs w:val="21"/>
                <w:highlight w:val="none"/>
              </w:rPr>
            </w:pPr>
          </w:p>
          <w:p>
            <w:pPr>
              <w:pStyle w:val="21"/>
              <w:spacing w:before="1" w:line="240" w:lineRule="auto"/>
              <w:ind w:left="307"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291" w:type="dxa"/>
            <w:vMerge w:val="restart"/>
            <w:tcBorders>
              <w:top w:val="single" w:color="auto" w:sz="4" w:space="0"/>
            </w:tcBorders>
            <w:vAlign w:val="center"/>
          </w:tcPr>
          <w:p>
            <w:pPr>
              <w:pStyle w:val="21"/>
              <w:spacing w:before="6" w:line="240" w:lineRule="auto"/>
              <w:jc w:val="center"/>
              <w:rPr>
                <w:rFonts w:hint="eastAsia" w:ascii="宋体" w:hAnsi="宋体" w:eastAsia="宋体" w:cs="宋体"/>
                <w:color w:val="auto"/>
                <w:sz w:val="21"/>
                <w:szCs w:val="21"/>
                <w:highlight w:val="none"/>
              </w:rPr>
            </w:pPr>
          </w:p>
          <w:p>
            <w:pPr>
              <w:pStyle w:val="21"/>
              <w:spacing w:line="240" w:lineRule="auto"/>
              <w:ind w:left="11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投标人确认收到招标文件修改</w:t>
            </w:r>
          </w:p>
        </w:tc>
        <w:tc>
          <w:tcPr>
            <w:tcW w:w="6281" w:type="dxa"/>
            <w:tcBorders>
              <w:top w:val="single" w:color="auto" w:sz="4" w:space="0"/>
              <w:bottom w:val="single" w:color="auto" w:sz="4" w:space="0"/>
              <w:right w:val="single" w:color="auto" w:sz="4" w:space="0"/>
            </w:tcBorders>
            <w:vAlign w:val="center"/>
          </w:tcPr>
          <w:p>
            <w:pPr>
              <w:pStyle w:val="21"/>
              <w:tabs>
                <w:tab w:val="left" w:pos="2206"/>
              </w:tabs>
              <w:spacing w:before="88"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不需确认</w:t>
            </w:r>
            <w:r>
              <w:rPr>
                <w:rFonts w:hint="eastAsia" w:ascii="宋体" w:hAnsi="宋体" w:eastAsia="宋体" w:cs="宋体"/>
                <w:color w:val="auto"/>
                <w:sz w:val="21"/>
                <w:szCs w:val="21"/>
                <w:highlight w:val="none"/>
              </w:rPr>
              <w:t>（以招标人发出时间为准）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86" w:type="dxa"/>
            <w:vMerge w:val="continue"/>
            <w:tcBorders>
              <w:left w:val="single" w:color="auto" w:sz="4" w:space="0"/>
              <w:bottom w:val="single" w:color="auto" w:sz="4" w:space="0"/>
            </w:tcBorders>
            <w:vAlign w:val="top"/>
          </w:tcPr>
          <w:p>
            <w:pPr>
              <w:pStyle w:val="21"/>
              <w:tabs>
                <w:tab w:val="left" w:pos="2206"/>
              </w:tabs>
              <w:spacing w:before="88" w:line="240" w:lineRule="auto"/>
              <w:ind w:left="106"/>
              <w:rPr>
                <w:rFonts w:hint="eastAsia" w:ascii="宋体" w:hAnsi="宋体" w:eastAsia="宋体" w:cs="宋体"/>
                <w:color w:val="auto"/>
                <w:sz w:val="21"/>
                <w:szCs w:val="21"/>
                <w:highlight w:val="none"/>
              </w:rPr>
            </w:pPr>
          </w:p>
        </w:tc>
        <w:tc>
          <w:tcPr>
            <w:tcW w:w="2291" w:type="dxa"/>
            <w:vMerge w:val="continue"/>
            <w:tcBorders>
              <w:bottom w:val="single" w:color="auto" w:sz="4" w:space="0"/>
            </w:tcBorders>
            <w:vAlign w:val="center"/>
          </w:tcPr>
          <w:p>
            <w:pPr>
              <w:pStyle w:val="21"/>
              <w:tabs>
                <w:tab w:val="left" w:pos="2206"/>
              </w:tabs>
              <w:spacing w:before="88" w:line="240" w:lineRule="auto"/>
              <w:ind w:left="106"/>
              <w:jc w:val="center"/>
              <w:rPr>
                <w:rFonts w:hint="eastAsia" w:ascii="宋体" w:hAnsi="宋体" w:eastAsia="宋体" w:cs="宋体"/>
                <w:color w:val="auto"/>
                <w:sz w:val="21"/>
                <w:szCs w:val="21"/>
                <w:highlight w:val="none"/>
              </w:rPr>
            </w:pPr>
          </w:p>
        </w:tc>
        <w:tc>
          <w:tcPr>
            <w:tcW w:w="6281" w:type="dxa"/>
            <w:tcBorders>
              <w:top w:val="single" w:color="auto" w:sz="4" w:space="0"/>
              <w:bottom w:val="single" w:color="auto" w:sz="4" w:space="0"/>
              <w:right w:val="single" w:color="auto" w:sz="4" w:space="0"/>
            </w:tcBorders>
            <w:vAlign w:val="center"/>
          </w:tcPr>
          <w:p>
            <w:pPr>
              <w:pStyle w:val="21"/>
              <w:spacing w:before="90" w:line="240" w:lineRule="auto"/>
              <w:ind w:left="210" w:leftChars="10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86" w:type="dxa"/>
            <w:tcBorders>
              <w:top w:val="single" w:color="auto" w:sz="4" w:space="0"/>
              <w:left w:val="single" w:color="auto" w:sz="4" w:space="0"/>
              <w:bottom w:val="single" w:color="auto" w:sz="4" w:space="0"/>
            </w:tcBorders>
            <w:vAlign w:val="top"/>
          </w:tcPr>
          <w:p>
            <w:pPr>
              <w:pStyle w:val="21"/>
              <w:spacing w:before="3" w:line="240" w:lineRule="auto"/>
              <w:rPr>
                <w:rFonts w:hint="eastAsia" w:ascii="宋体" w:hAnsi="宋体" w:eastAsia="宋体" w:cs="宋体"/>
                <w:color w:val="auto"/>
                <w:sz w:val="21"/>
                <w:szCs w:val="21"/>
                <w:highlight w:val="none"/>
              </w:rPr>
            </w:pPr>
          </w:p>
          <w:p>
            <w:pPr>
              <w:pStyle w:val="21"/>
              <w:spacing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291" w:type="dxa"/>
            <w:tcBorders>
              <w:top w:val="single" w:color="auto" w:sz="4" w:space="0"/>
              <w:bottom w:val="single" w:color="auto" w:sz="4" w:space="0"/>
            </w:tcBorders>
            <w:vAlign w:val="center"/>
          </w:tcPr>
          <w:p>
            <w:pPr>
              <w:pStyle w:val="21"/>
              <w:spacing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投标文件密封形式</w:t>
            </w:r>
          </w:p>
        </w:tc>
        <w:tc>
          <w:tcPr>
            <w:tcW w:w="6281" w:type="dxa"/>
            <w:tcBorders>
              <w:top w:val="single" w:color="auto" w:sz="4" w:space="0"/>
              <w:bottom w:val="single" w:color="auto" w:sz="4" w:space="0"/>
              <w:right w:val="single" w:color="auto" w:sz="4" w:space="0"/>
            </w:tcBorders>
            <w:vAlign w:val="center"/>
          </w:tcPr>
          <w:p>
            <w:pPr>
              <w:pStyle w:val="21"/>
              <w:spacing w:before="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w w:val="100"/>
                <w:sz w:val="21"/>
                <w:szCs w:val="21"/>
                <w:highlight w:val="none"/>
              </w:rPr>
              <w:t>双信封</w:t>
            </w:r>
          </w:p>
          <w:p>
            <w:pPr>
              <w:pStyle w:val="21"/>
              <w:spacing w:before="0"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□单信封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86" w:type="dxa"/>
            <w:tcBorders>
              <w:top w:val="single" w:color="auto" w:sz="4" w:space="0"/>
              <w:left w:val="single" w:color="auto" w:sz="4" w:space="0"/>
              <w:bottom w:val="single" w:color="auto" w:sz="4" w:space="0"/>
            </w:tcBorders>
            <w:vAlign w:val="top"/>
          </w:tcPr>
          <w:p>
            <w:pPr>
              <w:pStyle w:val="21"/>
              <w:spacing w:before="117"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291" w:type="dxa"/>
            <w:tcBorders>
              <w:top w:val="single" w:color="auto" w:sz="4" w:space="0"/>
              <w:bottom w:val="single" w:color="auto" w:sz="4" w:space="0"/>
            </w:tcBorders>
            <w:vAlign w:val="center"/>
          </w:tcPr>
          <w:p>
            <w:pPr>
              <w:pStyle w:val="21"/>
              <w:spacing w:before="89" w:line="240" w:lineRule="auto"/>
              <w:ind w:left="9"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构成投标文件的其他资料</w:t>
            </w:r>
          </w:p>
        </w:tc>
        <w:tc>
          <w:tcPr>
            <w:tcW w:w="6281" w:type="dxa"/>
            <w:tcBorders>
              <w:top w:val="single" w:color="auto" w:sz="4" w:space="0"/>
              <w:bottom w:val="single" w:color="auto" w:sz="4" w:space="0"/>
              <w:right w:val="single" w:color="auto" w:sz="4" w:space="0"/>
            </w:tcBorders>
            <w:vAlign w:val="center"/>
          </w:tcPr>
          <w:p>
            <w:pPr>
              <w:pStyle w:val="21"/>
              <w:tabs>
                <w:tab w:val="left" w:pos="2206"/>
              </w:tabs>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在评标过程中，评标委员会认可的投标人的书面澄清、说明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6" w:type="dxa"/>
            <w:tcBorders>
              <w:top w:val="single" w:color="auto" w:sz="4" w:space="0"/>
              <w:left w:val="single" w:color="auto" w:sz="4" w:space="0"/>
              <w:bottom w:val="single" w:color="auto" w:sz="4" w:space="0"/>
            </w:tcBorders>
            <w:vAlign w:val="center"/>
          </w:tcPr>
          <w:p>
            <w:pPr>
              <w:pStyle w:val="21"/>
              <w:spacing w:before="1" w:line="240" w:lineRule="auto"/>
              <w:ind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2291" w:type="dxa"/>
            <w:tcBorders>
              <w:top w:val="single" w:color="auto" w:sz="4" w:space="0"/>
              <w:bottom w:val="single" w:color="auto" w:sz="4" w:space="0"/>
            </w:tcBorders>
            <w:vAlign w:val="center"/>
          </w:tcPr>
          <w:p>
            <w:pPr>
              <w:pStyle w:val="21"/>
              <w:spacing w:line="240" w:lineRule="auto"/>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增值税税金的计算方法</w:t>
            </w:r>
          </w:p>
        </w:tc>
        <w:tc>
          <w:tcPr>
            <w:tcW w:w="6281" w:type="dxa"/>
            <w:tcBorders>
              <w:top w:val="single" w:color="auto" w:sz="4" w:space="0"/>
              <w:bottom w:val="single" w:color="auto" w:sz="4" w:space="0"/>
              <w:right w:val="single" w:color="auto" w:sz="4" w:space="0"/>
            </w:tcBorders>
            <w:vAlign w:val="center"/>
          </w:tcPr>
          <w:p>
            <w:pPr>
              <w:pStyle w:val="21"/>
              <w:spacing w:before="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w w:val="100"/>
                <w:sz w:val="21"/>
                <w:szCs w:val="21"/>
                <w:highlight w:val="none"/>
              </w:rPr>
              <w:t>一般计税方法</w:t>
            </w:r>
          </w:p>
          <w:p>
            <w:pPr>
              <w:pStyle w:val="21"/>
              <w:spacing w:before="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□简易计税方法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086" w:type="dxa"/>
            <w:tcBorders>
              <w:top w:val="single" w:color="auto" w:sz="4" w:space="0"/>
              <w:left w:val="single" w:color="auto" w:sz="4" w:space="0"/>
              <w:bottom w:val="single" w:color="auto" w:sz="4" w:space="0"/>
            </w:tcBorders>
            <w:vAlign w:val="center"/>
          </w:tcPr>
          <w:p>
            <w:pPr>
              <w:pStyle w:val="21"/>
              <w:spacing w:line="240" w:lineRule="auto"/>
              <w:jc w:val="center"/>
              <w:rPr>
                <w:rFonts w:hint="eastAsia" w:ascii="宋体" w:hAnsi="宋体" w:eastAsia="宋体" w:cs="宋体"/>
                <w:color w:val="auto"/>
                <w:sz w:val="21"/>
                <w:szCs w:val="21"/>
                <w:highlight w:val="none"/>
              </w:rPr>
            </w:pPr>
          </w:p>
          <w:p>
            <w:pPr>
              <w:pStyle w:val="21"/>
              <w:spacing w:before="1" w:line="240" w:lineRule="auto"/>
              <w:ind w:right="17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3.2.1</w:t>
            </w:r>
          </w:p>
        </w:tc>
        <w:tc>
          <w:tcPr>
            <w:tcW w:w="2291" w:type="dxa"/>
            <w:tcBorders>
              <w:top w:val="single" w:color="auto" w:sz="4" w:space="0"/>
              <w:bottom w:val="single" w:color="auto" w:sz="4" w:space="0"/>
            </w:tcBorders>
            <w:vAlign w:val="center"/>
          </w:tcPr>
          <w:p>
            <w:pPr>
              <w:pStyle w:val="21"/>
              <w:spacing w:line="240" w:lineRule="auto"/>
              <w:ind w:left="4"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工程量清单的填写方式</w:t>
            </w:r>
          </w:p>
        </w:tc>
        <w:tc>
          <w:tcPr>
            <w:tcW w:w="6281" w:type="dxa"/>
            <w:tcBorders>
              <w:top w:val="single" w:color="auto" w:sz="4" w:space="0"/>
              <w:bottom w:val="single" w:color="auto" w:sz="4" w:space="0"/>
              <w:right w:val="single" w:color="auto" w:sz="4" w:space="0"/>
            </w:tcBorders>
            <w:vAlign w:val="top"/>
          </w:tcPr>
          <w:p>
            <w:pPr>
              <w:pStyle w:val="21"/>
              <w:spacing w:before="90" w:line="240" w:lineRule="auto"/>
              <w:ind w:left="210" w:leftChars="1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□投标人按照招标人提供的工程量固化清单电子文件填写工程量清单，下载网站：/</w:t>
            </w:r>
          </w:p>
          <w:p>
            <w:pPr>
              <w:spacing w:line="240" w:lineRule="auto"/>
              <w:ind w:leftChars="100"/>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lang w:val="en-US" w:eastAsia="zh-CN"/>
              </w:rPr>
              <w:t>☑投标人按照招标人提供的书面工程量清单填写工程量清单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86" w:type="dxa"/>
            <w:tcBorders>
              <w:top w:val="single" w:color="auto" w:sz="4" w:space="0"/>
              <w:left w:val="single" w:color="auto" w:sz="4" w:space="0"/>
              <w:bottom w:val="single" w:color="auto" w:sz="4" w:space="0"/>
            </w:tcBorders>
            <w:vAlign w:val="center"/>
          </w:tcPr>
          <w:p>
            <w:pPr>
              <w:pStyle w:val="21"/>
              <w:spacing w:line="240" w:lineRule="auto"/>
              <w:ind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2291" w:type="dxa"/>
            <w:tcBorders>
              <w:top w:val="single" w:color="auto" w:sz="4" w:space="0"/>
              <w:bottom w:val="single" w:color="auto" w:sz="4" w:space="0"/>
            </w:tcBorders>
            <w:vAlign w:val="center"/>
          </w:tcPr>
          <w:p>
            <w:pPr>
              <w:pStyle w:val="21"/>
              <w:spacing w:line="240" w:lineRule="auto"/>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报价方式</w:t>
            </w:r>
          </w:p>
        </w:tc>
        <w:tc>
          <w:tcPr>
            <w:tcW w:w="6281" w:type="dxa"/>
            <w:tcBorders>
              <w:top w:val="single" w:color="auto" w:sz="4" w:space="0"/>
              <w:bottom w:val="single" w:color="auto" w:sz="4" w:space="0"/>
              <w:right w:val="single" w:color="auto" w:sz="4" w:space="0"/>
            </w:tcBorders>
          </w:tcPr>
          <w:p>
            <w:pPr>
              <w:pStyle w:val="21"/>
              <w:spacing w:before="90" w:line="240" w:lineRule="auto"/>
              <w:ind w:left="210" w:leftChars="1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p>
            <w:pPr>
              <w:pStyle w:val="21"/>
              <w:spacing w:before="0" w:line="240" w:lineRule="auto"/>
              <w:ind w:left="210" w:leftChars="100" w:firstLine="0" w:firstLineChars="0"/>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lang w:val="en-US" w:eastAsia="zh-CN"/>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86" w:type="dxa"/>
            <w:tcBorders>
              <w:top w:val="single" w:color="auto" w:sz="4" w:space="0"/>
              <w:left w:val="single" w:color="auto" w:sz="4" w:space="0"/>
              <w:bottom w:val="single" w:color="auto" w:sz="4" w:space="0"/>
            </w:tcBorders>
            <w:vAlign w:val="center"/>
          </w:tcPr>
          <w:p>
            <w:pPr>
              <w:pStyle w:val="21"/>
              <w:spacing w:before="2" w:line="240" w:lineRule="auto"/>
              <w:jc w:val="center"/>
              <w:rPr>
                <w:rFonts w:hint="eastAsia" w:ascii="宋体" w:hAnsi="宋体" w:eastAsia="宋体" w:cs="宋体"/>
                <w:color w:val="auto"/>
                <w:sz w:val="21"/>
                <w:szCs w:val="21"/>
                <w:highlight w:val="none"/>
              </w:rPr>
            </w:pPr>
          </w:p>
          <w:p>
            <w:pPr>
              <w:pStyle w:val="21"/>
              <w:spacing w:before="1"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p>
        </w:tc>
        <w:tc>
          <w:tcPr>
            <w:tcW w:w="2291" w:type="dxa"/>
            <w:tcBorders>
              <w:top w:val="single" w:color="auto" w:sz="4" w:space="0"/>
              <w:bottom w:val="single" w:color="auto" w:sz="4" w:space="0"/>
            </w:tcBorders>
            <w:vAlign w:val="center"/>
          </w:tcPr>
          <w:p>
            <w:pPr>
              <w:pStyle w:val="21"/>
              <w:spacing w:line="240" w:lineRule="auto"/>
              <w:jc w:val="center"/>
              <w:rPr>
                <w:rFonts w:hint="eastAsia" w:ascii="宋体" w:hAnsi="宋体" w:eastAsia="宋体" w:cs="宋体"/>
                <w:color w:val="auto"/>
                <w:sz w:val="21"/>
                <w:szCs w:val="21"/>
                <w:highlight w:val="none"/>
              </w:rPr>
            </w:pPr>
          </w:p>
          <w:p>
            <w:pPr>
              <w:pStyle w:val="21"/>
              <w:spacing w:line="240" w:lineRule="auto"/>
              <w:ind w:left="9"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是否接受调价函</w:t>
            </w:r>
          </w:p>
        </w:tc>
        <w:tc>
          <w:tcPr>
            <w:tcW w:w="6281" w:type="dxa"/>
            <w:tcBorders>
              <w:top w:val="single" w:color="auto" w:sz="4" w:space="0"/>
              <w:bottom w:val="single" w:color="auto" w:sz="4" w:space="0"/>
              <w:right w:val="single" w:color="auto" w:sz="4" w:space="0"/>
            </w:tcBorders>
          </w:tcPr>
          <w:p>
            <w:pPr>
              <w:pStyle w:val="21"/>
              <w:spacing w:before="90" w:line="240" w:lineRule="auto"/>
              <w:ind w:left="210" w:leftChars="1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p>
            <w:pPr>
              <w:pStyle w:val="21"/>
              <w:spacing w:before="0" w:line="240" w:lineRule="auto"/>
              <w:ind w:left="210" w:leftChars="100"/>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6" w:type="dxa"/>
            <w:tcBorders>
              <w:top w:val="single" w:color="auto" w:sz="4" w:space="0"/>
              <w:left w:val="single" w:color="auto" w:sz="4" w:space="0"/>
              <w:bottom w:val="single" w:color="auto" w:sz="4" w:space="0"/>
            </w:tcBorders>
            <w:vAlign w:val="center"/>
          </w:tcPr>
          <w:p>
            <w:pPr>
              <w:pStyle w:val="21"/>
              <w:spacing w:before="1"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w:t>
            </w:r>
          </w:p>
        </w:tc>
        <w:tc>
          <w:tcPr>
            <w:tcW w:w="2291" w:type="dxa"/>
            <w:tcBorders>
              <w:top w:val="single" w:color="auto" w:sz="4" w:space="0"/>
              <w:bottom w:val="single" w:color="auto" w:sz="4" w:space="0"/>
            </w:tcBorders>
            <w:vAlign w:val="center"/>
          </w:tcPr>
          <w:p>
            <w:pPr>
              <w:pStyle w:val="21"/>
              <w:spacing w:before="142" w:line="240" w:lineRule="auto"/>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6281" w:type="dxa"/>
            <w:tcBorders>
              <w:top w:val="single" w:color="auto" w:sz="4" w:space="0"/>
              <w:bottom w:val="single" w:color="auto" w:sz="4" w:space="0"/>
              <w:right w:val="single" w:color="auto" w:sz="4" w:space="0"/>
            </w:tcBorders>
          </w:tcPr>
          <w:p>
            <w:pPr>
              <w:keepNext w:val="0"/>
              <w:keepLines w:val="0"/>
              <w:widowControl/>
              <w:suppressLineNumbers w:val="0"/>
              <w:spacing w:line="240" w:lineRule="auto"/>
              <w:ind w:leftChars="100"/>
              <w:jc w:val="left"/>
              <w:rPr>
                <w:rFonts w:hint="eastAsia" w:ascii="宋体" w:hAnsi="宋体" w:eastAsia="宋体" w:cs="宋体"/>
                <w:color w:val="auto"/>
                <w:sz w:val="21"/>
                <w:szCs w:val="21"/>
                <w:highlight w:val="none"/>
                <w:lang w:val="en-US" w:eastAsia="zh-CN" w:bidi="zh-CN"/>
              </w:rPr>
            </w:pPr>
            <w:r>
              <w:rPr>
                <w:rFonts w:hint="eastAsia" w:ascii="宋体" w:hAnsi="宋体" w:eastAsia="宋体" w:cs="宋体"/>
                <w:snapToGrid w:val="0"/>
                <w:color w:val="auto"/>
                <w:kern w:val="0"/>
                <w:sz w:val="21"/>
                <w:szCs w:val="21"/>
                <w:highlight w:val="none"/>
                <w:lang w:val="en-US" w:eastAsia="zh-CN" w:bidi="ar"/>
              </w:rPr>
              <w:t>□</w:t>
            </w:r>
            <w:r>
              <w:rPr>
                <w:rFonts w:hint="eastAsia" w:ascii="宋体" w:hAnsi="宋体" w:eastAsia="宋体" w:cs="宋体"/>
                <w:snapToGrid w:val="0"/>
                <w:color w:val="auto"/>
                <w:kern w:val="0"/>
                <w:sz w:val="21"/>
                <w:szCs w:val="21"/>
                <w:highlight w:val="none"/>
                <w:lang w:val="en-US" w:eastAsia="zh-CN" w:bidi="zh-CN"/>
              </w:rPr>
              <w:t xml:space="preserve">无 </w:t>
            </w:r>
          </w:p>
          <w:p>
            <w:pPr>
              <w:keepNext w:val="0"/>
              <w:keepLines w:val="0"/>
              <w:widowControl/>
              <w:suppressLineNumbers w:val="0"/>
              <w:spacing w:line="240" w:lineRule="auto"/>
              <w:ind w:left="420" w:leftChars="100" w:hanging="210" w:hangingChars="100"/>
              <w:jc w:val="left"/>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snapToGrid w:val="0"/>
                <w:color w:val="auto"/>
                <w:kern w:val="0"/>
                <w:sz w:val="21"/>
                <w:szCs w:val="21"/>
                <w:highlight w:val="none"/>
                <w:lang w:val="en-US" w:eastAsia="zh-CN" w:bidi="zh-CN"/>
              </w:rPr>
              <w:t>☑有，招标人为本次招标编制了最高投标限价，</w:t>
            </w:r>
            <w:r>
              <w:rPr>
                <w:rFonts w:hint="eastAsia" w:ascii="宋体" w:hAnsi="宋体" w:eastAsia="宋体" w:cs="宋体"/>
                <w:b/>
                <w:bCs/>
                <w:snapToGrid w:val="0"/>
                <w:color w:val="auto"/>
                <w:kern w:val="0"/>
                <w:sz w:val="21"/>
                <w:szCs w:val="21"/>
                <w:highlight w:val="none"/>
                <w:lang w:val="en-US" w:eastAsia="zh-CN" w:bidi="zh-CN"/>
              </w:rPr>
              <w:t>最高投标限价</w:t>
            </w:r>
            <w:r>
              <w:rPr>
                <w:rFonts w:hint="eastAsia" w:ascii="宋体" w:hAnsi="宋体" w:eastAsia="宋体" w:cs="宋体"/>
                <w:b/>
                <w:bCs/>
                <w:color w:val="auto"/>
                <w:sz w:val="21"/>
                <w:szCs w:val="21"/>
                <w:highlight w:val="none"/>
                <w:lang w:val="en-US" w:eastAsia="zh-CN" w:bidi="zh-CN"/>
              </w:rPr>
              <w:t>为</w:t>
            </w:r>
          </w:p>
          <w:p>
            <w:pPr>
              <w:keepNext w:val="0"/>
              <w:keepLines w:val="0"/>
              <w:widowControl/>
              <w:suppressLineNumbers w:val="0"/>
              <w:spacing w:line="240" w:lineRule="auto"/>
              <w:ind w:left="421" w:leftChars="100" w:hanging="211" w:hangingChars="100"/>
              <w:jc w:val="left"/>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snapToGrid w:val="0"/>
                <w:color w:val="auto"/>
                <w:kern w:val="0"/>
                <w:sz w:val="21"/>
                <w:szCs w:val="21"/>
                <w:highlight w:val="none"/>
                <w:u w:val="single"/>
                <w:lang w:val="en-US" w:eastAsia="zh-CN" w:bidi="zh-CN"/>
              </w:rPr>
              <w:t>1052729.00</w:t>
            </w:r>
            <w:r>
              <w:rPr>
                <w:rFonts w:hint="eastAsia" w:ascii="宋体" w:hAnsi="宋体" w:eastAsia="宋体" w:cs="宋体"/>
                <w:b/>
                <w:bCs/>
                <w:snapToGrid w:val="0"/>
                <w:color w:val="auto"/>
                <w:kern w:val="0"/>
                <w:sz w:val="21"/>
                <w:szCs w:val="21"/>
                <w:highlight w:val="none"/>
                <w:u w:val="none"/>
                <w:lang w:val="en-US" w:eastAsia="zh-CN" w:bidi="zh-CN"/>
              </w:rPr>
              <w:t>元</w:t>
            </w:r>
            <w:r>
              <w:rPr>
                <w:rFonts w:hint="eastAsia" w:ascii="宋体" w:hAnsi="宋体" w:eastAsia="宋体" w:cs="宋体"/>
                <w:b/>
                <w:bCs/>
                <w:snapToGrid w:val="0"/>
                <w:color w:val="auto"/>
                <w:kern w:val="0"/>
                <w:sz w:val="21"/>
                <w:szCs w:val="21"/>
                <w:highlight w:val="none"/>
                <w:lang w:val="en-US" w:eastAsia="zh-CN" w:bidi="zh-CN"/>
              </w:rPr>
              <w:t xml:space="preserve">，其中暂列金额 </w:t>
            </w:r>
            <w:r>
              <w:rPr>
                <w:rFonts w:hint="eastAsia" w:ascii="宋体" w:hAnsi="宋体" w:eastAsia="宋体" w:cs="宋体"/>
                <w:b/>
                <w:bCs/>
                <w:snapToGrid w:val="0"/>
                <w:color w:val="auto"/>
                <w:kern w:val="0"/>
                <w:sz w:val="21"/>
                <w:szCs w:val="21"/>
                <w:highlight w:val="none"/>
                <w:u w:val="single"/>
                <w:lang w:val="en-US" w:eastAsia="zh-CN" w:bidi="zh-CN"/>
              </w:rPr>
              <w:t xml:space="preserve"> 95703.00 </w:t>
            </w:r>
            <w:r>
              <w:rPr>
                <w:rFonts w:hint="eastAsia" w:ascii="宋体" w:hAnsi="宋体" w:eastAsia="宋体" w:cs="宋体"/>
                <w:b/>
                <w:bCs/>
                <w:snapToGrid w:val="0"/>
                <w:color w:val="auto"/>
                <w:kern w:val="0"/>
                <w:sz w:val="21"/>
                <w:szCs w:val="21"/>
                <w:highlight w:val="none"/>
                <w:u w:val="none"/>
                <w:lang w:val="en-US" w:eastAsia="zh-CN" w:bidi="zh-CN"/>
              </w:rPr>
              <w:t>元，暂列金不予调整。</w:t>
            </w:r>
          </w:p>
          <w:p>
            <w:pPr>
              <w:spacing w:line="240" w:lineRule="auto"/>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086" w:type="dxa"/>
            <w:tcBorders>
              <w:top w:val="single" w:color="auto" w:sz="4" w:space="0"/>
              <w:left w:val="single" w:color="auto" w:sz="4" w:space="0"/>
              <w:bottom w:val="single" w:color="auto" w:sz="4" w:space="0"/>
            </w:tcBorders>
            <w:vAlign w:val="center"/>
          </w:tcPr>
          <w:p>
            <w:pPr>
              <w:pStyle w:val="21"/>
              <w:spacing w:before="118"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3.2.9</w:t>
            </w:r>
          </w:p>
        </w:tc>
        <w:tc>
          <w:tcPr>
            <w:tcW w:w="2291" w:type="dxa"/>
            <w:tcBorders>
              <w:top w:val="single" w:color="auto" w:sz="4" w:space="0"/>
              <w:bottom w:val="single" w:color="auto" w:sz="4" w:space="0"/>
            </w:tcBorders>
            <w:vAlign w:val="center"/>
          </w:tcPr>
          <w:p>
            <w:pPr>
              <w:pStyle w:val="21"/>
              <w:spacing w:before="89"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投标报价的其他要求</w:t>
            </w:r>
          </w:p>
        </w:tc>
        <w:tc>
          <w:tcPr>
            <w:tcW w:w="6281" w:type="dxa"/>
            <w:tcBorders>
              <w:top w:val="single" w:color="auto" w:sz="4" w:space="0"/>
              <w:bottom w:val="single" w:color="auto" w:sz="4" w:space="0"/>
              <w:right w:val="single" w:color="auto" w:sz="4" w:space="0"/>
            </w:tcBorders>
            <w:vAlign w:val="center"/>
          </w:tcPr>
          <w:p>
            <w:pPr>
              <w:pStyle w:val="21"/>
              <w:spacing w:before="0" w:line="240" w:lineRule="auto"/>
              <w:ind w:left="210" w:left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投标报价不得超过最高投标限价，否则按不合格投标人处理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086" w:type="dxa"/>
            <w:tcBorders>
              <w:top w:val="single" w:color="auto" w:sz="4" w:space="0"/>
              <w:left w:val="single" w:color="auto" w:sz="4" w:space="0"/>
              <w:bottom w:val="single" w:color="auto" w:sz="4" w:space="0"/>
            </w:tcBorders>
            <w:vAlign w:val="center"/>
          </w:tcPr>
          <w:p>
            <w:pPr>
              <w:pStyle w:val="21"/>
              <w:spacing w:before="117"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291" w:type="dxa"/>
            <w:tcBorders>
              <w:top w:val="single" w:color="auto" w:sz="4" w:space="0"/>
              <w:bottom w:val="single" w:color="auto" w:sz="4" w:space="0"/>
            </w:tcBorders>
            <w:vAlign w:val="center"/>
          </w:tcPr>
          <w:p>
            <w:pPr>
              <w:pStyle w:val="21"/>
              <w:spacing w:before="89"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281" w:type="dxa"/>
            <w:tcBorders>
              <w:top w:val="single" w:color="auto" w:sz="4" w:space="0"/>
              <w:bottom w:val="single" w:color="auto" w:sz="4" w:space="0"/>
              <w:right w:val="single" w:color="auto" w:sz="4" w:space="0"/>
            </w:tcBorders>
            <w:vAlign w:val="center"/>
          </w:tcPr>
          <w:p>
            <w:pPr>
              <w:pStyle w:val="21"/>
              <w:spacing w:before="0" w:line="240" w:lineRule="auto"/>
              <w:ind w:left="210" w:leftChars="100"/>
              <w:jc w:val="left"/>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rPr>
              <w:t>自投标人提交投标文件截止之日起计算</w:t>
            </w:r>
            <w:r>
              <w:rPr>
                <w:rFonts w:hint="eastAsia" w:ascii="宋体" w:hAnsi="宋体" w:eastAsia="宋体" w:cs="宋体"/>
                <w:color w:val="auto"/>
                <w:sz w:val="21"/>
                <w:szCs w:val="21"/>
                <w:highlight w:val="none"/>
                <w:u w:val="single"/>
                <w:lang w:val="en-US" w:eastAsia="zh-CN"/>
              </w:rPr>
              <w:t xml:space="preserve">  90  </w:t>
            </w:r>
            <w:r>
              <w:rPr>
                <w:rFonts w:hint="eastAsia" w:ascii="宋体" w:hAnsi="宋体" w:eastAsia="宋体" w:cs="宋体"/>
                <w:color w:val="auto"/>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2" w:hRule="atLeast"/>
        </w:trPr>
        <w:tc>
          <w:tcPr>
            <w:tcW w:w="1086" w:type="dxa"/>
            <w:tcBorders>
              <w:top w:val="single" w:color="auto" w:sz="4" w:space="0"/>
              <w:left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8" w:line="240" w:lineRule="auto"/>
              <w:rPr>
                <w:rFonts w:hint="eastAsia" w:ascii="宋体" w:hAnsi="宋体" w:eastAsia="宋体" w:cs="宋体"/>
                <w:color w:val="auto"/>
                <w:sz w:val="21"/>
                <w:szCs w:val="21"/>
                <w:highlight w:val="none"/>
              </w:rPr>
            </w:pPr>
          </w:p>
          <w:p>
            <w:pPr>
              <w:pStyle w:val="21"/>
              <w:spacing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291" w:type="dxa"/>
            <w:tcBorders>
              <w:top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5" w:line="240" w:lineRule="auto"/>
              <w:rPr>
                <w:rFonts w:hint="eastAsia" w:ascii="宋体" w:hAnsi="宋体" w:eastAsia="宋体" w:cs="宋体"/>
                <w:color w:val="auto"/>
                <w:sz w:val="21"/>
                <w:szCs w:val="21"/>
                <w:highlight w:val="none"/>
              </w:rPr>
            </w:pPr>
          </w:p>
          <w:p>
            <w:pPr>
              <w:pStyle w:val="21"/>
              <w:spacing w:before="1"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281" w:type="dxa"/>
            <w:tcBorders>
              <w:top w:val="single" w:color="auto" w:sz="4" w:space="0"/>
              <w:bottom w:val="single" w:color="auto" w:sz="4" w:space="0"/>
              <w:right w:val="single" w:color="auto" w:sz="4" w:space="0"/>
            </w:tcBorders>
          </w:tcPr>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是否要求投标人递交投标保证金：</w:t>
            </w:r>
          </w:p>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val="zh-CN" w:eastAsia="zh-CN"/>
              </w:rPr>
              <w:t>投标保证金的金额：人民币</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lang w:val="zh-CN" w:eastAsia="zh-CN"/>
              </w:rPr>
              <w:t>万元整（￥</w:t>
            </w:r>
            <w:r>
              <w:rPr>
                <w:rFonts w:hint="eastAsia" w:ascii="宋体" w:hAnsi="宋体" w:eastAsia="宋体" w:cs="宋体"/>
                <w:color w:val="auto"/>
                <w:sz w:val="21"/>
                <w:szCs w:val="21"/>
                <w:highlight w:val="none"/>
                <w:lang w:val="en-US" w:eastAsia="zh-CN"/>
              </w:rPr>
              <w:t>20000.00</w:t>
            </w:r>
            <w:r>
              <w:rPr>
                <w:rFonts w:hint="eastAsia" w:ascii="宋体" w:hAnsi="宋体" w:eastAsia="宋体" w:cs="宋体"/>
                <w:color w:val="auto"/>
                <w:sz w:val="21"/>
                <w:szCs w:val="21"/>
                <w:highlight w:val="none"/>
                <w:lang w:val="zh-CN" w:eastAsia="zh-CN"/>
              </w:rPr>
              <w:t>元）。</w:t>
            </w:r>
          </w:p>
          <w:p>
            <w:pPr>
              <w:pStyle w:val="21"/>
              <w:spacing w:before="90" w:line="24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投标保证金可采用的其他形式：</w:t>
            </w:r>
            <w:r>
              <w:rPr>
                <w:rFonts w:hint="eastAsia" w:ascii="宋体" w:hAnsi="宋体" w:eastAsia="宋体" w:cs="宋体"/>
                <w:color w:val="auto"/>
                <w:sz w:val="21"/>
                <w:szCs w:val="21"/>
                <w:highlight w:val="none"/>
                <w:lang w:val="en-US" w:eastAsia="zh-CN"/>
              </w:rPr>
              <w:t>现金或银行保函</w:t>
            </w:r>
          </w:p>
          <w:p>
            <w:pPr>
              <w:pStyle w:val="21"/>
              <w:spacing w:before="90" w:line="240" w:lineRule="auto"/>
              <w:ind w:left="210" w:left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招标人指定账号如下：</w:t>
            </w:r>
          </w:p>
          <w:p>
            <w:pPr>
              <w:pStyle w:val="21"/>
              <w:spacing w:before="90" w:line="240" w:lineRule="auto"/>
              <w:ind w:left="210" w:left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开户名称：江华瑶族自治县公共资源交易中心；</w:t>
            </w:r>
          </w:p>
          <w:p>
            <w:pPr>
              <w:pStyle w:val="21"/>
              <w:spacing w:before="90" w:line="240" w:lineRule="auto"/>
              <w:ind w:left="210" w:left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开户银行：中国建设银行永州市江华县支行；</w:t>
            </w:r>
          </w:p>
          <w:p>
            <w:pPr>
              <w:pStyle w:val="21"/>
              <w:spacing w:before="90" w:line="240" w:lineRule="auto"/>
              <w:ind w:left="210" w:left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银行账号：4305 0171 7508 0000 0033 。</w:t>
            </w:r>
          </w:p>
          <w:p>
            <w:pPr>
              <w:pStyle w:val="21"/>
              <w:spacing w:before="90" w:line="240" w:lineRule="auto"/>
              <w:ind w:left="210" w:left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1）投标保证金必须在银行进帐单上注明“码市镇移民社区大柳邬龙大龙山片区产业桥项目</w:t>
            </w:r>
            <w:r>
              <w:rPr>
                <w:rFonts w:hint="eastAsia" w:cs="宋体"/>
                <w:color w:val="auto"/>
                <w:sz w:val="21"/>
                <w:szCs w:val="21"/>
                <w:highlight w:val="none"/>
                <w:lang w:val="zh-CN" w:eastAsia="zh-CN"/>
              </w:rPr>
              <w:t>（第二次）</w:t>
            </w:r>
            <w:r>
              <w:rPr>
                <w:rFonts w:hint="eastAsia" w:ascii="宋体" w:hAnsi="宋体" w:eastAsia="宋体" w:cs="宋体"/>
                <w:color w:val="auto"/>
                <w:sz w:val="21"/>
                <w:szCs w:val="21"/>
                <w:highlight w:val="none"/>
                <w:lang w:val="zh-CN" w:eastAsia="zh-CN"/>
              </w:rPr>
              <w:t>”的投标保证金，如未注明是“码市镇移民社区大柳邬龙大龙山片区产业桥项目</w:t>
            </w:r>
            <w:r>
              <w:rPr>
                <w:rFonts w:hint="eastAsia" w:cs="宋体"/>
                <w:color w:val="auto"/>
                <w:sz w:val="21"/>
                <w:szCs w:val="21"/>
                <w:highlight w:val="none"/>
                <w:lang w:val="zh-CN" w:eastAsia="zh-CN"/>
              </w:rPr>
              <w:t>（第二次）</w:t>
            </w:r>
            <w:r>
              <w:rPr>
                <w:rFonts w:hint="eastAsia" w:ascii="宋体" w:hAnsi="宋体" w:eastAsia="宋体" w:cs="宋体"/>
                <w:color w:val="auto"/>
                <w:sz w:val="21"/>
                <w:szCs w:val="21"/>
                <w:highlight w:val="none"/>
                <w:lang w:val="zh-CN" w:eastAsia="zh-CN"/>
              </w:rPr>
              <w:t>”的投标保证金，由此造成无法查实是否到帐的，后果由投标人自行负责。</w:t>
            </w:r>
          </w:p>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（2）请将投标保证金于开标截止前转入投标保证金的托管账户管理，以到帐为准。</w:t>
            </w:r>
          </w:p>
          <w:p>
            <w:pPr>
              <w:pStyle w:val="21"/>
              <w:spacing w:before="0" w:line="240" w:lineRule="auto"/>
              <w:ind w:left="210" w:leftChars="100"/>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采用银行保函时，出具保函的银行级别：保函必须由投标人的基本账户的银行开具（联合体投标的，由牵头人开立基本账户的银行开具），银行保函原件和银行查询授权书在递交投标文件时单独密封递交，其复印件附在投标文件中。</w:t>
            </w:r>
            <w:r>
              <w:rPr>
                <w:rFonts w:hint="eastAsia" w:ascii="宋体" w:hAnsi="宋体" w:eastAsia="宋体" w:cs="宋体"/>
                <w:color w:val="auto"/>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1086" w:type="dxa"/>
            <w:tcBorders>
              <w:top w:val="single" w:color="auto" w:sz="4" w:space="0"/>
              <w:left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72" w:line="240" w:lineRule="auto"/>
              <w:ind w:left="0" w:leftChars="0" w:right="293" w:right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w:t>
            </w:r>
          </w:p>
        </w:tc>
        <w:tc>
          <w:tcPr>
            <w:tcW w:w="2291" w:type="dxa"/>
            <w:tcBorders>
              <w:top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3" w:line="240" w:lineRule="auto"/>
              <w:rPr>
                <w:rFonts w:hint="eastAsia" w:ascii="宋体" w:hAnsi="宋体" w:eastAsia="宋体" w:cs="宋体"/>
                <w:color w:val="auto"/>
                <w:sz w:val="21"/>
                <w:szCs w:val="21"/>
                <w:highlight w:val="none"/>
              </w:rPr>
            </w:pPr>
          </w:p>
          <w:p>
            <w:pPr>
              <w:pStyle w:val="21"/>
              <w:spacing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投标保证金的利息计算原则</w:t>
            </w:r>
          </w:p>
        </w:tc>
        <w:tc>
          <w:tcPr>
            <w:tcW w:w="6281" w:type="dxa"/>
            <w:tcBorders>
              <w:top w:val="single" w:color="auto" w:sz="4" w:space="0"/>
              <w:bottom w:val="single" w:color="auto" w:sz="4" w:space="0"/>
              <w:right w:val="single" w:color="auto" w:sz="4" w:space="0"/>
            </w:tcBorders>
            <w:vAlign w:val="top"/>
          </w:tcPr>
          <w:p>
            <w:pPr>
              <w:pStyle w:val="21"/>
              <w:numPr>
                <w:ilvl w:val="0"/>
                <w:numId w:val="1"/>
              </w:numPr>
              <w:spacing w:before="90" w:line="240" w:lineRule="auto"/>
              <w:ind w:left="210" w:leftChars="100" w:right="-15"/>
              <w:rPr>
                <w:rFonts w:hint="eastAsia" w:ascii="宋体" w:hAnsi="宋体" w:eastAsia="宋体" w:cs="宋体"/>
                <w:color w:val="auto"/>
                <w:spacing w:val="-1"/>
                <w:sz w:val="21"/>
                <w:szCs w:val="21"/>
                <w:highlight w:val="none"/>
              </w:rPr>
            </w:pPr>
            <w:r>
              <w:rPr>
                <w:rFonts w:hint="eastAsia" w:ascii="宋体" w:hAnsi="宋体" w:eastAsia="宋体" w:cs="宋体"/>
                <w:color w:val="auto"/>
                <w:spacing w:val="-1"/>
                <w:w w:val="100"/>
                <w:sz w:val="21"/>
                <w:szCs w:val="21"/>
                <w:highlight w:val="none"/>
              </w:rPr>
              <w:t xml:space="preserve">计算利息的起始日期为投标截止当日，终止日期 </w:t>
            </w:r>
            <w:r>
              <w:rPr>
                <w:rFonts w:hint="eastAsia" w:ascii="宋体" w:hAnsi="宋体" w:eastAsia="宋体" w:cs="宋体"/>
                <w:color w:val="auto"/>
                <w:spacing w:val="-1"/>
                <w:sz w:val="21"/>
                <w:szCs w:val="21"/>
                <w:highlight w:val="none"/>
              </w:rPr>
              <w:t>为招标人退还投标保证金日期的前一日；</w:t>
            </w:r>
          </w:p>
          <w:p>
            <w:pPr>
              <w:pStyle w:val="21"/>
              <w:numPr>
                <w:ilvl w:val="0"/>
                <w:numId w:val="1"/>
              </w:numPr>
              <w:spacing w:before="90" w:line="240" w:lineRule="auto"/>
              <w:ind w:left="210" w:leftChars="100" w:right="-15"/>
              <w:rPr>
                <w:rFonts w:hint="eastAsia" w:ascii="宋体" w:hAnsi="宋体" w:eastAsia="宋体" w:cs="宋体"/>
                <w:color w:val="auto"/>
                <w:sz w:val="21"/>
                <w:szCs w:val="21"/>
                <w:highlight w:val="none"/>
                <w:lang w:val="zh-CN" w:eastAsia="zh-CN"/>
              </w:rPr>
            </w:pPr>
            <w:r>
              <w:rPr>
                <w:rFonts w:hint="eastAsia" w:ascii="宋体" w:hAnsi="宋体" w:eastAsia="宋体" w:cs="宋体"/>
                <w:color w:val="auto"/>
                <w:spacing w:val="1"/>
                <w:sz w:val="21"/>
                <w:szCs w:val="21"/>
                <w:highlight w:val="none"/>
              </w:rPr>
              <w:t>投标保证金的利息按照第（1）款所述计息时间</w:t>
            </w:r>
            <w:r>
              <w:rPr>
                <w:rFonts w:hint="eastAsia" w:ascii="宋体" w:hAnsi="宋体" w:eastAsia="宋体" w:cs="宋体"/>
                <w:color w:val="auto"/>
                <w:spacing w:val="1"/>
                <w:w w:val="100"/>
                <w:sz w:val="21"/>
                <w:szCs w:val="21"/>
                <w:highlight w:val="none"/>
              </w:rPr>
              <w:t xml:space="preserve">段内招标人指定汇入银行公告的活期存款利率计付， </w:t>
            </w:r>
            <w:r>
              <w:rPr>
                <w:rFonts w:hint="eastAsia" w:ascii="宋体" w:hAnsi="宋体" w:eastAsia="宋体" w:cs="宋体"/>
                <w:color w:val="auto"/>
                <w:spacing w:val="1"/>
                <w:sz w:val="21"/>
                <w:szCs w:val="21"/>
                <w:highlight w:val="none"/>
              </w:rPr>
              <w:t>并扣除招标人汇款手续费；</w:t>
            </w:r>
          </w:p>
          <w:p>
            <w:pPr>
              <w:pStyle w:val="21"/>
              <w:numPr>
                <w:ilvl w:val="0"/>
                <w:numId w:val="1"/>
              </w:numPr>
              <w:spacing w:before="90" w:line="240" w:lineRule="auto"/>
              <w:ind w:left="210" w:leftChars="100" w:right="-15"/>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利息金额计算至分位，分以下尾数四舍五入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1086" w:type="dxa"/>
            <w:tcBorders>
              <w:top w:val="single" w:color="auto" w:sz="4" w:space="0"/>
              <w:left w:val="single" w:color="auto" w:sz="4" w:space="0"/>
              <w:bottom w:val="single" w:color="auto" w:sz="4" w:space="0"/>
            </w:tcBorders>
            <w:vAlign w:val="center"/>
          </w:tcPr>
          <w:p>
            <w:pPr>
              <w:pStyle w:val="21"/>
              <w:spacing w:before="3" w:line="240" w:lineRule="auto"/>
              <w:rPr>
                <w:rFonts w:hint="eastAsia" w:ascii="宋体" w:hAnsi="宋体" w:eastAsia="宋体" w:cs="宋体"/>
                <w:color w:val="auto"/>
                <w:sz w:val="21"/>
                <w:szCs w:val="21"/>
                <w:highlight w:val="none"/>
              </w:rPr>
            </w:pPr>
          </w:p>
          <w:p>
            <w:pPr>
              <w:pStyle w:val="21"/>
              <w:spacing w:line="240" w:lineRule="auto"/>
              <w:ind w:left="0" w:leftChars="0" w:right="293"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3.4.4</w:t>
            </w:r>
          </w:p>
        </w:tc>
        <w:tc>
          <w:tcPr>
            <w:tcW w:w="2291" w:type="dxa"/>
            <w:tcBorders>
              <w:top w:val="single" w:color="auto" w:sz="4" w:space="0"/>
              <w:bottom w:val="single" w:color="auto" w:sz="4" w:space="0"/>
            </w:tcBorders>
            <w:vAlign w:val="center"/>
          </w:tcPr>
          <w:p>
            <w:pPr>
              <w:pStyle w:val="21"/>
              <w:spacing w:before="11" w:line="240" w:lineRule="auto"/>
              <w:ind w:left="1161" w:leftChars="0" w:right="101" w:rightChars="0" w:hanging="1052"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其他可以不予退还标</w:t>
            </w:r>
          </w:p>
          <w:p>
            <w:pPr>
              <w:pStyle w:val="21"/>
              <w:spacing w:before="11" w:line="240" w:lineRule="auto"/>
              <w:ind w:left="1161" w:leftChars="0" w:right="101" w:rightChars="0" w:hanging="1052"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保证金的情形</w:t>
            </w:r>
          </w:p>
        </w:tc>
        <w:tc>
          <w:tcPr>
            <w:tcW w:w="6281" w:type="dxa"/>
            <w:tcBorders>
              <w:top w:val="single" w:color="auto" w:sz="4" w:space="0"/>
              <w:bottom w:val="single" w:color="auto" w:sz="4" w:space="0"/>
              <w:right w:val="single" w:color="auto" w:sz="4" w:space="0"/>
            </w:tcBorders>
            <w:vAlign w:val="center"/>
          </w:tcPr>
          <w:p>
            <w:pPr>
              <w:pStyle w:val="21"/>
              <w:spacing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投标人在投标有效期内撤销投标文件；</w:t>
            </w:r>
          </w:p>
          <w:p>
            <w:pPr>
              <w:pStyle w:val="21"/>
              <w:spacing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中标人在收到中标通书后，无正当理由不与招标人订立合同，在签订合同时向招标人提出附加条件，或不按招标文件要求提交履约保证金；</w:t>
            </w:r>
          </w:p>
          <w:p>
            <w:pPr>
              <w:pStyle w:val="21"/>
              <w:spacing w:line="240" w:lineRule="auto"/>
              <w:ind w:left="210" w:leftChars="100" w:right="0" w:right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投标人违返招标投标相关法律法规的行为。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086" w:type="dxa"/>
            <w:tcBorders>
              <w:top w:val="single" w:color="auto" w:sz="4" w:space="0"/>
              <w:left w:val="single" w:color="auto" w:sz="4" w:space="0"/>
              <w:bottom w:val="single" w:color="auto" w:sz="4" w:space="0"/>
            </w:tcBorders>
            <w:vAlign w:val="center"/>
          </w:tcPr>
          <w:p>
            <w:pPr>
              <w:pStyle w:val="21"/>
              <w:spacing w:before="1" w:line="240" w:lineRule="auto"/>
              <w:rPr>
                <w:rFonts w:hint="eastAsia" w:ascii="宋体" w:hAnsi="宋体" w:eastAsia="宋体" w:cs="宋体"/>
                <w:color w:val="auto"/>
                <w:sz w:val="21"/>
                <w:szCs w:val="21"/>
                <w:highlight w:val="none"/>
              </w:rPr>
            </w:pPr>
          </w:p>
          <w:p>
            <w:pPr>
              <w:pStyle w:val="21"/>
              <w:spacing w:before="1" w:line="240" w:lineRule="auto"/>
              <w:ind w:left="334"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5</w:t>
            </w:r>
          </w:p>
        </w:tc>
        <w:tc>
          <w:tcPr>
            <w:tcW w:w="2291" w:type="dxa"/>
            <w:tcBorders>
              <w:top w:val="single" w:color="auto" w:sz="4" w:space="0"/>
              <w:bottom w:val="single" w:color="auto" w:sz="4" w:space="0"/>
            </w:tcBorders>
            <w:vAlign w:val="center"/>
          </w:tcPr>
          <w:p>
            <w:pPr>
              <w:pStyle w:val="21"/>
              <w:spacing w:before="1" w:line="240" w:lineRule="auto"/>
              <w:rPr>
                <w:rFonts w:hint="eastAsia" w:ascii="宋体" w:hAnsi="宋体" w:eastAsia="宋体" w:cs="宋体"/>
                <w:color w:val="auto"/>
                <w:sz w:val="21"/>
                <w:szCs w:val="21"/>
                <w:highlight w:val="none"/>
              </w:rPr>
            </w:pPr>
          </w:p>
          <w:p>
            <w:pPr>
              <w:pStyle w:val="21"/>
              <w:spacing w:before="1" w:line="240" w:lineRule="auto"/>
              <w:ind w:left="9"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资格审查资料的特殊要求</w:t>
            </w:r>
          </w:p>
        </w:tc>
        <w:tc>
          <w:tcPr>
            <w:tcW w:w="6281" w:type="dxa"/>
            <w:tcBorders>
              <w:top w:val="single" w:color="auto" w:sz="4" w:space="0"/>
              <w:bottom w:val="single" w:color="auto" w:sz="4" w:space="0"/>
              <w:right w:val="single" w:color="auto" w:sz="4" w:space="0"/>
            </w:tcBorders>
            <w:vAlign w:val="center"/>
          </w:tcPr>
          <w:p>
            <w:pPr>
              <w:pStyle w:val="21"/>
              <w:spacing w:before="7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w:t>
            </w:r>
          </w:p>
          <w:p>
            <w:pPr>
              <w:pStyle w:val="21"/>
              <w:spacing w:before="91" w:line="240" w:lineRule="auto"/>
              <w:ind w:left="210" w:leftChars="100" w:right="0" w:right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86" w:type="dxa"/>
            <w:tcBorders>
              <w:top w:val="single" w:color="auto" w:sz="4" w:space="0"/>
              <w:left w:val="single" w:color="auto" w:sz="4" w:space="0"/>
              <w:bottom w:val="single" w:color="auto" w:sz="4" w:space="0"/>
            </w:tcBorders>
            <w:vAlign w:val="top"/>
          </w:tcPr>
          <w:p>
            <w:pPr>
              <w:pStyle w:val="21"/>
              <w:spacing w:before="88" w:line="240" w:lineRule="auto"/>
              <w:ind w:right="242" w:rightChars="0"/>
              <w:jc w:val="right"/>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5</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2</w:t>
            </w:r>
          </w:p>
        </w:tc>
        <w:tc>
          <w:tcPr>
            <w:tcW w:w="2291" w:type="dxa"/>
            <w:tcBorders>
              <w:top w:val="single" w:color="auto" w:sz="4" w:space="0"/>
              <w:bottom w:val="single" w:color="auto" w:sz="4" w:space="0"/>
            </w:tcBorders>
            <w:vAlign w:val="top"/>
          </w:tcPr>
          <w:p>
            <w:pPr>
              <w:pStyle w:val="21"/>
              <w:spacing w:before="88" w:line="240" w:lineRule="auto"/>
              <w:ind w:left="9" w:lef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近年财务状况的年份要求</w:t>
            </w:r>
          </w:p>
        </w:tc>
        <w:tc>
          <w:tcPr>
            <w:tcW w:w="6281" w:type="dxa"/>
            <w:tcBorders>
              <w:top w:val="single" w:color="auto" w:sz="4" w:space="0"/>
              <w:bottom w:val="single" w:color="auto" w:sz="4" w:space="0"/>
              <w:right w:val="single" w:color="auto" w:sz="4" w:space="0"/>
            </w:tcBorders>
            <w:vAlign w:val="top"/>
          </w:tcPr>
          <w:p>
            <w:pPr>
              <w:pStyle w:val="21"/>
              <w:tabs>
                <w:tab w:val="left" w:pos="526"/>
                <w:tab w:val="left" w:pos="1366"/>
              </w:tabs>
              <w:spacing w:before="88" w:line="240" w:lineRule="auto"/>
              <w:ind w:left="210" w:leftChars="100"/>
              <w:rPr>
                <w:rFonts w:hint="eastAsia" w:ascii="宋体" w:hAnsi="宋体" w:eastAsia="宋体" w:cs="宋体"/>
                <w:snapToGrid w:val="0"/>
                <w:color w:val="auto"/>
                <w:kern w:val="0"/>
                <w:sz w:val="21"/>
                <w:szCs w:val="21"/>
                <w:highlight w:val="none"/>
                <w:lang w:val="en-US" w:eastAsia="zh-CN" w:bidi="zh-CN"/>
              </w:rPr>
            </w:pPr>
            <w:r>
              <w:rPr>
                <w:rFonts w:hint="eastAsia" w:ascii="宋体" w:hAnsi="宋体" w:eastAsia="宋体" w:cs="宋体"/>
                <w:color w:val="auto"/>
                <w:sz w:val="21"/>
                <w:szCs w:val="21"/>
                <w:highlight w:val="none"/>
                <w:u w:val="single"/>
                <w:lang w:val="en-US" w:eastAsia="zh-CN"/>
              </w:rPr>
              <w:t>详见附录2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3" w:hRule="atLeast"/>
        </w:trPr>
        <w:tc>
          <w:tcPr>
            <w:tcW w:w="1086" w:type="dxa"/>
            <w:tcBorders>
              <w:top w:val="single" w:color="auto" w:sz="4" w:space="0"/>
              <w:left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1" w:line="240" w:lineRule="auto"/>
              <w:rPr>
                <w:rFonts w:hint="eastAsia" w:ascii="宋体" w:hAnsi="宋体" w:eastAsia="宋体" w:cs="宋体"/>
                <w:color w:val="auto"/>
                <w:sz w:val="21"/>
                <w:szCs w:val="21"/>
                <w:highlight w:val="none"/>
              </w:rPr>
            </w:pPr>
          </w:p>
          <w:p>
            <w:pPr>
              <w:pStyle w:val="21"/>
              <w:spacing w:before="1" w:line="240" w:lineRule="auto"/>
              <w:ind w:right="293" w:rightChars="0"/>
              <w:jc w:val="right"/>
              <w:rPr>
                <w:rFonts w:hint="eastAsia" w:ascii="宋体" w:hAnsi="宋体" w:eastAsia="宋体" w:cs="宋体"/>
                <w:color w:val="auto"/>
                <w:spacing w:val="1"/>
                <w:w w:val="99"/>
                <w:sz w:val="21"/>
                <w:szCs w:val="21"/>
                <w:highlight w:val="none"/>
              </w:rPr>
            </w:pPr>
            <w:r>
              <w:rPr>
                <w:rFonts w:hint="eastAsia" w:ascii="宋体" w:hAnsi="宋体" w:eastAsia="宋体" w:cs="宋体"/>
                <w:color w:val="auto"/>
                <w:sz w:val="21"/>
                <w:szCs w:val="21"/>
                <w:highlight w:val="none"/>
              </w:rPr>
              <w:t>3.5.3</w:t>
            </w:r>
          </w:p>
        </w:tc>
        <w:tc>
          <w:tcPr>
            <w:tcW w:w="2291" w:type="dxa"/>
            <w:tcBorders>
              <w:top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before="6" w:line="240" w:lineRule="auto"/>
              <w:rPr>
                <w:rFonts w:hint="eastAsia" w:ascii="宋体" w:hAnsi="宋体" w:eastAsia="宋体" w:cs="宋体"/>
                <w:color w:val="auto"/>
                <w:sz w:val="21"/>
                <w:szCs w:val="21"/>
                <w:highlight w:val="none"/>
              </w:rPr>
            </w:pPr>
          </w:p>
          <w:p>
            <w:pPr>
              <w:pStyle w:val="21"/>
              <w:spacing w:before="6" w:line="240" w:lineRule="auto"/>
              <w:rPr>
                <w:rFonts w:hint="eastAsia" w:ascii="宋体" w:hAnsi="宋体" w:eastAsia="宋体" w:cs="宋体"/>
                <w:color w:val="auto"/>
                <w:sz w:val="21"/>
                <w:szCs w:val="21"/>
                <w:highlight w:val="none"/>
              </w:rPr>
            </w:pPr>
          </w:p>
          <w:p>
            <w:pPr>
              <w:pStyle w:val="21"/>
              <w:spacing w:before="6" w:line="240" w:lineRule="auto"/>
              <w:rPr>
                <w:rFonts w:hint="eastAsia" w:ascii="宋体" w:hAnsi="宋体" w:eastAsia="宋体" w:cs="宋体"/>
                <w:color w:val="auto"/>
                <w:sz w:val="21"/>
                <w:szCs w:val="21"/>
                <w:highlight w:val="none"/>
              </w:rPr>
            </w:pPr>
          </w:p>
          <w:p>
            <w:pPr>
              <w:pStyle w:val="21"/>
              <w:spacing w:before="6" w:line="240" w:lineRule="auto"/>
              <w:rPr>
                <w:rFonts w:hint="eastAsia" w:ascii="宋体" w:hAnsi="宋体" w:eastAsia="宋体" w:cs="宋体"/>
                <w:color w:val="auto"/>
                <w:sz w:val="21"/>
                <w:szCs w:val="21"/>
                <w:highlight w:val="none"/>
              </w:rPr>
            </w:pPr>
          </w:p>
          <w:p>
            <w:pPr>
              <w:pStyle w:val="21"/>
              <w:spacing w:before="1" w:line="240" w:lineRule="auto"/>
              <w:ind w:left="6"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w:t>
            </w:r>
          </w:p>
        </w:tc>
        <w:tc>
          <w:tcPr>
            <w:tcW w:w="6281" w:type="dxa"/>
            <w:tcBorders>
              <w:top w:val="single" w:color="auto" w:sz="4" w:space="0"/>
              <w:bottom w:val="single" w:color="auto" w:sz="4" w:space="0"/>
              <w:right w:val="single" w:color="auto" w:sz="4" w:space="0"/>
            </w:tcBorders>
            <w:vAlign w:val="top"/>
          </w:tcPr>
          <w:p>
            <w:pPr>
              <w:pStyle w:val="21"/>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第二段细化为：</w:t>
            </w:r>
          </w:p>
          <w:p>
            <w:pPr>
              <w:pStyle w:val="21"/>
              <w:spacing w:line="240" w:lineRule="auto"/>
              <w:ind w:left="210" w:leftChars="100" w:right="91" w:rightChars="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pacing w:val="5"/>
                <w:w w:val="95"/>
                <w:sz w:val="21"/>
                <w:szCs w:val="21"/>
                <w:highlight w:val="none"/>
                <w:lang w:eastAsia="zh-CN"/>
              </w:rPr>
              <w:t>“</w:t>
            </w:r>
            <w:r>
              <w:rPr>
                <w:rFonts w:hint="eastAsia" w:ascii="宋体" w:hAnsi="宋体" w:eastAsia="宋体" w:cs="宋体"/>
                <w:color w:val="auto"/>
                <w:spacing w:val="0"/>
                <w:w w:val="100"/>
                <w:sz w:val="21"/>
                <w:szCs w:val="21"/>
                <w:highlight w:val="none"/>
              </w:rPr>
              <w:t>近年完成的类似项目情况表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应附在交通运输部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w w:val="100"/>
                <w:sz w:val="21"/>
                <w:szCs w:val="21"/>
                <w:highlight w:val="none"/>
              </w:rPr>
              <w:t>全</w:t>
            </w:r>
            <w:r>
              <w:rPr>
                <w:rFonts w:hint="eastAsia" w:ascii="宋体" w:hAnsi="宋体" w:eastAsia="宋体" w:cs="宋体"/>
                <w:color w:val="auto"/>
                <w:spacing w:val="0"/>
                <w:sz w:val="21"/>
                <w:szCs w:val="21"/>
                <w:highlight w:val="none"/>
              </w:rPr>
              <w:t>国公路建设市场信用信息管理系统</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rPr>
              <w:t xml:space="preserve">（网址：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"http://glxy.mot.gov.cn/BM/"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w w:val="100"/>
                <w:sz w:val="21"/>
                <w:szCs w:val="21"/>
                <w:highlight w:val="none"/>
              </w:rPr>
              <w:t>http://glxy.mot.gov.cn/BM/</w:t>
            </w:r>
            <w:r>
              <w:rPr>
                <w:rFonts w:hint="eastAsia" w:ascii="宋体" w:hAnsi="宋体" w:eastAsia="宋体" w:cs="宋体"/>
                <w:color w:val="auto"/>
                <w:w w:val="100"/>
                <w:sz w:val="21"/>
                <w:szCs w:val="21"/>
                <w:highlight w:val="none"/>
              </w:rPr>
              <w:fldChar w:fldCharType="end"/>
            </w:r>
            <w:r>
              <w:rPr>
                <w:rFonts w:hint="eastAsia" w:ascii="宋体" w:hAnsi="宋体" w:eastAsia="宋体" w:cs="宋体"/>
                <w:color w:val="auto"/>
                <w:w w:val="100"/>
                <w:sz w:val="21"/>
                <w:szCs w:val="21"/>
                <w:highlight w:val="none"/>
              </w:rPr>
              <w:t>）</w:t>
            </w:r>
            <w:r>
              <w:rPr>
                <w:rFonts w:hint="eastAsia" w:ascii="宋体" w:hAnsi="宋体" w:eastAsia="宋体" w:cs="宋体"/>
                <w:color w:val="auto"/>
                <w:spacing w:val="0"/>
                <w:w w:val="100"/>
                <w:sz w:val="21"/>
                <w:szCs w:val="21"/>
                <w:highlight w:val="none"/>
              </w:rPr>
              <w:t>中查询到的企业</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 xml:space="preserve">业绩信 </w:t>
            </w:r>
            <w:r>
              <w:rPr>
                <w:rFonts w:hint="eastAsia" w:ascii="宋体" w:hAnsi="宋体" w:eastAsia="宋体" w:cs="宋体"/>
                <w:color w:val="auto"/>
                <w:spacing w:val="0"/>
                <w:sz w:val="21"/>
                <w:szCs w:val="21"/>
                <w:highlight w:val="none"/>
              </w:rPr>
              <w:t>息</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相关项目网页截图复印件，即包括</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w:t>
            </w:r>
            <w:r>
              <w:rPr>
                <w:rFonts w:hint="eastAsia" w:ascii="宋体" w:hAnsi="宋体" w:eastAsia="宋体" w:cs="宋体"/>
                <w:color w:val="auto"/>
                <w:spacing w:val="0"/>
                <w:w w:val="100"/>
                <w:sz w:val="21"/>
                <w:szCs w:val="21"/>
                <w:highlight w:val="none"/>
              </w:rPr>
              <w:t>段类型</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合同价</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主要工程量</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项目主要管理人员</w:t>
            </w: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w w:val="100"/>
                <w:sz w:val="21"/>
                <w:szCs w:val="21"/>
                <w:highlight w:val="none"/>
              </w:rPr>
              <w:t xml:space="preserve"> </w:t>
            </w:r>
            <w:r>
              <w:rPr>
                <w:rFonts w:hint="eastAsia" w:ascii="宋体" w:hAnsi="宋体" w:eastAsia="宋体" w:cs="宋体"/>
                <w:color w:val="auto"/>
                <w:spacing w:val="0"/>
                <w:sz w:val="21"/>
                <w:szCs w:val="21"/>
                <w:highlight w:val="none"/>
              </w:rPr>
              <w:t>等栏目在内的项目详细信息网页截图复印件。在交通</w:t>
            </w:r>
            <w:r>
              <w:rPr>
                <w:rFonts w:hint="eastAsia" w:ascii="宋体" w:hAnsi="宋体" w:eastAsia="宋体" w:cs="宋体"/>
                <w:color w:val="auto"/>
                <w:spacing w:val="0"/>
                <w:w w:val="100"/>
                <w:sz w:val="21"/>
                <w:szCs w:val="21"/>
                <w:highlight w:val="none"/>
              </w:rPr>
              <w:t>运输部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全国公路建设市场信用信息管理系统</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中无 法查询，但可在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湖南省公路水运建设与运输市场信</w:t>
            </w:r>
            <w:r>
              <w:rPr>
                <w:rFonts w:hint="eastAsia" w:ascii="宋体" w:hAnsi="宋体" w:eastAsia="宋体" w:cs="宋体"/>
                <w:color w:val="auto"/>
                <w:spacing w:val="0"/>
                <w:sz w:val="21"/>
                <w:szCs w:val="21"/>
                <w:highlight w:val="none"/>
              </w:rPr>
              <w:t>用信息服务网</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pacing w:val="0"/>
                <w:sz w:val="21"/>
                <w:szCs w:val="21"/>
                <w:highlight w:val="none"/>
              </w:rPr>
              <w:t xml:space="preserve">网址： </w:t>
            </w:r>
            <w:r>
              <w:rPr>
                <w:rFonts w:hint="eastAsia" w:ascii="宋体" w:hAnsi="宋体" w:eastAsia="宋体" w:cs="宋体"/>
                <w:color w:val="auto"/>
                <w:sz w:val="21"/>
                <w:szCs w:val="21"/>
                <w:highlight w:val="none"/>
              </w:rPr>
              <w:t>http://218.76.40.80:9000/ hnxyfw/）中查询的，应附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湖南省公路水运建设与运</w:t>
            </w:r>
            <w:r>
              <w:rPr>
                <w:rFonts w:hint="eastAsia" w:ascii="宋体" w:hAnsi="宋体" w:eastAsia="宋体" w:cs="宋体"/>
                <w:color w:val="auto"/>
                <w:spacing w:val="0"/>
                <w:w w:val="100"/>
                <w:sz w:val="21"/>
                <w:szCs w:val="21"/>
                <w:highlight w:val="none"/>
              </w:rPr>
              <w:t>输市场信用信息服务网</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 xml:space="preserve">中查询到的网页截图复印件 </w:t>
            </w:r>
            <w:r>
              <w:rPr>
                <w:rFonts w:hint="eastAsia" w:ascii="宋体" w:hAnsi="宋体" w:eastAsia="宋体" w:cs="宋体"/>
                <w:color w:val="auto"/>
                <w:spacing w:val="0"/>
                <w:sz w:val="21"/>
                <w:szCs w:val="21"/>
                <w:highlight w:val="none"/>
              </w:rPr>
              <w:t>并注明查询路径。除网页截图复印件外，投标人无须再提供任何业绩证明材料。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086" w:type="dxa"/>
            <w:tcBorders>
              <w:top w:val="single" w:color="auto" w:sz="4" w:space="0"/>
              <w:left w:val="single" w:color="auto" w:sz="4" w:space="0"/>
              <w:bottom w:val="single" w:color="auto" w:sz="4" w:space="0"/>
            </w:tcBorders>
            <w:vAlign w:val="top"/>
          </w:tcPr>
          <w:p>
            <w:pPr>
              <w:pStyle w:val="21"/>
              <w:spacing w:before="88" w:line="240" w:lineRule="auto"/>
              <w:ind w:right="242" w:rightChars="0"/>
              <w:jc w:val="right"/>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5</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3</w:t>
            </w:r>
          </w:p>
        </w:tc>
        <w:tc>
          <w:tcPr>
            <w:tcW w:w="2291" w:type="dxa"/>
            <w:tcBorders>
              <w:top w:val="single" w:color="auto" w:sz="4" w:space="0"/>
              <w:bottom w:val="single" w:color="auto" w:sz="4" w:space="0"/>
            </w:tcBorders>
            <w:vAlign w:val="top"/>
          </w:tcPr>
          <w:p>
            <w:pPr>
              <w:pStyle w:val="21"/>
              <w:spacing w:before="88" w:line="240" w:lineRule="auto"/>
              <w:ind w:left="6"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近年完成的类似项目情况的要</w:t>
            </w:r>
            <w:r>
              <w:rPr>
                <w:rFonts w:hint="eastAsia" w:ascii="宋体" w:hAnsi="宋体" w:eastAsia="宋体" w:cs="宋体"/>
                <w:color w:val="auto"/>
                <w:w w:val="100"/>
                <w:sz w:val="21"/>
                <w:szCs w:val="21"/>
                <w:highlight w:val="none"/>
              </w:rPr>
              <w:t>求</w:t>
            </w:r>
          </w:p>
        </w:tc>
        <w:tc>
          <w:tcPr>
            <w:tcW w:w="6281" w:type="dxa"/>
            <w:tcBorders>
              <w:top w:val="single" w:color="auto" w:sz="4" w:space="0"/>
              <w:bottom w:val="single" w:color="auto" w:sz="4" w:space="0"/>
              <w:right w:val="single" w:color="auto" w:sz="4" w:space="0"/>
            </w:tcBorders>
            <w:vAlign w:val="top"/>
          </w:tcPr>
          <w:p>
            <w:pPr>
              <w:pStyle w:val="21"/>
              <w:tabs>
                <w:tab w:val="left" w:pos="526"/>
                <w:tab w:val="left" w:pos="1158"/>
                <w:tab w:val="left" w:pos="1786"/>
                <w:tab w:val="left" w:pos="2626"/>
                <w:tab w:val="left" w:pos="3258"/>
                <w:tab w:val="left" w:pos="3886"/>
              </w:tabs>
              <w:spacing w:before="88" w:line="240" w:lineRule="auto"/>
              <w:ind w:left="210" w:leftChars="100"/>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u w:val="none"/>
              </w:rPr>
              <w:t>近5年（201</w:t>
            </w: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年0</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月至</w:t>
            </w:r>
            <w:bookmarkStart w:id="147" w:name="_GoBack"/>
            <w:bookmarkEnd w:id="147"/>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年0</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月）</w:t>
            </w:r>
          </w:p>
        </w:tc>
      </w:tr>
    </w:tbl>
    <w:p>
      <w:pPr>
        <w:pStyle w:val="12"/>
        <w:spacing w:before="12" w:line="240" w:lineRule="auto"/>
        <w:rPr>
          <w:rFonts w:hint="eastAsia" w:ascii="宋体" w:hAnsi="宋体" w:eastAsia="宋体" w:cs="宋体"/>
          <w:color w:val="auto"/>
          <w:sz w:val="21"/>
          <w:szCs w:val="21"/>
          <w:highlight w:val="none"/>
        </w:rPr>
      </w:pPr>
    </w:p>
    <w:tbl>
      <w:tblPr>
        <w:tblStyle w:val="16"/>
        <w:tblW w:w="959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2104"/>
        <w:gridCol w:w="6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ind w:left="181" w:leftChars="0" w:right="170" w:rightChars="0"/>
              <w:jc w:val="center"/>
              <w:rPr>
                <w:rFonts w:hint="eastAsia" w:ascii="宋体" w:hAnsi="宋体" w:eastAsia="宋体" w:cs="宋体"/>
                <w:color w:val="auto"/>
                <w:spacing w:val="1"/>
                <w:w w:val="99"/>
                <w:sz w:val="21"/>
                <w:szCs w:val="21"/>
                <w:highlight w:val="none"/>
              </w:rPr>
            </w:pPr>
            <w:r>
              <w:rPr>
                <w:rFonts w:hint="eastAsia" w:ascii="宋体" w:hAnsi="宋体" w:eastAsia="宋体" w:cs="宋体"/>
                <w:color w:val="auto"/>
                <w:sz w:val="21"/>
                <w:szCs w:val="21"/>
                <w:highlight w:val="none"/>
              </w:rPr>
              <w:t>3.5.4</w:t>
            </w:r>
          </w:p>
        </w:tc>
        <w:tc>
          <w:tcPr>
            <w:tcW w:w="2104" w:type="dxa"/>
            <w:vAlign w:val="top"/>
          </w:tcPr>
          <w:p>
            <w:pPr>
              <w:pStyle w:val="21"/>
              <w:spacing w:line="240" w:lineRule="auto"/>
              <w:rPr>
                <w:rFonts w:hint="eastAsia" w:ascii="宋体" w:hAnsi="宋体" w:eastAsia="宋体" w:cs="宋体"/>
                <w:color w:val="auto"/>
                <w:sz w:val="21"/>
                <w:szCs w:val="21"/>
                <w:highlight w:val="none"/>
              </w:rPr>
            </w:pPr>
          </w:p>
          <w:p>
            <w:pPr>
              <w:pStyle w:val="21"/>
              <w:spacing w:before="118"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投标人的信誉情况表</w:t>
            </w:r>
          </w:p>
        </w:tc>
        <w:tc>
          <w:tcPr>
            <w:tcW w:w="6356" w:type="dxa"/>
            <w:vAlign w:val="top"/>
          </w:tcPr>
          <w:p>
            <w:pPr>
              <w:pStyle w:val="21"/>
              <w:spacing w:before="88" w:line="240" w:lineRule="auto"/>
              <w:ind w:left="210" w:left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3.5.4 项细化为：</w:t>
            </w:r>
          </w:p>
          <w:p>
            <w:pPr>
              <w:pStyle w:val="21"/>
              <w:spacing w:line="240" w:lineRule="auto"/>
              <w:ind w:left="210" w:leftChars="100" w:right="96" w:rightChars="0"/>
              <w:jc w:val="both"/>
              <w:rPr>
                <w:rFonts w:hint="eastAsia" w:ascii="宋体" w:hAnsi="宋体" w:eastAsia="宋体" w:cs="宋体"/>
                <w:color w:val="auto"/>
                <w:w w:val="99"/>
                <w:sz w:val="21"/>
                <w:szCs w:val="21"/>
                <w:highlight w:val="none"/>
                <w:u w:val="singl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投标人的信誉情况表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应附投标人在国家企业信用 信息公示系统中未被列入严重违法失信企业名单的网页截图复印件和在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信用中国</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网站中未被列入失</w:t>
            </w:r>
            <w:r>
              <w:rPr>
                <w:rFonts w:hint="eastAsia" w:ascii="宋体" w:hAnsi="宋体" w:eastAsia="宋体" w:cs="宋体"/>
                <w:color w:val="auto"/>
                <w:spacing w:val="0"/>
                <w:sz w:val="21"/>
                <w:szCs w:val="21"/>
                <w:highlight w:val="none"/>
              </w:rPr>
              <w:t>信被执行人名单的网页截图复印件。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138" w:type="dxa"/>
            <w:vAlign w:val="top"/>
          </w:tcPr>
          <w:p>
            <w:pPr>
              <w:pStyle w:val="21"/>
              <w:spacing w:before="11" w:line="240" w:lineRule="auto"/>
              <w:rPr>
                <w:rFonts w:hint="eastAsia" w:ascii="宋体" w:hAnsi="宋体" w:eastAsia="宋体" w:cs="宋体"/>
                <w:color w:val="auto"/>
                <w:sz w:val="21"/>
                <w:szCs w:val="21"/>
                <w:highlight w:val="none"/>
              </w:rPr>
            </w:pPr>
          </w:p>
          <w:p>
            <w:pPr>
              <w:pStyle w:val="21"/>
              <w:spacing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104" w:type="dxa"/>
            <w:vAlign w:val="top"/>
          </w:tcPr>
          <w:p>
            <w:pPr>
              <w:pStyle w:val="21"/>
              <w:spacing w:before="3" w:line="240" w:lineRule="auto"/>
              <w:rPr>
                <w:rFonts w:hint="eastAsia" w:ascii="宋体" w:hAnsi="宋体" w:eastAsia="宋体" w:cs="宋体"/>
                <w:color w:val="auto"/>
                <w:sz w:val="21"/>
                <w:szCs w:val="21"/>
                <w:highlight w:val="none"/>
              </w:rPr>
            </w:pPr>
          </w:p>
          <w:p>
            <w:pPr>
              <w:pStyle w:val="21"/>
              <w:spacing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是否允许递交备选投标方案</w:t>
            </w:r>
          </w:p>
        </w:tc>
        <w:tc>
          <w:tcPr>
            <w:tcW w:w="6356" w:type="dxa"/>
            <w:vAlign w:val="top"/>
          </w:tcPr>
          <w:p>
            <w:pPr>
              <w:pStyle w:val="21"/>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不允许</w:t>
            </w:r>
          </w:p>
          <w:p>
            <w:pPr>
              <w:pStyle w:val="21"/>
              <w:spacing w:before="91" w:line="240" w:lineRule="auto"/>
              <w:ind w:left="210" w:leftChars="100" w:right="0" w:rightChars="0"/>
              <w:rPr>
                <w:rFonts w:hint="eastAsia" w:ascii="宋体" w:hAnsi="宋体" w:eastAsia="宋体" w:cs="宋体"/>
                <w:color w:val="auto"/>
                <w:spacing w:val="0"/>
                <w:w w:val="100"/>
                <w:sz w:val="21"/>
                <w:szCs w:val="21"/>
                <w:highlight w:val="none"/>
              </w:rPr>
            </w:pPr>
            <w:r>
              <w:rPr>
                <w:rFonts w:hint="eastAsia" w:ascii="宋体" w:hAnsi="宋体" w:eastAsia="宋体" w:cs="宋体"/>
                <w:color w:val="auto"/>
                <w:sz w:val="21"/>
                <w:szCs w:val="21"/>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before="152"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w:t>
            </w:r>
          </w:p>
        </w:tc>
        <w:tc>
          <w:tcPr>
            <w:tcW w:w="2104" w:type="dxa"/>
            <w:vAlign w:val="top"/>
          </w:tcPr>
          <w:p>
            <w:pPr>
              <w:pStyle w:val="21"/>
              <w:spacing w:before="1" w:line="240" w:lineRule="auto"/>
              <w:rPr>
                <w:rFonts w:hint="eastAsia" w:ascii="宋体" w:hAnsi="宋体" w:eastAsia="宋体" w:cs="宋体"/>
                <w:color w:val="auto"/>
                <w:sz w:val="21"/>
                <w:szCs w:val="21"/>
                <w:highlight w:val="none"/>
              </w:rPr>
            </w:pPr>
          </w:p>
          <w:p>
            <w:pPr>
              <w:pStyle w:val="21"/>
              <w:spacing w:line="240" w:lineRule="auto"/>
              <w:ind w:left="844" w:leftChars="0" w:right="101" w:rightChars="0" w:hanging="73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投标文件应对招标文</w:t>
            </w:r>
          </w:p>
          <w:p>
            <w:pPr>
              <w:pStyle w:val="21"/>
              <w:spacing w:line="240" w:lineRule="auto"/>
              <w:ind w:left="844" w:leftChars="0" w:right="101" w:rightChars="0" w:hanging="73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件实质性内容作出响应</w:t>
            </w:r>
          </w:p>
        </w:tc>
        <w:tc>
          <w:tcPr>
            <w:tcW w:w="6356" w:type="dxa"/>
            <w:vAlign w:val="top"/>
          </w:tcPr>
          <w:p>
            <w:pPr>
              <w:pStyle w:val="21"/>
              <w:spacing w:before="90" w:line="240" w:lineRule="auto"/>
              <w:ind w:left="210" w:left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3.7.2 项修改为：</w:t>
            </w:r>
          </w:p>
          <w:p>
            <w:pPr>
              <w:pStyle w:val="21"/>
              <w:spacing w:line="240" w:lineRule="auto"/>
              <w:ind w:left="210" w:leftChars="100" w:right="94" w:right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rPr>
              <w:t>投标文件应对招标文件有关工期、投标有效期、质量</w:t>
            </w:r>
            <w:r>
              <w:rPr>
                <w:rFonts w:hint="eastAsia" w:ascii="宋体" w:hAnsi="宋体" w:eastAsia="宋体" w:cs="宋体"/>
                <w:color w:val="auto"/>
                <w:spacing w:val="-6"/>
                <w:sz w:val="21"/>
                <w:szCs w:val="21"/>
                <w:highlight w:val="none"/>
              </w:rPr>
              <w:t>要求、安全目标、环保目标、技术标准和要求、招标范围等实质性内容作出响应。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trPr>
        <w:tc>
          <w:tcPr>
            <w:tcW w:w="1138" w:type="dxa"/>
            <w:vAlign w:val="center"/>
          </w:tcPr>
          <w:p>
            <w:pPr>
              <w:pStyle w:val="21"/>
              <w:spacing w:line="240" w:lineRule="auto"/>
              <w:jc w:val="left"/>
              <w:rPr>
                <w:rFonts w:hint="eastAsia" w:ascii="宋体" w:hAnsi="宋体" w:eastAsia="宋体" w:cs="宋体"/>
                <w:color w:val="auto"/>
                <w:sz w:val="21"/>
                <w:szCs w:val="21"/>
                <w:highlight w:val="none"/>
              </w:rPr>
            </w:pPr>
          </w:p>
          <w:p>
            <w:pPr>
              <w:pStyle w:val="21"/>
              <w:spacing w:before="6" w:line="240" w:lineRule="auto"/>
              <w:jc w:val="left"/>
              <w:rPr>
                <w:rFonts w:hint="eastAsia" w:ascii="宋体" w:hAnsi="宋体" w:eastAsia="宋体" w:cs="宋体"/>
                <w:color w:val="auto"/>
                <w:sz w:val="21"/>
                <w:szCs w:val="21"/>
                <w:highlight w:val="none"/>
              </w:rPr>
            </w:pPr>
          </w:p>
          <w:p>
            <w:pPr>
              <w:pStyle w:val="21"/>
              <w:spacing w:line="240" w:lineRule="auto"/>
              <w:ind w:left="181" w:leftChars="0" w:right="17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w:t>
            </w:r>
          </w:p>
        </w:tc>
        <w:tc>
          <w:tcPr>
            <w:tcW w:w="2104" w:type="dxa"/>
            <w:vAlign w:val="center"/>
          </w:tcPr>
          <w:p>
            <w:pPr>
              <w:pStyle w:val="21"/>
              <w:spacing w:before="1" w:line="240" w:lineRule="auto"/>
              <w:jc w:val="left"/>
              <w:rPr>
                <w:rFonts w:hint="eastAsia" w:ascii="宋体" w:hAnsi="宋体" w:eastAsia="宋体" w:cs="宋体"/>
                <w:color w:val="auto"/>
                <w:sz w:val="21"/>
                <w:szCs w:val="21"/>
                <w:highlight w:val="none"/>
              </w:rPr>
            </w:pPr>
          </w:p>
          <w:p>
            <w:pPr>
              <w:pStyle w:val="21"/>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投标文件副本份数及其他要求</w:t>
            </w:r>
          </w:p>
        </w:tc>
        <w:tc>
          <w:tcPr>
            <w:tcW w:w="6356" w:type="dxa"/>
            <w:vAlign w:val="center"/>
          </w:tcPr>
          <w:p>
            <w:pPr>
              <w:pStyle w:val="21"/>
              <w:spacing w:before="89" w:line="24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投标文件副本份数：1份正本，5份副本</w:t>
            </w:r>
          </w:p>
          <w:p>
            <w:pPr>
              <w:pStyle w:val="21"/>
              <w:spacing w:before="89" w:line="240" w:lineRule="auto"/>
              <w:ind w:left="210" w:left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是否要求提交电子版文件：</w:t>
            </w:r>
            <w:r>
              <w:rPr>
                <w:rFonts w:hint="eastAsia" w:ascii="宋体" w:hAnsi="宋体" w:eastAsia="宋体" w:cs="宋体"/>
                <w:color w:val="auto"/>
                <w:sz w:val="21"/>
                <w:szCs w:val="21"/>
                <w:highlight w:val="none"/>
                <w:lang w:val="en-US" w:eastAsia="zh-CN"/>
              </w:rPr>
              <w:t>投标文件电子U盘一份，</w:t>
            </w:r>
          </w:p>
          <w:p>
            <w:pPr>
              <w:spacing w:line="240" w:lineRule="auto"/>
              <w:ind w:leftChars="100" w:firstLine="0" w:firstLineChars="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z w:val="21"/>
                <w:szCs w:val="21"/>
                <w:highlight w:val="none"/>
              </w:rPr>
              <w:t>其他要求：电子版文件</w:t>
            </w:r>
            <w:r>
              <w:rPr>
                <w:rFonts w:hint="eastAsia" w:ascii="宋体" w:hAnsi="宋体" w:eastAsia="宋体" w:cs="宋体"/>
                <w:color w:val="auto"/>
                <w:sz w:val="21"/>
                <w:szCs w:val="21"/>
                <w:highlight w:val="none"/>
                <w:lang w:val="en-US" w:eastAsia="zh-CN"/>
              </w:rPr>
              <w:t>单独放入一个密封套中，加贴封条，并在封套封口处加盖投标人单位章，在封套上标记“投标文件电子版”字样。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138" w:type="dxa"/>
            <w:vAlign w:val="center"/>
          </w:tcPr>
          <w:p>
            <w:pPr>
              <w:pStyle w:val="21"/>
              <w:spacing w:before="117" w:line="240" w:lineRule="auto"/>
              <w:ind w:left="181" w:leftChars="0" w:right="17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2104" w:type="dxa"/>
            <w:vAlign w:val="center"/>
          </w:tcPr>
          <w:p>
            <w:pPr>
              <w:pStyle w:val="21"/>
              <w:spacing w:before="89" w:line="240" w:lineRule="auto"/>
              <w:ind w:left="9"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装订的其他要求</w:t>
            </w:r>
          </w:p>
        </w:tc>
        <w:tc>
          <w:tcPr>
            <w:tcW w:w="6356" w:type="dxa"/>
            <w:vAlign w:val="center"/>
          </w:tcPr>
          <w:p>
            <w:pPr>
              <w:pStyle w:val="21"/>
              <w:spacing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投标文件正本与副本应分别装订成册（A4纸幅），并编制目录、并且自目录起（含目录，以阿拉伯数字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开始）逐页标注连续页码。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7"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73" w:line="240" w:lineRule="auto"/>
              <w:ind w:right="242" w:rightChars="0"/>
              <w:jc w:val="right"/>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4</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2</w:t>
            </w:r>
          </w:p>
        </w:tc>
        <w:tc>
          <w:tcPr>
            <w:tcW w:w="2104"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ind w:left="6"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封套上应载明的信息</w:t>
            </w:r>
          </w:p>
        </w:tc>
        <w:tc>
          <w:tcPr>
            <w:tcW w:w="6356" w:type="dxa"/>
            <w:vAlign w:val="top"/>
          </w:tcPr>
          <w:p>
            <w:pPr>
              <w:spacing w:line="240" w:lineRule="auto"/>
              <w:ind w:leftChars="100"/>
              <w:rPr>
                <w:rFonts w:hint="eastAsia" w:ascii="宋体" w:hAnsi="宋体" w:eastAsia="宋体" w:cs="宋体"/>
                <w:b/>
                <w:color w:val="auto"/>
                <w:sz w:val="21"/>
                <w:szCs w:val="21"/>
                <w:highlight w:val="none"/>
              </w:rPr>
            </w:pPr>
          </w:p>
          <w:p>
            <w:pPr>
              <w:spacing w:line="240" w:lineRule="auto"/>
              <w:ind w:leftChars="100"/>
              <w:rPr>
                <w:rFonts w:hint="eastAsia" w:ascii="宋体" w:hAnsi="宋体" w:eastAsia="宋体" w:cs="宋体"/>
                <w:b/>
                <w:color w:val="auto"/>
                <w:spacing w:val="-12"/>
                <w:sz w:val="21"/>
                <w:szCs w:val="21"/>
                <w:highlight w:val="none"/>
              </w:rPr>
            </w:pPr>
            <w:r>
              <w:rPr>
                <w:rFonts w:hint="eastAsia" w:ascii="宋体" w:hAnsi="宋体" w:eastAsia="宋体" w:cs="宋体"/>
                <w:b/>
                <w:color w:val="auto"/>
                <w:sz w:val="21"/>
                <w:szCs w:val="21"/>
                <w:highlight w:val="none"/>
              </w:rPr>
              <w:t>投标文件第一个信封（商务及技术文件）封套</w:t>
            </w:r>
            <w:r>
              <w:rPr>
                <w:rFonts w:hint="eastAsia" w:ascii="宋体" w:hAnsi="宋体" w:eastAsia="宋体" w:cs="宋体"/>
                <w:b/>
                <w:color w:val="auto"/>
                <w:spacing w:val="-12"/>
                <w:sz w:val="21"/>
                <w:szCs w:val="21"/>
                <w:highlight w:val="none"/>
              </w:rPr>
              <w:t xml:space="preserve">： </w:t>
            </w:r>
          </w:p>
          <w:p>
            <w:pPr>
              <w:spacing w:line="240" w:lineRule="auto"/>
              <w:ind w:leftChars="100"/>
              <w:rPr>
                <w:rFonts w:hint="eastAsia" w:ascii="宋体" w:hAnsi="宋体" w:eastAsia="宋体" w:cs="宋体"/>
                <w:snapToGrid w:val="0"/>
                <w:color w:val="auto"/>
                <w:kern w:val="0"/>
                <w:sz w:val="21"/>
                <w:szCs w:val="21"/>
                <w:highlight w:val="none"/>
                <w:lang w:val="zh-CN" w:eastAsia="zh-CN" w:bidi="zh-CN"/>
              </w:rPr>
            </w:pPr>
          </w:p>
          <w:p>
            <w:pPr>
              <w:spacing w:line="240" w:lineRule="auto"/>
              <w:ind w:leftChars="100"/>
              <w:rPr>
                <w:rFonts w:hint="eastAsia" w:ascii="宋体" w:hAnsi="宋体" w:eastAsia="宋体" w:cs="宋体"/>
                <w:snapToGrid w:val="0"/>
                <w:color w:val="auto"/>
                <w:kern w:val="0"/>
                <w:sz w:val="21"/>
                <w:szCs w:val="21"/>
                <w:highlight w:val="none"/>
                <w:lang w:val="en-US" w:eastAsia="zh-CN" w:bidi="zh-CN"/>
              </w:rPr>
            </w:pPr>
            <w:r>
              <w:rPr>
                <w:rFonts w:hint="eastAsia" w:ascii="宋体" w:hAnsi="宋体" w:eastAsia="宋体" w:cs="宋体"/>
                <w:snapToGrid w:val="0"/>
                <w:color w:val="auto"/>
                <w:kern w:val="0"/>
                <w:sz w:val="21"/>
                <w:szCs w:val="21"/>
                <w:highlight w:val="none"/>
                <w:lang w:val="zh-CN" w:eastAsia="zh-CN" w:bidi="zh-CN"/>
              </w:rPr>
              <w:t>招标人名称：</w:t>
            </w:r>
            <w:r>
              <w:rPr>
                <w:rFonts w:hint="eastAsia" w:ascii="宋体" w:hAnsi="宋体" w:eastAsia="宋体" w:cs="宋体"/>
                <w:snapToGrid w:val="0"/>
                <w:color w:val="auto"/>
                <w:kern w:val="0"/>
                <w:sz w:val="21"/>
                <w:szCs w:val="21"/>
                <w:highlight w:val="none"/>
                <w:u w:val="single"/>
                <w:lang w:val="en-US" w:eastAsia="zh-CN" w:bidi="zh-CN"/>
              </w:rPr>
              <w:t xml:space="preserve">                 </w:t>
            </w:r>
            <w:r>
              <w:rPr>
                <w:rFonts w:hint="eastAsia" w:ascii="宋体" w:hAnsi="宋体" w:eastAsia="宋体" w:cs="宋体"/>
                <w:snapToGrid w:val="0"/>
                <w:color w:val="auto"/>
                <w:kern w:val="0"/>
                <w:sz w:val="21"/>
                <w:szCs w:val="21"/>
                <w:highlight w:val="none"/>
                <w:lang w:val="zh-CN" w:eastAsia="zh-CN" w:bidi="zh-CN"/>
              </w:rPr>
              <w:t xml:space="preserve"> </w:t>
            </w:r>
            <w:r>
              <w:rPr>
                <w:rFonts w:hint="eastAsia" w:ascii="宋体" w:hAnsi="宋体" w:eastAsia="宋体" w:cs="宋体"/>
                <w:snapToGrid w:val="0"/>
                <w:color w:val="auto"/>
                <w:kern w:val="0"/>
                <w:sz w:val="21"/>
                <w:szCs w:val="21"/>
                <w:highlight w:val="none"/>
                <w:lang w:val="zh-CN" w:eastAsia="zh-CN" w:bidi="zh-CN"/>
              </w:rPr>
              <w:tab/>
            </w:r>
            <w:r>
              <w:rPr>
                <w:rFonts w:hint="eastAsia" w:ascii="宋体" w:hAnsi="宋体" w:eastAsia="宋体" w:cs="宋体"/>
                <w:snapToGrid w:val="0"/>
                <w:color w:val="auto"/>
                <w:kern w:val="0"/>
                <w:sz w:val="21"/>
                <w:szCs w:val="21"/>
                <w:highlight w:val="none"/>
                <w:lang w:val="en-US" w:eastAsia="zh-CN" w:bidi="zh-CN"/>
              </w:rPr>
              <w:t xml:space="preserve">                             </w:t>
            </w:r>
          </w:p>
          <w:p>
            <w:pPr>
              <w:pStyle w:val="21"/>
              <w:tabs>
                <w:tab w:val="left" w:pos="738"/>
                <w:tab w:val="left" w:pos="2598"/>
              </w:tabs>
              <w:spacing w:before="90" w:line="240" w:lineRule="auto"/>
              <w:ind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招标人地址：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pPr>
              <w:pStyle w:val="21"/>
              <w:tabs>
                <w:tab w:val="left" w:pos="738"/>
                <w:tab w:val="left" w:pos="2598"/>
              </w:tabs>
              <w:spacing w:before="90" w:line="240" w:lineRule="auto"/>
              <w:ind w:left="210" w:leftChars="100" w:right="0" w:firstLine="0"/>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30"/>
                <w:sz w:val="21"/>
                <w:szCs w:val="21"/>
                <w:highlight w:val="none"/>
              </w:rPr>
              <w:t>）</w:t>
            </w:r>
            <w:r>
              <w:rPr>
                <w:rFonts w:hint="eastAsia" w:ascii="宋体" w:hAnsi="宋体" w:eastAsia="宋体" w:cs="宋体"/>
                <w:color w:val="auto"/>
                <w:spacing w:val="-30"/>
                <w:sz w:val="21"/>
                <w:szCs w:val="21"/>
                <w:highlight w:val="none"/>
                <w:u w:val="single"/>
              </w:rPr>
              <w:t xml:space="preserve"> </w:t>
            </w:r>
            <w:r>
              <w:rPr>
                <w:rFonts w:hint="eastAsia" w:ascii="宋体" w:hAnsi="宋体" w:eastAsia="宋体" w:cs="宋体"/>
                <w:color w:val="auto"/>
                <w:spacing w:val="-30"/>
                <w:sz w:val="21"/>
                <w:szCs w:val="21"/>
                <w:highlight w:val="none"/>
                <w:u w:val="single"/>
              </w:rPr>
              <w:tab/>
            </w:r>
            <w:r>
              <w:rPr>
                <w:rFonts w:hint="eastAsia" w:ascii="宋体" w:hAnsi="宋体" w:eastAsia="宋体" w:cs="宋体"/>
                <w:color w:val="auto"/>
                <w:sz w:val="21"/>
                <w:szCs w:val="21"/>
                <w:highlight w:val="none"/>
              </w:rPr>
              <w:t>标段施工招标第一个信封（商务及技术文件）投标文件</w:t>
            </w:r>
          </w:p>
          <w:p>
            <w:pPr>
              <w:pStyle w:val="21"/>
              <w:tabs>
                <w:tab w:val="left" w:pos="738"/>
                <w:tab w:val="left" w:pos="2598"/>
              </w:tabs>
              <w:spacing w:before="90" w:line="240" w:lineRule="auto"/>
              <w:ind w:left="210" w:leftChars="10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p>
          <w:p>
            <w:pPr>
              <w:pStyle w:val="21"/>
              <w:tabs>
                <w:tab w:val="left" w:pos="738"/>
                <w:tab w:val="left" w:pos="1263"/>
                <w:tab w:val="left" w:pos="3938"/>
              </w:tabs>
              <w:spacing w:line="240" w:lineRule="auto"/>
              <w:ind w:left="210" w:leftChars="100" w:right="10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pacing w:val="103"/>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pacing w:val="104"/>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pacing w:val="104"/>
                <w:sz w:val="21"/>
                <w:szCs w:val="21"/>
                <w:highlight w:val="none"/>
                <w:u w:val="single"/>
              </w:rPr>
              <w:t xml:space="preserve"> </w:t>
            </w:r>
            <w:r>
              <w:rPr>
                <w:rFonts w:hint="eastAsia" w:ascii="宋体" w:hAnsi="宋体" w:eastAsia="宋体" w:cs="宋体"/>
                <w:color w:val="auto"/>
                <w:sz w:val="21"/>
                <w:szCs w:val="21"/>
                <w:highlight w:val="none"/>
              </w:rPr>
              <w:t>分前不得开启</w:t>
            </w:r>
          </w:p>
          <w:p>
            <w:pPr>
              <w:pStyle w:val="21"/>
              <w:tabs>
                <w:tab w:val="left" w:pos="738"/>
                <w:tab w:val="left" w:pos="1263"/>
                <w:tab w:val="left" w:pos="3938"/>
              </w:tabs>
              <w:spacing w:line="240" w:lineRule="auto"/>
              <w:ind w:left="210" w:leftChars="100" w:right="1065"/>
              <w:rPr>
                <w:rFonts w:hint="eastAsia" w:ascii="宋体" w:hAnsi="宋体" w:eastAsia="宋体" w:cs="宋体"/>
                <w:color w:val="auto"/>
                <w:w w:val="95"/>
                <w:sz w:val="21"/>
                <w:szCs w:val="21"/>
                <w:highlight w:val="none"/>
                <w:u w:val="single"/>
                <w:lang w:val="en-US" w:eastAsia="zh-CN"/>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w w:val="95"/>
                <w:sz w:val="21"/>
                <w:szCs w:val="21"/>
                <w:highlight w:val="none"/>
              </w:rPr>
              <w:t>：</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w w:val="95"/>
                <w:sz w:val="21"/>
                <w:szCs w:val="21"/>
                <w:highlight w:val="none"/>
                <w:u w:val="single"/>
                <w:lang w:val="en-US" w:eastAsia="zh-CN"/>
              </w:rPr>
              <w:t xml:space="preserve">                   </w:t>
            </w:r>
          </w:p>
          <w:p>
            <w:pPr>
              <w:pStyle w:val="21"/>
              <w:tabs>
                <w:tab w:val="left" w:pos="738"/>
                <w:tab w:val="left" w:pos="1263"/>
                <w:tab w:val="left" w:pos="3938"/>
              </w:tabs>
              <w:spacing w:line="240" w:lineRule="auto"/>
              <w:ind w:left="210" w:leftChars="100" w:right="1065"/>
              <w:rPr>
                <w:rFonts w:hint="eastAsia" w:ascii="宋体" w:hAnsi="宋体" w:eastAsia="宋体" w:cs="宋体"/>
                <w:color w:val="auto"/>
                <w:w w:val="100"/>
                <w:sz w:val="21"/>
                <w:szCs w:val="21"/>
                <w:highlight w:val="none"/>
                <w:u w:val="none"/>
                <w:lang w:val="en-US" w:eastAsia="zh-CN"/>
              </w:rPr>
            </w:pPr>
            <w:r>
              <w:rPr>
                <w:rFonts w:hint="eastAsia" w:ascii="宋体" w:hAnsi="宋体" w:eastAsia="宋体" w:cs="宋体"/>
                <w:color w:val="auto"/>
                <w:sz w:val="21"/>
                <w:szCs w:val="21"/>
                <w:highlight w:val="none"/>
                <w:lang w:val="en-US"/>
              </w:rPr>
              <w:t>投标人地址：</w:t>
            </w:r>
            <w:r>
              <w:rPr>
                <w:rFonts w:hint="eastAsia" w:ascii="宋体" w:hAnsi="宋体" w:eastAsia="宋体" w:cs="宋体"/>
                <w:color w:val="auto"/>
                <w:sz w:val="21"/>
                <w:szCs w:val="21"/>
                <w:highlight w:val="none"/>
                <w:u w:val="single"/>
                <w:lang w:val="en-US" w:eastAsia="zh-CN"/>
              </w:rPr>
              <w:t xml:space="preserve">                  </w:t>
            </w:r>
          </w:p>
          <w:p>
            <w:pPr>
              <w:pStyle w:val="21"/>
              <w:tabs>
                <w:tab w:val="left" w:pos="738"/>
                <w:tab w:val="left" w:pos="1263"/>
                <w:tab w:val="left" w:pos="3938"/>
              </w:tabs>
              <w:spacing w:line="240" w:lineRule="auto"/>
              <w:ind w:left="210" w:leftChars="100" w:right="1065"/>
              <w:rPr>
                <w:rFonts w:hint="eastAsia" w:ascii="宋体" w:hAnsi="宋体" w:eastAsia="宋体" w:cs="宋体"/>
                <w:color w:val="auto"/>
                <w:w w:val="95"/>
                <w:sz w:val="21"/>
                <w:szCs w:val="21"/>
                <w:highlight w:val="none"/>
                <w:u w:val="single"/>
                <w:lang w:val="en-US" w:eastAsia="zh-CN"/>
              </w:rPr>
            </w:pPr>
          </w:p>
          <w:p>
            <w:pPr>
              <w:spacing w:line="240" w:lineRule="auto"/>
              <w:ind w:leftChars="100"/>
              <w:rPr>
                <w:rFonts w:hint="eastAsia" w:ascii="宋体" w:hAnsi="宋体" w:eastAsia="宋体" w:cs="宋体"/>
                <w:b/>
                <w:color w:val="auto"/>
                <w:spacing w:val="-12"/>
                <w:sz w:val="21"/>
                <w:szCs w:val="21"/>
                <w:highlight w:val="none"/>
              </w:rPr>
            </w:pPr>
            <w:r>
              <w:rPr>
                <w:rFonts w:hint="eastAsia" w:ascii="宋体" w:hAnsi="宋体" w:eastAsia="宋体" w:cs="宋体"/>
                <w:b/>
                <w:color w:val="auto"/>
                <w:sz w:val="21"/>
                <w:szCs w:val="21"/>
                <w:highlight w:val="none"/>
              </w:rPr>
              <w:t>投标文件第</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个信封（报价文件）封套</w:t>
            </w:r>
            <w:r>
              <w:rPr>
                <w:rFonts w:hint="eastAsia" w:ascii="宋体" w:hAnsi="宋体" w:eastAsia="宋体" w:cs="宋体"/>
                <w:b/>
                <w:color w:val="auto"/>
                <w:spacing w:val="-12"/>
                <w:sz w:val="21"/>
                <w:szCs w:val="21"/>
                <w:highlight w:val="none"/>
              </w:rPr>
              <w:t xml:space="preserve">： </w:t>
            </w:r>
          </w:p>
          <w:p>
            <w:pPr>
              <w:spacing w:line="240" w:lineRule="auto"/>
              <w:ind w:leftChars="100"/>
              <w:rPr>
                <w:rFonts w:hint="eastAsia" w:ascii="宋体" w:hAnsi="宋体" w:eastAsia="宋体" w:cs="宋体"/>
                <w:snapToGrid w:val="0"/>
                <w:color w:val="auto"/>
                <w:kern w:val="0"/>
                <w:sz w:val="21"/>
                <w:szCs w:val="21"/>
                <w:highlight w:val="none"/>
                <w:lang w:val="zh-CN" w:eastAsia="zh-CN" w:bidi="zh-CN"/>
              </w:rPr>
            </w:pPr>
          </w:p>
          <w:p>
            <w:pPr>
              <w:spacing w:line="240" w:lineRule="auto"/>
              <w:ind w:leftChars="100"/>
              <w:rPr>
                <w:rFonts w:hint="eastAsia" w:ascii="宋体" w:hAnsi="宋体" w:eastAsia="宋体" w:cs="宋体"/>
                <w:snapToGrid w:val="0"/>
                <w:color w:val="auto"/>
                <w:kern w:val="0"/>
                <w:sz w:val="21"/>
                <w:szCs w:val="21"/>
                <w:highlight w:val="none"/>
                <w:lang w:val="en-US" w:eastAsia="zh-CN" w:bidi="zh-CN"/>
              </w:rPr>
            </w:pPr>
            <w:r>
              <w:rPr>
                <w:rFonts w:hint="eastAsia" w:ascii="宋体" w:hAnsi="宋体" w:eastAsia="宋体" w:cs="宋体"/>
                <w:snapToGrid w:val="0"/>
                <w:color w:val="auto"/>
                <w:kern w:val="0"/>
                <w:sz w:val="21"/>
                <w:szCs w:val="21"/>
                <w:highlight w:val="none"/>
                <w:lang w:val="zh-CN" w:eastAsia="zh-CN" w:bidi="zh-CN"/>
              </w:rPr>
              <w:t>招标人名称：</w:t>
            </w:r>
            <w:r>
              <w:rPr>
                <w:rFonts w:hint="eastAsia" w:ascii="宋体" w:hAnsi="宋体" w:eastAsia="宋体" w:cs="宋体"/>
                <w:snapToGrid w:val="0"/>
                <w:color w:val="auto"/>
                <w:kern w:val="0"/>
                <w:sz w:val="21"/>
                <w:szCs w:val="21"/>
                <w:highlight w:val="none"/>
                <w:u w:val="single"/>
                <w:lang w:val="en-US" w:eastAsia="zh-CN" w:bidi="zh-CN"/>
              </w:rPr>
              <w:t xml:space="preserve">                 </w:t>
            </w:r>
            <w:r>
              <w:rPr>
                <w:rFonts w:hint="eastAsia" w:ascii="宋体" w:hAnsi="宋体" w:eastAsia="宋体" w:cs="宋体"/>
                <w:snapToGrid w:val="0"/>
                <w:color w:val="auto"/>
                <w:kern w:val="0"/>
                <w:sz w:val="21"/>
                <w:szCs w:val="21"/>
                <w:highlight w:val="none"/>
                <w:lang w:val="zh-CN" w:eastAsia="zh-CN" w:bidi="zh-CN"/>
              </w:rPr>
              <w:t xml:space="preserve"> </w:t>
            </w:r>
            <w:r>
              <w:rPr>
                <w:rFonts w:hint="eastAsia" w:ascii="宋体" w:hAnsi="宋体" w:eastAsia="宋体" w:cs="宋体"/>
                <w:snapToGrid w:val="0"/>
                <w:color w:val="auto"/>
                <w:kern w:val="0"/>
                <w:sz w:val="21"/>
                <w:szCs w:val="21"/>
                <w:highlight w:val="none"/>
                <w:lang w:val="zh-CN" w:eastAsia="zh-CN" w:bidi="zh-CN"/>
              </w:rPr>
              <w:tab/>
            </w:r>
            <w:r>
              <w:rPr>
                <w:rFonts w:hint="eastAsia" w:ascii="宋体" w:hAnsi="宋体" w:eastAsia="宋体" w:cs="宋体"/>
                <w:snapToGrid w:val="0"/>
                <w:color w:val="auto"/>
                <w:kern w:val="0"/>
                <w:sz w:val="21"/>
                <w:szCs w:val="21"/>
                <w:highlight w:val="none"/>
                <w:lang w:val="en-US" w:eastAsia="zh-CN" w:bidi="zh-CN"/>
              </w:rPr>
              <w:t xml:space="preserve">                             </w:t>
            </w:r>
          </w:p>
          <w:p>
            <w:pPr>
              <w:pStyle w:val="21"/>
              <w:tabs>
                <w:tab w:val="left" w:pos="738"/>
                <w:tab w:val="left" w:pos="2598"/>
              </w:tabs>
              <w:spacing w:before="90" w:line="240" w:lineRule="auto"/>
              <w:ind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招标人地址：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pPr>
              <w:pStyle w:val="21"/>
              <w:tabs>
                <w:tab w:val="left" w:pos="738"/>
                <w:tab w:val="left" w:pos="2598"/>
              </w:tabs>
              <w:spacing w:before="90" w:line="240" w:lineRule="auto"/>
              <w:ind w:left="210" w:leftChars="100" w:right="0" w:firstLine="0"/>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30"/>
                <w:sz w:val="21"/>
                <w:szCs w:val="21"/>
                <w:highlight w:val="none"/>
              </w:rPr>
              <w:t>）</w:t>
            </w:r>
            <w:r>
              <w:rPr>
                <w:rFonts w:hint="eastAsia" w:ascii="宋体" w:hAnsi="宋体" w:eastAsia="宋体" w:cs="宋体"/>
                <w:color w:val="auto"/>
                <w:spacing w:val="-30"/>
                <w:sz w:val="21"/>
                <w:szCs w:val="21"/>
                <w:highlight w:val="none"/>
                <w:u w:val="single"/>
              </w:rPr>
              <w:t xml:space="preserve"> </w:t>
            </w:r>
            <w:r>
              <w:rPr>
                <w:rFonts w:hint="eastAsia" w:ascii="宋体" w:hAnsi="宋体" w:eastAsia="宋体" w:cs="宋体"/>
                <w:color w:val="auto"/>
                <w:spacing w:val="-30"/>
                <w:sz w:val="21"/>
                <w:szCs w:val="21"/>
                <w:highlight w:val="none"/>
                <w:u w:val="single"/>
              </w:rPr>
              <w:tab/>
            </w:r>
            <w:r>
              <w:rPr>
                <w:rFonts w:hint="eastAsia" w:ascii="宋体" w:hAnsi="宋体" w:eastAsia="宋体" w:cs="宋体"/>
                <w:color w:val="auto"/>
                <w:sz w:val="21"/>
                <w:szCs w:val="21"/>
                <w:highlight w:val="none"/>
              </w:rPr>
              <w:t>施工招标第二个信封</w:t>
            </w:r>
          </w:p>
          <w:p>
            <w:pPr>
              <w:pStyle w:val="21"/>
              <w:tabs>
                <w:tab w:val="left" w:pos="738"/>
                <w:tab w:val="left" w:pos="2598"/>
              </w:tabs>
              <w:spacing w:before="90" w:line="240" w:lineRule="auto"/>
              <w:ind w:left="210" w:leftChars="10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（报价文件）投标文件</w:t>
            </w:r>
          </w:p>
          <w:p>
            <w:pPr>
              <w:pStyle w:val="21"/>
              <w:tabs>
                <w:tab w:val="left" w:pos="738"/>
                <w:tab w:val="left" w:pos="2598"/>
              </w:tabs>
              <w:spacing w:before="90" w:line="240" w:lineRule="auto"/>
              <w:ind w:left="210" w:leftChars="10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p>
          <w:p>
            <w:pPr>
              <w:pStyle w:val="21"/>
              <w:tabs>
                <w:tab w:val="left" w:pos="738"/>
                <w:tab w:val="left" w:pos="1263"/>
                <w:tab w:val="left" w:pos="3938"/>
              </w:tabs>
              <w:spacing w:line="240" w:lineRule="auto"/>
              <w:ind w:left="210" w:leftChars="100" w:right="10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在投标文件第二个信封（报价文件）开标前不得开启</w:t>
            </w:r>
          </w:p>
          <w:p>
            <w:pPr>
              <w:pStyle w:val="21"/>
              <w:tabs>
                <w:tab w:val="left" w:pos="738"/>
                <w:tab w:val="left" w:pos="1263"/>
                <w:tab w:val="left" w:pos="3938"/>
              </w:tabs>
              <w:spacing w:line="240" w:lineRule="auto"/>
              <w:ind w:left="210" w:leftChars="100" w:right="1065"/>
              <w:rPr>
                <w:rFonts w:hint="eastAsia" w:ascii="宋体" w:hAnsi="宋体" w:eastAsia="宋体" w:cs="宋体"/>
                <w:color w:val="auto"/>
                <w:w w:val="95"/>
                <w:sz w:val="21"/>
                <w:szCs w:val="21"/>
                <w:highlight w:val="none"/>
                <w:u w:val="single"/>
                <w:lang w:val="en-US" w:eastAsia="zh-CN"/>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w w:val="95"/>
                <w:sz w:val="21"/>
                <w:szCs w:val="21"/>
                <w:highlight w:val="none"/>
              </w:rPr>
              <w:t>：</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w w:val="95"/>
                <w:sz w:val="21"/>
                <w:szCs w:val="21"/>
                <w:highlight w:val="none"/>
                <w:u w:val="single"/>
                <w:lang w:val="en-US" w:eastAsia="zh-CN"/>
              </w:rPr>
              <w:t xml:space="preserve">                                 </w:t>
            </w:r>
          </w:p>
          <w:p>
            <w:pPr>
              <w:pStyle w:val="21"/>
              <w:tabs>
                <w:tab w:val="left" w:pos="738"/>
                <w:tab w:val="left" w:pos="1263"/>
                <w:tab w:val="left" w:pos="3938"/>
              </w:tabs>
              <w:spacing w:line="240" w:lineRule="auto"/>
              <w:ind w:left="210" w:leftChars="100" w:right="1065"/>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rPr>
              <w:t>投标人地址：</w:t>
            </w:r>
            <w:r>
              <w:rPr>
                <w:rFonts w:hint="eastAsia" w:ascii="宋体" w:hAnsi="宋体" w:eastAsia="宋体" w:cs="宋体"/>
                <w:color w:val="auto"/>
                <w:sz w:val="21"/>
                <w:szCs w:val="21"/>
                <w:highlight w:val="none"/>
                <w:u w:val="single"/>
                <w:lang w:val="en-US" w:eastAsia="zh-CN"/>
              </w:rPr>
              <w:t xml:space="preserve">                  </w:t>
            </w:r>
          </w:p>
          <w:p>
            <w:pPr>
              <w:pStyle w:val="21"/>
              <w:tabs>
                <w:tab w:val="left" w:pos="738"/>
                <w:tab w:val="left" w:pos="1263"/>
                <w:tab w:val="left" w:pos="3938"/>
              </w:tabs>
              <w:spacing w:line="240" w:lineRule="auto"/>
              <w:ind w:left="210" w:leftChars="100" w:right="1065"/>
              <w:rPr>
                <w:rFonts w:hint="eastAsia" w:ascii="宋体" w:hAnsi="宋体" w:eastAsia="宋体" w:cs="宋体"/>
                <w:color w:val="auto"/>
                <w:w w:val="100"/>
                <w:sz w:val="21"/>
                <w:szCs w:val="21"/>
                <w:highlight w:val="none"/>
                <w:u w:val="single"/>
                <w:lang w:val="en-US" w:eastAsia="zh-CN"/>
              </w:rPr>
            </w:pPr>
          </w:p>
          <w:p>
            <w:pPr>
              <w:pStyle w:val="21"/>
              <w:spacing w:line="240" w:lineRule="auto"/>
              <w:ind w:left="210" w:left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银行保函封套：（</w:t>
            </w:r>
            <w:r>
              <w:rPr>
                <w:rFonts w:hint="eastAsia" w:ascii="宋体" w:hAnsi="宋体" w:eastAsia="宋体" w:cs="宋体"/>
                <w:b/>
                <w:color w:val="auto"/>
                <w:sz w:val="21"/>
                <w:szCs w:val="21"/>
                <w:highlight w:val="none"/>
                <w:lang w:val="en-US"/>
              </w:rPr>
              <w:t>如有</w:t>
            </w:r>
            <w:r>
              <w:rPr>
                <w:rFonts w:hint="eastAsia" w:ascii="宋体" w:hAnsi="宋体" w:eastAsia="宋体" w:cs="宋体"/>
                <w:b/>
                <w:color w:val="auto"/>
                <w:sz w:val="21"/>
                <w:szCs w:val="21"/>
                <w:highlight w:val="none"/>
              </w:rPr>
              <w:t>）</w:t>
            </w:r>
          </w:p>
          <w:p>
            <w:pPr>
              <w:pStyle w:val="21"/>
              <w:tabs>
                <w:tab w:val="left" w:pos="3309"/>
              </w:tabs>
              <w:spacing w:before="91" w:line="240" w:lineRule="auto"/>
              <w:ind w:left="210" w:leftChars="100" w:right="16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招标人名称：</w:t>
            </w:r>
            <w:r>
              <w:rPr>
                <w:rFonts w:hint="eastAsia" w:ascii="宋体" w:hAnsi="宋体" w:eastAsia="宋体" w:cs="宋体"/>
                <w:color w:val="auto"/>
                <w:w w:val="95"/>
                <w:sz w:val="21"/>
                <w:szCs w:val="21"/>
                <w:highlight w:val="none"/>
                <w:u w:val="single"/>
              </w:rPr>
              <w:tab/>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w w:val="100"/>
                <w:sz w:val="21"/>
                <w:szCs w:val="21"/>
                <w:highlight w:val="none"/>
              </w:rPr>
              <w:t>招标人地址：</w:t>
            </w:r>
            <w:r>
              <w:rPr>
                <w:rFonts w:hint="eastAsia" w:ascii="宋体" w:hAnsi="宋体" w:eastAsia="宋体" w:cs="宋体"/>
                <w:color w:val="auto"/>
                <w:w w:val="100"/>
                <w:sz w:val="21"/>
                <w:szCs w:val="21"/>
                <w:highlight w:val="none"/>
                <w:u w:val="none"/>
              </w:rPr>
              <w:t xml:space="preserve"> </w:t>
            </w:r>
            <w:r>
              <w:rPr>
                <w:rFonts w:hint="eastAsia" w:ascii="宋体" w:hAnsi="宋体" w:eastAsia="宋体" w:cs="宋体"/>
                <w:color w:val="auto"/>
                <w:sz w:val="21"/>
                <w:szCs w:val="21"/>
                <w:highlight w:val="none"/>
                <w:u w:val="none"/>
              </w:rPr>
              <w:tab/>
            </w:r>
          </w:p>
          <w:p>
            <w:pPr>
              <w:pStyle w:val="21"/>
              <w:tabs>
                <w:tab w:val="left" w:pos="738"/>
                <w:tab w:val="left" w:pos="2598"/>
              </w:tabs>
              <w:spacing w:before="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30"/>
                <w:sz w:val="21"/>
                <w:szCs w:val="21"/>
                <w:highlight w:val="none"/>
              </w:rPr>
              <w:t>）</w:t>
            </w:r>
            <w:r>
              <w:rPr>
                <w:rFonts w:hint="eastAsia" w:ascii="宋体" w:hAnsi="宋体" w:eastAsia="宋体" w:cs="宋体"/>
                <w:color w:val="auto"/>
                <w:spacing w:val="-30"/>
                <w:sz w:val="21"/>
                <w:szCs w:val="21"/>
                <w:highlight w:val="none"/>
                <w:u w:val="single"/>
                <w:lang w:val="en-US" w:eastAsia="zh-CN"/>
              </w:rPr>
              <w:t xml:space="preserve">  </w:t>
            </w:r>
            <w:r>
              <w:rPr>
                <w:rFonts w:hint="eastAsia" w:ascii="宋体" w:hAnsi="宋体" w:eastAsia="宋体" w:cs="宋体"/>
                <w:color w:val="auto"/>
                <w:spacing w:val="-30"/>
                <w:sz w:val="21"/>
                <w:szCs w:val="21"/>
                <w:highlight w:val="none"/>
                <w:u w:val="single"/>
              </w:rPr>
              <w:t xml:space="preserve"> </w:t>
            </w:r>
            <w:r>
              <w:rPr>
                <w:rFonts w:hint="eastAsia" w:ascii="宋体" w:hAnsi="宋体" w:eastAsia="宋体" w:cs="宋体"/>
                <w:color w:val="auto"/>
                <w:sz w:val="21"/>
                <w:szCs w:val="21"/>
                <w:highlight w:val="none"/>
              </w:rPr>
              <w:t>标段施工招标投标保证金（银行保函原件）</w:t>
            </w:r>
          </w:p>
          <w:p>
            <w:pPr>
              <w:pStyle w:val="21"/>
              <w:tabs>
                <w:tab w:val="left" w:pos="2889"/>
              </w:tabs>
              <w:spacing w:before="91"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招标项目编号：</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p>
          <w:p>
            <w:pPr>
              <w:pStyle w:val="21"/>
              <w:tabs>
                <w:tab w:val="left" w:pos="3938"/>
              </w:tabs>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0" w:line="240" w:lineRule="auto"/>
              <w:rPr>
                <w:rFonts w:hint="eastAsia" w:ascii="宋体" w:hAnsi="宋体" w:eastAsia="宋体" w:cs="宋体"/>
                <w:color w:val="auto"/>
                <w:sz w:val="21"/>
                <w:szCs w:val="21"/>
                <w:highlight w:val="none"/>
              </w:rPr>
            </w:pPr>
          </w:p>
          <w:p>
            <w:pPr>
              <w:pStyle w:val="21"/>
              <w:spacing w:line="240" w:lineRule="auto"/>
              <w:ind w:left="181" w:leftChars="0" w:right="17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104"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2" w:line="240" w:lineRule="auto"/>
              <w:rPr>
                <w:rFonts w:hint="eastAsia" w:ascii="宋体" w:hAnsi="宋体" w:eastAsia="宋体" w:cs="宋体"/>
                <w:color w:val="auto"/>
                <w:sz w:val="21"/>
                <w:szCs w:val="21"/>
                <w:highlight w:val="none"/>
              </w:rPr>
            </w:pPr>
          </w:p>
          <w:p>
            <w:pPr>
              <w:pStyle w:val="21"/>
              <w:spacing w:line="240" w:lineRule="auto"/>
              <w:ind w:left="5"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356" w:type="dxa"/>
            <w:vAlign w:val="top"/>
          </w:tcPr>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p>
            <w:pPr>
              <w:pStyle w:val="21"/>
              <w:spacing w:before="90" w:line="240" w:lineRule="auto"/>
              <w:ind w:left="210"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lang w:val="en-US"/>
              </w:rPr>
              <w:t>退还投标人未随机确定标段</w:t>
            </w:r>
          </w:p>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②和未通过投标文件第一个信封（商务及技术文件）评审的投标文件第二个信封（报价文件）</w:t>
            </w:r>
          </w:p>
          <w:p>
            <w:pPr>
              <w:pStyle w:val="21"/>
              <w:spacing w:before="90" w:line="240" w:lineRule="auto"/>
              <w:ind w:left="210" w:leftChars="100"/>
              <w:rPr>
                <w:rFonts w:hint="eastAsia" w:ascii="宋体" w:hAnsi="宋体" w:eastAsia="宋体" w:cs="宋体"/>
                <w:color w:val="auto"/>
                <w:spacing w:val="0"/>
                <w:w w:val="100"/>
                <w:sz w:val="21"/>
                <w:szCs w:val="21"/>
                <w:highlight w:val="none"/>
              </w:rPr>
            </w:pPr>
            <w:r>
              <w:rPr>
                <w:rFonts w:hint="eastAsia" w:ascii="宋体" w:hAnsi="宋体" w:eastAsia="宋体" w:cs="宋体"/>
                <w:color w:val="auto"/>
                <w:sz w:val="21"/>
                <w:szCs w:val="21"/>
                <w:highlight w:val="none"/>
                <w:lang w:val="en-US" w:eastAsia="zh-CN"/>
              </w:rPr>
              <w:t xml:space="preserve">退还时间： </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8" w:type="dxa"/>
            <w:vAlign w:val="center"/>
          </w:tcPr>
          <w:p>
            <w:pPr>
              <w:pStyle w:val="21"/>
              <w:spacing w:before="167" w:line="240" w:lineRule="auto"/>
              <w:ind w:left="181" w:leftChars="0" w:right="17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104" w:type="dxa"/>
            <w:vAlign w:val="center"/>
          </w:tcPr>
          <w:p>
            <w:pPr>
              <w:pStyle w:val="21"/>
              <w:spacing w:before="90" w:line="240" w:lineRule="auto"/>
              <w:ind w:left="107"/>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开标时间和地点</w:t>
            </w:r>
          </w:p>
        </w:tc>
        <w:tc>
          <w:tcPr>
            <w:tcW w:w="6356" w:type="dxa"/>
            <w:vAlign w:val="top"/>
          </w:tcPr>
          <w:p>
            <w:pPr>
              <w:pStyle w:val="21"/>
              <w:spacing w:before="90" w:line="240" w:lineRule="auto"/>
              <w:ind w:left="210"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投标文件第一个信封（商务及技术文件）开标时间：同投标截止时间</w:t>
            </w:r>
          </w:p>
          <w:p>
            <w:pPr>
              <w:pStyle w:val="21"/>
              <w:spacing w:before="90" w:line="240" w:lineRule="auto"/>
              <w:ind w:left="210"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 xml:space="preserve">投标文件第一个信封（商务及技术文件）开标地点：同递交投标文件地点 </w:t>
            </w:r>
          </w:p>
          <w:p>
            <w:pPr>
              <w:pStyle w:val="21"/>
              <w:spacing w:before="90" w:line="240" w:lineRule="auto"/>
              <w:ind w:left="210"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 xml:space="preserve">投标文件第二个信封（报价文件）开标时间：视评审进度确定 </w:t>
            </w:r>
          </w:p>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投标文件第二个信封（报价文件）开标地点：同递交投标文件地点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0" w:hRule="atLeast"/>
        </w:trPr>
        <w:tc>
          <w:tcPr>
            <w:tcW w:w="1138" w:type="dxa"/>
          </w:tcPr>
          <w:p>
            <w:pPr>
              <w:pStyle w:val="21"/>
              <w:spacing w:line="240" w:lineRule="auto"/>
              <w:rPr>
                <w:rFonts w:hint="eastAsia" w:ascii="宋体" w:hAnsi="宋体" w:eastAsia="宋体" w:cs="宋体"/>
                <w:color w:val="auto"/>
                <w:sz w:val="21"/>
                <w:szCs w:val="21"/>
                <w:highlight w:val="none"/>
              </w:rPr>
            </w:pPr>
          </w:p>
          <w:p>
            <w:pPr>
              <w:pStyle w:val="21"/>
              <w:spacing w:before="197" w:line="240" w:lineRule="auto"/>
              <w:ind w:left="181" w:right="1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2104" w:type="dxa"/>
          </w:tcPr>
          <w:p>
            <w:pPr>
              <w:pStyle w:val="21"/>
              <w:spacing w:before="12" w:line="240" w:lineRule="auto"/>
              <w:rPr>
                <w:rFonts w:hint="eastAsia" w:ascii="宋体" w:hAnsi="宋体" w:eastAsia="宋体" w:cs="宋体"/>
                <w:color w:val="auto"/>
                <w:sz w:val="21"/>
                <w:szCs w:val="21"/>
                <w:highlight w:val="none"/>
              </w:rPr>
            </w:pPr>
          </w:p>
          <w:p>
            <w:pPr>
              <w:pStyle w:val="21"/>
              <w:spacing w:line="240" w:lineRule="auto"/>
              <w:ind w:left="1055" w:right="-15" w:hanging="9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w:t>
            </w:r>
          </w:p>
          <w:p>
            <w:pPr>
              <w:pStyle w:val="21"/>
              <w:spacing w:line="240" w:lineRule="auto"/>
              <w:ind w:left="1055" w:right="-15" w:hanging="9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技术文件）开标程序</w:t>
            </w:r>
          </w:p>
        </w:tc>
        <w:tc>
          <w:tcPr>
            <w:tcW w:w="6356" w:type="dxa"/>
            <w:vAlign w:val="center"/>
          </w:tcPr>
          <w:p>
            <w:pPr>
              <w:spacing w:line="240" w:lineRule="auto"/>
              <w:ind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密封情况检查：检查商务及技术文件是否存在提前开启情况</w:t>
            </w:r>
          </w:p>
          <w:p>
            <w:pPr>
              <w:spacing w:line="240" w:lineRule="auto"/>
              <w:ind w:leftChars="100"/>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rPr>
              <w:t>开标顺序：</w:t>
            </w:r>
            <w:r>
              <w:rPr>
                <w:rFonts w:hint="eastAsia" w:ascii="宋体" w:hAnsi="宋体" w:eastAsia="宋体" w:cs="宋体"/>
                <w:color w:val="auto"/>
                <w:spacing w:val="0"/>
                <w:w w:val="100"/>
                <w:sz w:val="21"/>
                <w:szCs w:val="21"/>
                <w:highlight w:val="none"/>
                <w:u w:val="single"/>
              </w:rPr>
              <w:t>按递交投标文件的前后顺序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1138" w:type="dxa"/>
          </w:tcPr>
          <w:p>
            <w:pPr>
              <w:pStyle w:val="21"/>
              <w:spacing w:before="197" w:line="240" w:lineRule="auto"/>
              <w:ind w:left="181" w:right="170"/>
              <w:jc w:val="center"/>
              <w:rPr>
                <w:rFonts w:hint="eastAsia" w:ascii="宋体" w:hAnsi="宋体" w:eastAsia="宋体" w:cs="宋体"/>
                <w:color w:val="auto"/>
                <w:sz w:val="21"/>
                <w:szCs w:val="21"/>
                <w:highlight w:val="none"/>
                <w:lang w:val="en-US" w:eastAsia="zh-CN"/>
              </w:rPr>
            </w:pPr>
          </w:p>
          <w:p>
            <w:pPr>
              <w:pStyle w:val="21"/>
              <w:spacing w:before="197" w:line="240" w:lineRule="auto"/>
              <w:ind w:left="181" w:right="17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5.2.3</w:t>
            </w:r>
          </w:p>
        </w:tc>
        <w:tc>
          <w:tcPr>
            <w:tcW w:w="2104" w:type="dxa"/>
          </w:tcPr>
          <w:p>
            <w:pPr>
              <w:pStyle w:val="21"/>
              <w:spacing w:line="240" w:lineRule="auto"/>
              <w:ind w:left="1055" w:right="-15" w:hanging="948"/>
              <w:rPr>
                <w:rFonts w:hint="eastAsia" w:ascii="宋体" w:hAnsi="宋体" w:eastAsia="宋体" w:cs="宋体"/>
                <w:color w:val="auto"/>
                <w:sz w:val="21"/>
                <w:szCs w:val="21"/>
                <w:highlight w:val="none"/>
                <w:lang w:val="en-US"/>
              </w:rPr>
            </w:pPr>
          </w:p>
          <w:p>
            <w:pPr>
              <w:pStyle w:val="21"/>
              <w:spacing w:line="240" w:lineRule="auto"/>
              <w:ind w:left="1055" w:right="-15" w:hanging="948"/>
              <w:rPr>
                <w:rFonts w:hint="eastAsia" w:ascii="宋体" w:hAnsi="宋体" w:eastAsia="宋体" w:cs="宋体"/>
                <w:color w:val="auto"/>
                <w:sz w:val="21"/>
                <w:szCs w:val="21"/>
                <w:highlight w:val="none"/>
                <w:lang w:val="en-US"/>
              </w:rPr>
            </w:pPr>
          </w:p>
          <w:p>
            <w:pPr>
              <w:pStyle w:val="21"/>
              <w:spacing w:line="240" w:lineRule="auto"/>
              <w:ind w:left="1055" w:right="-15" w:hanging="948"/>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第二个信封（报价文</w:t>
            </w:r>
          </w:p>
          <w:p>
            <w:pPr>
              <w:pStyle w:val="21"/>
              <w:spacing w:line="240" w:lineRule="auto"/>
              <w:ind w:left="1055" w:right="-15" w:hanging="948"/>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件）开标程序</w:t>
            </w:r>
          </w:p>
        </w:tc>
        <w:tc>
          <w:tcPr>
            <w:tcW w:w="6356" w:type="dxa"/>
            <w:vAlign w:val="center"/>
          </w:tcPr>
          <w:p>
            <w:pPr>
              <w:spacing w:line="240" w:lineRule="auto"/>
              <w:ind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（4）增加以下内容：</w:t>
            </w:r>
          </w:p>
          <w:p>
            <w:pPr>
              <w:spacing w:line="240" w:lineRule="auto"/>
              <w:ind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密封情况检查：检查报价文件是否存在提前开启情况。</w:t>
            </w:r>
          </w:p>
          <w:p>
            <w:pPr>
              <w:spacing w:line="240" w:lineRule="auto"/>
              <w:ind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（5）修改为：</w:t>
            </w:r>
          </w:p>
          <w:p>
            <w:pPr>
              <w:spacing w:line="240" w:lineRule="auto"/>
              <w:ind w:leftChars="100"/>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z w:val="21"/>
                <w:szCs w:val="21"/>
                <w:highlight w:val="none"/>
                <w:lang w:val="en-US"/>
              </w:rPr>
              <w:t>开标顺序：对第二信封（投标报价）按第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标段至第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标段的顺序进行开标，宣读标段名称、投标人名称、投标报价及其他内容，并记录在案</w:t>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138" w:type="dxa"/>
          </w:tcPr>
          <w:p>
            <w:pPr>
              <w:pStyle w:val="21"/>
              <w:spacing w:before="1" w:line="240" w:lineRule="auto"/>
              <w:ind w:right="170"/>
              <w:jc w:val="both"/>
              <w:rPr>
                <w:rFonts w:hint="eastAsia" w:ascii="宋体" w:hAnsi="宋体" w:eastAsia="宋体" w:cs="宋体"/>
                <w:color w:val="auto"/>
                <w:sz w:val="21"/>
                <w:szCs w:val="21"/>
                <w:highlight w:val="none"/>
              </w:rPr>
            </w:pPr>
          </w:p>
          <w:p>
            <w:pPr>
              <w:pStyle w:val="21"/>
              <w:spacing w:before="1" w:line="240" w:lineRule="auto"/>
              <w:ind w:right="1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104" w:type="dxa"/>
          </w:tcPr>
          <w:p>
            <w:pPr>
              <w:pStyle w:val="21"/>
              <w:spacing w:line="240" w:lineRule="auto"/>
              <w:ind w:left="9"/>
              <w:jc w:val="center"/>
              <w:rPr>
                <w:rFonts w:hint="eastAsia" w:ascii="宋体" w:hAnsi="宋体" w:eastAsia="宋体" w:cs="宋体"/>
                <w:color w:val="auto"/>
                <w:sz w:val="21"/>
                <w:szCs w:val="21"/>
                <w:highlight w:val="none"/>
              </w:rPr>
            </w:pPr>
          </w:p>
          <w:p>
            <w:pPr>
              <w:pStyle w:val="21"/>
              <w:spacing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356" w:type="dxa"/>
          </w:tcPr>
          <w:p>
            <w:pPr>
              <w:pStyle w:val="21"/>
              <w:spacing w:before="0" w:line="240" w:lineRule="auto"/>
              <w:ind w:left="210" w:leftChars="10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5 </w:t>
            </w:r>
            <w:r>
              <w:rPr>
                <w:rFonts w:hint="eastAsia" w:ascii="宋体" w:hAnsi="宋体" w:eastAsia="宋体" w:cs="宋体"/>
                <w:color w:val="auto"/>
                <w:sz w:val="21"/>
                <w:szCs w:val="21"/>
                <w:highlight w:val="none"/>
              </w:rPr>
              <w:t>人，其中招标人代表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0 </w:t>
            </w:r>
            <w:r>
              <w:rPr>
                <w:rFonts w:hint="eastAsia" w:ascii="宋体" w:hAnsi="宋体" w:eastAsia="宋体" w:cs="宋体"/>
                <w:color w:val="auto"/>
                <w:sz w:val="21"/>
                <w:szCs w:val="21"/>
                <w:highlight w:val="none"/>
              </w:rPr>
              <w:t>人</w:t>
            </w:r>
            <w:r>
              <w:rPr>
                <w:rFonts w:hint="eastAsia" w:ascii="宋体" w:hAnsi="宋体" w:eastAsia="宋体" w:cs="宋体"/>
                <w:color w:val="auto"/>
                <w:spacing w:val="-17"/>
                <w:sz w:val="21"/>
                <w:szCs w:val="21"/>
                <w:highlight w:val="none"/>
              </w:rPr>
              <w:t>，</w:t>
            </w:r>
            <w:r>
              <w:rPr>
                <w:rFonts w:hint="eastAsia" w:ascii="宋体" w:hAnsi="宋体" w:eastAsia="宋体" w:cs="宋体"/>
                <w:color w:val="auto"/>
                <w:sz w:val="21"/>
                <w:szCs w:val="21"/>
                <w:highlight w:val="none"/>
              </w:rPr>
              <w:t>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5 </w:t>
            </w:r>
            <w:r>
              <w:rPr>
                <w:rFonts w:hint="eastAsia" w:ascii="宋体" w:hAnsi="宋体" w:eastAsia="宋体" w:cs="宋体"/>
                <w:color w:val="auto"/>
                <w:sz w:val="21"/>
                <w:szCs w:val="21"/>
                <w:highlight w:val="none"/>
              </w:rPr>
              <w:t>人；</w:t>
            </w:r>
          </w:p>
          <w:p>
            <w:pPr>
              <w:pStyle w:val="21"/>
              <w:spacing w:before="0" w:line="240" w:lineRule="auto"/>
              <w:ind w:left="210" w:leftChars="100"/>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sz w:val="21"/>
                <w:szCs w:val="21"/>
                <w:highlight w:val="none"/>
              </w:rPr>
              <w:t>评标专家确定方式：依法从</w:t>
            </w:r>
            <w:r>
              <w:rPr>
                <w:rFonts w:hint="eastAsia" w:ascii="宋体" w:hAnsi="宋体" w:eastAsia="宋体" w:cs="宋体"/>
                <w:color w:val="auto"/>
                <w:sz w:val="21"/>
                <w:szCs w:val="21"/>
                <w:highlight w:val="none"/>
                <w:lang w:val="en-US"/>
              </w:rPr>
              <w:t>相应</w:t>
            </w:r>
            <w:r>
              <w:rPr>
                <w:rFonts w:hint="eastAsia" w:ascii="宋体" w:hAnsi="宋体" w:eastAsia="宋体" w:cs="宋体"/>
                <w:color w:val="auto"/>
                <w:sz w:val="21"/>
                <w:szCs w:val="21"/>
                <w:highlight w:val="none"/>
              </w:rPr>
              <w:t>评标专家库中随机抽</w:t>
            </w:r>
            <w:r>
              <w:rPr>
                <w:rFonts w:hint="eastAsia" w:ascii="宋体" w:hAnsi="宋体" w:eastAsia="宋体" w:cs="宋体"/>
                <w:color w:val="auto"/>
                <w:w w:val="100"/>
                <w:sz w:val="21"/>
                <w:szCs w:val="21"/>
                <w:highlight w:val="none"/>
              </w:rPr>
              <w:t>取</w:t>
            </w:r>
            <w:r>
              <w:rPr>
                <w:rFonts w:hint="eastAsia" w:ascii="宋体" w:hAnsi="宋体" w:eastAsia="宋体" w:cs="宋体"/>
                <w:color w:val="auto"/>
                <w:w w:val="10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1138" w:type="dxa"/>
          </w:tcPr>
          <w:p>
            <w:pPr>
              <w:pStyle w:val="21"/>
              <w:spacing w:before="3" w:line="240" w:lineRule="auto"/>
              <w:rPr>
                <w:rFonts w:hint="eastAsia" w:ascii="宋体" w:hAnsi="宋体" w:eastAsia="宋体" w:cs="宋体"/>
                <w:color w:val="auto"/>
                <w:sz w:val="21"/>
                <w:szCs w:val="21"/>
                <w:highlight w:val="none"/>
              </w:rPr>
            </w:pPr>
          </w:p>
          <w:p>
            <w:pPr>
              <w:pStyle w:val="21"/>
              <w:spacing w:line="240" w:lineRule="auto"/>
              <w:ind w:left="181" w:right="1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2104" w:type="dxa"/>
            <w:vAlign w:val="center"/>
          </w:tcPr>
          <w:p>
            <w:pPr>
              <w:pStyle w:val="21"/>
              <w:spacing w:before="0" w:line="24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w:t>
            </w:r>
          </w:p>
        </w:tc>
        <w:tc>
          <w:tcPr>
            <w:tcW w:w="6356" w:type="dxa"/>
            <w:vAlign w:val="center"/>
          </w:tcPr>
          <w:p>
            <w:pPr>
              <w:pStyle w:val="21"/>
              <w:spacing w:before="0" w:line="240" w:lineRule="auto"/>
              <w:ind w:left="210" w:leftChars="10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138" w:type="dxa"/>
          </w:tcPr>
          <w:p>
            <w:pPr>
              <w:pStyle w:val="21"/>
              <w:spacing w:before="184" w:line="240" w:lineRule="auto"/>
              <w:ind w:left="178" w:right="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104" w:type="dxa"/>
          </w:tcPr>
          <w:p>
            <w:pPr>
              <w:pStyle w:val="21"/>
              <w:spacing w:before="2" w:line="240" w:lineRule="auto"/>
              <w:rPr>
                <w:rFonts w:hint="eastAsia" w:ascii="宋体" w:hAnsi="宋体" w:eastAsia="宋体" w:cs="宋体"/>
                <w:color w:val="auto"/>
                <w:sz w:val="21"/>
                <w:szCs w:val="21"/>
                <w:highlight w:val="none"/>
              </w:rPr>
            </w:pPr>
          </w:p>
          <w:p>
            <w:pPr>
              <w:pStyle w:val="21"/>
              <w:spacing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6356" w:type="dxa"/>
          </w:tcPr>
          <w:p>
            <w:pPr>
              <w:pStyle w:val="21"/>
              <w:spacing w:before="7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w:t>
            </w:r>
            <w:r>
              <w:rPr>
                <w:rFonts w:hint="eastAsia" w:ascii="宋体" w:hAnsi="宋体" w:eastAsia="宋体" w:cs="宋体"/>
                <w:color w:val="auto"/>
                <w:sz w:val="21"/>
                <w:szCs w:val="21"/>
                <w:highlight w:val="none"/>
                <w:u w:val="single"/>
              </w:rPr>
              <w:t>江华瑶族自治县人民政府网</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u w:val="single"/>
              </w:rPr>
              <w:t>不得少于 3 日（不含法定节假日）</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公示的其他内容：</w:t>
            </w:r>
            <w:r>
              <w:rPr>
                <w:rFonts w:hint="eastAsia" w:ascii="宋体" w:hAnsi="宋体" w:eastAsia="宋体" w:cs="宋体"/>
                <w:color w:val="auto"/>
                <w:sz w:val="21"/>
                <w:szCs w:val="21"/>
                <w:highlight w:val="none"/>
                <w:u w:val="single"/>
              </w:rPr>
              <w:t>环保目标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138" w:type="dxa"/>
          </w:tcPr>
          <w:p>
            <w:pPr>
              <w:pStyle w:val="21"/>
              <w:spacing w:before="2" w:line="240" w:lineRule="auto"/>
              <w:rPr>
                <w:rFonts w:hint="eastAsia" w:ascii="宋体" w:hAnsi="宋体" w:eastAsia="宋体" w:cs="宋体"/>
                <w:color w:val="auto"/>
                <w:sz w:val="21"/>
                <w:szCs w:val="21"/>
                <w:highlight w:val="none"/>
              </w:rPr>
            </w:pPr>
          </w:p>
          <w:p>
            <w:pPr>
              <w:pStyle w:val="21"/>
              <w:spacing w:line="240" w:lineRule="auto"/>
              <w:ind w:left="178" w:right="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104" w:type="dxa"/>
          </w:tcPr>
          <w:p>
            <w:pPr>
              <w:pStyle w:val="21"/>
              <w:spacing w:before="11" w:line="240" w:lineRule="auto"/>
              <w:ind w:left="1370" w:right="101" w:hanging="12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是否授权评标委会</w:t>
            </w:r>
          </w:p>
          <w:p>
            <w:pPr>
              <w:pStyle w:val="21"/>
              <w:spacing w:before="11" w:line="240" w:lineRule="auto"/>
              <w:ind w:left="1370" w:right="101" w:hanging="12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w:t>
            </w:r>
          </w:p>
        </w:tc>
        <w:tc>
          <w:tcPr>
            <w:tcW w:w="6356" w:type="dxa"/>
          </w:tcPr>
          <w:p>
            <w:pPr>
              <w:pStyle w:val="21"/>
              <w:spacing w:before="91" w:line="240" w:lineRule="auto"/>
              <w:ind w:left="210" w:leftChars="100"/>
              <w:rPr>
                <w:rFonts w:hint="eastAsia" w:ascii="宋体" w:hAnsi="宋体" w:eastAsia="宋体" w:cs="宋体"/>
                <w:color w:val="auto"/>
                <w:sz w:val="21"/>
                <w:szCs w:val="21"/>
                <w:highlight w:val="none"/>
                <w:u w:val="single"/>
              </w:rPr>
            </w:pPr>
            <w:r>
              <w:rPr>
                <w:rFonts w:hint="eastAsia" w:ascii="宋体" w:hAnsi="宋体" w:eastAsia="宋体" w:cs="宋体"/>
                <w:color w:val="auto"/>
                <w:w w:val="100"/>
                <w:sz w:val="21"/>
                <w:szCs w:val="21"/>
                <w:highlight w:val="none"/>
                <w:u w:val="single"/>
              </w:rPr>
              <w:t>□是</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u w:val="single"/>
                <w:lang w:eastAsia="zh-CN"/>
              </w:rPr>
              <w:t>☑</w:t>
            </w:r>
            <w:r>
              <w:rPr>
                <w:rFonts w:hint="eastAsia" w:ascii="宋体" w:hAnsi="宋体" w:eastAsia="宋体" w:cs="宋体"/>
                <w:color w:val="auto"/>
                <w:w w:val="100"/>
                <w:sz w:val="21"/>
                <w:szCs w:val="21"/>
                <w:highlight w:val="none"/>
                <w:u w:val="singl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138" w:type="dxa"/>
            <w:vAlign w:val="top"/>
          </w:tcPr>
          <w:p>
            <w:pPr>
              <w:pStyle w:val="21"/>
              <w:spacing w:before="2" w:line="240" w:lineRule="auto"/>
              <w:rPr>
                <w:rFonts w:hint="eastAsia" w:ascii="宋体" w:hAnsi="宋体" w:eastAsia="宋体" w:cs="宋体"/>
                <w:color w:val="auto"/>
                <w:sz w:val="21"/>
                <w:szCs w:val="21"/>
                <w:highlight w:val="none"/>
              </w:rPr>
            </w:pPr>
          </w:p>
          <w:p>
            <w:pPr>
              <w:pStyle w:val="21"/>
              <w:spacing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2104" w:type="dxa"/>
            <w:vAlign w:val="top"/>
          </w:tcPr>
          <w:p>
            <w:pPr>
              <w:pStyle w:val="21"/>
              <w:spacing w:before="11" w:line="240" w:lineRule="auto"/>
              <w:ind w:left="1055" w:leftChars="0" w:right="101" w:rightChars="0" w:hanging="946"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中标通知书和中结</w:t>
            </w:r>
          </w:p>
          <w:p>
            <w:pPr>
              <w:pStyle w:val="21"/>
              <w:spacing w:before="11" w:line="240" w:lineRule="auto"/>
              <w:ind w:left="1055" w:leftChars="0" w:right="101" w:rightChars="0" w:hanging="946"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果通知发出的形式</w:t>
            </w:r>
          </w:p>
        </w:tc>
        <w:tc>
          <w:tcPr>
            <w:tcW w:w="6356" w:type="dxa"/>
            <w:vAlign w:val="center"/>
          </w:tcPr>
          <w:p>
            <w:pPr>
              <w:pStyle w:val="21"/>
              <w:spacing w:line="240" w:lineRule="auto"/>
              <w:ind w:left="210" w:leftChars="100" w:right="0" w:rightChars="0"/>
              <w:rPr>
                <w:rFonts w:hint="eastAsia" w:ascii="宋体" w:hAnsi="宋体" w:eastAsia="宋体" w:cs="宋体"/>
                <w:color w:val="auto"/>
                <w:w w:val="100"/>
                <w:sz w:val="21"/>
                <w:szCs w:val="21"/>
                <w:highlight w:val="none"/>
                <w:u w:val="single"/>
              </w:rPr>
            </w:pPr>
            <w:r>
              <w:rPr>
                <w:rFonts w:hint="eastAsia" w:ascii="宋体" w:hAnsi="宋体" w:eastAsia="宋体" w:cs="宋体"/>
                <w:color w:val="auto"/>
                <w:sz w:val="21"/>
                <w:szCs w:val="21"/>
                <w:highlight w:val="none"/>
              </w:rPr>
              <w:t>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7" w:hRule="atLeast"/>
        </w:trPr>
        <w:tc>
          <w:tcPr>
            <w:tcW w:w="1138" w:type="dxa"/>
            <w:vAlign w:val="top"/>
          </w:tcPr>
          <w:p>
            <w:pPr>
              <w:pStyle w:val="21"/>
              <w:spacing w:before="6" w:line="240" w:lineRule="auto"/>
              <w:rPr>
                <w:rFonts w:hint="eastAsia" w:ascii="宋体" w:hAnsi="宋体" w:eastAsia="宋体" w:cs="宋体"/>
                <w:color w:val="auto"/>
                <w:sz w:val="21"/>
                <w:szCs w:val="21"/>
                <w:highlight w:val="none"/>
              </w:rPr>
            </w:pPr>
          </w:p>
          <w:p>
            <w:pPr>
              <w:pStyle w:val="21"/>
              <w:spacing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104" w:type="dxa"/>
            <w:vAlign w:val="top"/>
          </w:tcPr>
          <w:p>
            <w:pPr>
              <w:pStyle w:val="21"/>
              <w:spacing w:before="1" w:line="240" w:lineRule="auto"/>
              <w:rPr>
                <w:rFonts w:hint="eastAsia" w:ascii="宋体" w:hAnsi="宋体" w:eastAsia="宋体" w:cs="宋体"/>
                <w:color w:val="auto"/>
                <w:sz w:val="21"/>
                <w:szCs w:val="21"/>
                <w:highlight w:val="none"/>
              </w:rPr>
            </w:pPr>
          </w:p>
          <w:p>
            <w:pPr>
              <w:pStyle w:val="21"/>
              <w:spacing w:line="240" w:lineRule="auto"/>
              <w:ind w:left="9"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中标结果公告媒介及期限</w:t>
            </w:r>
          </w:p>
        </w:tc>
        <w:tc>
          <w:tcPr>
            <w:tcW w:w="6356" w:type="dxa"/>
            <w:vAlign w:val="top"/>
          </w:tcPr>
          <w:p>
            <w:pPr>
              <w:pStyle w:val="21"/>
              <w:spacing w:before="77"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公告媒介：</w:t>
            </w:r>
            <w:r>
              <w:rPr>
                <w:rFonts w:hint="eastAsia" w:ascii="宋体" w:hAnsi="宋体" w:eastAsia="宋体" w:cs="宋体"/>
                <w:color w:val="auto"/>
                <w:sz w:val="21"/>
                <w:szCs w:val="21"/>
                <w:highlight w:val="none"/>
                <w:u w:val="single"/>
              </w:rPr>
              <w:t>江华瑶族自治县人民政府网</w:t>
            </w:r>
          </w:p>
          <w:p>
            <w:pPr>
              <w:pStyle w:val="21"/>
              <w:spacing w:before="91" w:line="240" w:lineRule="auto"/>
              <w:ind w:left="210" w:leftChars="100" w:right="0" w:rightChars="0"/>
              <w:rPr>
                <w:rFonts w:hint="eastAsia" w:ascii="宋体" w:hAnsi="宋体" w:eastAsia="宋体" w:cs="宋体"/>
                <w:color w:val="auto"/>
                <w:w w:val="100"/>
                <w:sz w:val="21"/>
                <w:szCs w:val="21"/>
                <w:highlight w:val="none"/>
                <w:u w:val="single"/>
              </w:rPr>
            </w:pP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single"/>
              </w:rPr>
              <w:t>不得少于</w:t>
            </w:r>
            <w:r>
              <w:rPr>
                <w:rFonts w:hint="eastAsia" w:ascii="宋体" w:hAnsi="宋体" w:eastAsia="宋体" w:cs="宋体"/>
                <w:color w:val="auto"/>
                <w:sz w:val="21"/>
                <w:szCs w:val="21"/>
                <w:highlight w:val="none"/>
                <w:u w:val="single"/>
                <w:lang w:val="en-US" w:eastAsia="zh-CN"/>
              </w:rPr>
              <w:t xml:space="preserve"> 3</w:t>
            </w:r>
            <w:r>
              <w:rPr>
                <w:rFonts w:hint="eastAsia" w:ascii="宋体" w:hAnsi="宋体" w:eastAsia="宋体" w:cs="宋体"/>
                <w:color w:val="auto"/>
                <w:sz w:val="21"/>
                <w:szCs w:val="21"/>
                <w:highlight w:val="none"/>
                <w:u w:val="single"/>
              </w:rPr>
              <w:t xml:space="preserve"> 日（不含法定节假日）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7" w:line="240" w:lineRule="auto"/>
              <w:rPr>
                <w:rFonts w:hint="eastAsia" w:ascii="宋体" w:hAnsi="宋体" w:eastAsia="宋体" w:cs="宋体"/>
                <w:color w:val="auto"/>
                <w:sz w:val="21"/>
                <w:szCs w:val="21"/>
                <w:highlight w:val="none"/>
              </w:rPr>
            </w:pPr>
          </w:p>
          <w:p>
            <w:pPr>
              <w:pStyle w:val="21"/>
              <w:spacing w:before="1" w:line="240" w:lineRule="auto"/>
              <w:ind w:left="0" w:leftChars="0" w:right="293" w:right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7.7.1</w:t>
            </w:r>
          </w:p>
        </w:tc>
        <w:tc>
          <w:tcPr>
            <w:tcW w:w="2104"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2" w:line="240" w:lineRule="auto"/>
              <w:rPr>
                <w:rFonts w:hint="eastAsia" w:ascii="宋体" w:hAnsi="宋体" w:eastAsia="宋体" w:cs="宋体"/>
                <w:color w:val="auto"/>
                <w:sz w:val="21"/>
                <w:szCs w:val="21"/>
                <w:highlight w:val="none"/>
              </w:rPr>
            </w:pPr>
          </w:p>
          <w:p>
            <w:pPr>
              <w:pStyle w:val="21"/>
              <w:spacing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356" w:type="dxa"/>
            <w:vAlign w:val="top"/>
          </w:tcPr>
          <w:p>
            <w:pPr>
              <w:pStyle w:val="21"/>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是否要求中标人提交履约保证金：</w:t>
            </w:r>
          </w:p>
          <w:p>
            <w:pPr>
              <w:pStyle w:val="21"/>
              <w:spacing w:before="91" w:line="240" w:lineRule="auto"/>
              <w:ind w:left="210" w:leftChars="100" w:right="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要求，履约保证金的形式：</w:t>
            </w:r>
            <w:r>
              <w:rPr>
                <w:rFonts w:hint="eastAsia" w:ascii="宋体" w:hAnsi="宋体" w:eastAsia="宋体" w:cs="宋体"/>
                <w:color w:val="auto"/>
                <w:sz w:val="21"/>
                <w:szCs w:val="21"/>
                <w:highlight w:val="none"/>
                <w:u w:val="single"/>
              </w:rPr>
              <w:t>银行保函</w:t>
            </w:r>
          </w:p>
          <w:p>
            <w:pPr>
              <w:pStyle w:val="21"/>
              <w:spacing w:line="240" w:lineRule="auto"/>
              <w:ind w:left="210" w:leftChars="100" w:right="84"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履约保证金的金额：</w:t>
            </w:r>
            <w:r>
              <w:rPr>
                <w:rFonts w:hint="eastAsia" w:ascii="宋体" w:hAnsi="宋体" w:eastAsia="宋体" w:cs="宋体"/>
                <w:color w:val="auto"/>
                <w:spacing w:val="1"/>
                <w:sz w:val="21"/>
                <w:szCs w:val="21"/>
                <w:highlight w:val="none"/>
                <w:u w:val="single"/>
              </w:rPr>
              <w:t xml:space="preserve"> 中标金额的 10 </w:t>
            </w:r>
            <w:r>
              <w:rPr>
                <w:rFonts w:hint="eastAsia" w:ascii="宋体" w:hAnsi="宋体" w:eastAsia="宋体" w:cs="宋体"/>
                <w:color w:val="auto"/>
                <w:spacing w:val="-5"/>
                <w:sz w:val="21"/>
                <w:szCs w:val="21"/>
                <w:highlight w:val="none"/>
              </w:rPr>
              <w:t>％签约合同价，被招标</w:t>
            </w:r>
            <w:r>
              <w:rPr>
                <w:rFonts w:hint="eastAsia" w:ascii="宋体" w:hAnsi="宋体" w:eastAsia="宋体" w:cs="宋体"/>
                <w:color w:val="auto"/>
                <w:spacing w:val="-10"/>
                <w:sz w:val="21"/>
                <w:szCs w:val="21"/>
                <w:highlight w:val="none"/>
              </w:rPr>
              <w:t>项目所在地省级交通运输主管部门评为</w:t>
            </w:r>
            <w:r>
              <w:rPr>
                <w:rFonts w:hint="eastAsia" w:ascii="宋体" w:hAnsi="宋体" w:eastAsia="宋体" w:cs="宋体"/>
                <w:color w:val="auto"/>
                <w:spacing w:val="28"/>
                <w:sz w:val="21"/>
                <w:szCs w:val="21"/>
                <w:highlight w:val="none"/>
                <w:u w:val="single"/>
              </w:rPr>
              <w:t xml:space="preserve"> </w:t>
            </w:r>
            <w:r>
              <w:rPr>
                <w:rFonts w:hint="eastAsia" w:ascii="宋体" w:hAnsi="宋体" w:eastAsia="宋体" w:cs="宋体"/>
                <w:color w:val="auto"/>
                <w:spacing w:val="28"/>
                <w:sz w:val="21"/>
                <w:szCs w:val="21"/>
                <w:highlight w:val="none"/>
                <w:u w:val="single"/>
                <w:lang w:val="en-US" w:eastAsia="zh-CN"/>
              </w:rPr>
              <w:t>/</w:t>
            </w:r>
            <w:r>
              <w:rPr>
                <w:rFonts w:hint="eastAsia" w:ascii="宋体" w:hAnsi="宋体" w:eastAsia="宋体" w:cs="宋体"/>
                <w:color w:val="auto"/>
                <w:spacing w:val="28"/>
                <w:sz w:val="21"/>
                <w:szCs w:val="21"/>
                <w:highlight w:val="none"/>
                <w:u w:val="single"/>
              </w:rPr>
              <w:t xml:space="preserve"> </w:t>
            </w:r>
            <w:r>
              <w:rPr>
                <w:rFonts w:hint="eastAsia" w:ascii="宋体" w:hAnsi="宋体" w:eastAsia="宋体" w:cs="宋体"/>
                <w:color w:val="auto"/>
                <w:spacing w:val="-8"/>
                <w:sz w:val="21"/>
                <w:szCs w:val="21"/>
                <w:highlight w:val="none"/>
              </w:rPr>
              <w:t>信用等级的</w:t>
            </w:r>
            <w:r>
              <w:rPr>
                <w:rFonts w:hint="eastAsia" w:ascii="宋体" w:hAnsi="宋体" w:eastAsia="宋体" w:cs="宋体"/>
                <w:color w:val="auto"/>
                <w:spacing w:val="-13"/>
                <w:sz w:val="21"/>
                <w:szCs w:val="21"/>
                <w:highlight w:val="none"/>
              </w:rPr>
              <w:t>中标人，履约保证金金额为</w:t>
            </w:r>
            <w:r>
              <w:rPr>
                <w:rFonts w:hint="eastAsia" w:ascii="宋体" w:hAnsi="宋体" w:eastAsia="宋体" w:cs="宋体"/>
                <w:color w:val="auto"/>
                <w:spacing w:val="-13"/>
                <w:sz w:val="21"/>
                <w:szCs w:val="21"/>
                <w:highlight w:val="none"/>
                <w:u w:val="single"/>
              </w:rPr>
              <w:t xml:space="preserve"> </w:t>
            </w:r>
            <w:r>
              <w:rPr>
                <w:rFonts w:hint="eastAsia" w:ascii="宋体" w:hAnsi="宋体" w:eastAsia="宋体" w:cs="宋体"/>
                <w:color w:val="auto"/>
                <w:spacing w:val="-13"/>
                <w:sz w:val="21"/>
                <w:szCs w:val="21"/>
                <w:highlight w:val="none"/>
                <w:u w:val="single"/>
                <w:lang w:val="en-US" w:eastAsia="zh-CN"/>
              </w:rPr>
              <w:t xml:space="preserve"> / </w:t>
            </w:r>
            <w:r>
              <w:rPr>
                <w:rFonts w:hint="eastAsia" w:ascii="宋体" w:hAnsi="宋体" w:eastAsia="宋体" w:cs="宋体"/>
                <w:color w:val="auto"/>
                <w:sz w:val="21"/>
                <w:szCs w:val="21"/>
                <w:highlight w:val="none"/>
              </w:rPr>
              <w:t>%签约合同价</w:t>
            </w:r>
          </w:p>
          <w:p>
            <w:pPr>
              <w:pStyle w:val="21"/>
              <w:tabs>
                <w:tab w:val="left" w:pos="4790"/>
              </w:tabs>
              <w:spacing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pacing w:val="-13"/>
                <w:w w:val="100"/>
                <w:sz w:val="21"/>
                <w:szCs w:val="21"/>
                <w:highlight w:val="none"/>
              </w:rPr>
              <w:t>采用银行保函时，出具保函的银行级别：</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p>
          <w:p>
            <w:pPr>
              <w:pStyle w:val="21"/>
              <w:spacing w:before="89"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138"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w w:val="99"/>
                <w:kern w:val="0"/>
                <w:sz w:val="21"/>
                <w:szCs w:val="21"/>
                <w:highlight w:val="none"/>
                <w:lang w:val="zh-CN" w:eastAsia="zh-CN" w:bidi="zh-CN"/>
              </w:rPr>
              <w:t>8.5.1</w:t>
            </w:r>
          </w:p>
        </w:tc>
        <w:tc>
          <w:tcPr>
            <w:tcW w:w="2104" w:type="dxa"/>
            <w:vAlign w:val="center"/>
          </w:tcPr>
          <w:p>
            <w:pPr>
              <w:pStyle w:val="21"/>
              <w:spacing w:before="1" w:line="240" w:lineRule="auto"/>
              <w:ind w:right="0" w:rightChars="0"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监督部门</w:t>
            </w:r>
          </w:p>
        </w:tc>
        <w:tc>
          <w:tcPr>
            <w:tcW w:w="6356" w:type="dxa"/>
            <w:vAlign w:val="center"/>
          </w:tcPr>
          <w:p>
            <w:pPr>
              <w:spacing w:line="240" w:lineRule="auto"/>
              <w:ind w:leftChars="100"/>
              <w:jc w:val="left"/>
              <w:rPr>
                <w:rFonts w:hint="eastAsia" w:ascii="宋体" w:hAnsi="宋体" w:eastAsia="宋体" w:cs="宋体"/>
                <w:color w:val="auto"/>
                <w:spacing w:val="-13"/>
                <w:w w:val="100"/>
                <w:sz w:val="21"/>
                <w:szCs w:val="21"/>
                <w:highlight w:val="none"/>
              </w:rPr>
            </w:pPr>
            <w:r>
              <w:rPr>
                <w:rFonts w:hint="eastAsia" w:ascii="宋体" w:hAnsi="宋体" w:eastAsia="宋体" w:cs="宋体"/>
                <w:color w:val="auto"/>
                <w:spacing w:val="-13"/>
                <w:w w:val="100"/>
                <w:sz w:val="21"/>
                <w:szCs w:val="21"/>
                <w:highlight w:val="none"/>
              </w:rPr>
              <w:t>监督部门：江华瑶族自治县交通运输局</w:t>
            </w:r>
          </w:p>
          <w:p>
            <w:pPr>
              <w:spacing w:line="240" w:lineRule="auto"/>
              <w:ind w:leftChars="100"/>
              <w:jc w:val="left"/>
              <w:rPr>
                <w:rFonts w:hint="eastAsia" w:ascii="宋体" w:hAnsi="宋体" w:eastAsia="宋体" w:cs="宋体"/>
                <w:color w:val="auto"/>
                <w:spacing w:val="-13"/>
                <w:sz w:val="21"/>
                <w:szCs w:val="21"/>
                <w:highlight w:val="none"/>
                <w:u w:val="none"/>
              </w:rPr>
            </w:pPr>
            <w:r>
              <w:rPr>
                <w:rFonts w:hint="eastAsia" w:ascii="宋体" w:hAnsi="宋体" w:eastAsia="宋体" w:cs="宋体"/>
                <w:color w:val="auto"/>
                <w:sz w:val="21"/>
                <w:szCs w:val="21"/>
                <w:highlight w:val="none"/>
              </w:rPr>
              <w:t xml:space="preserve">地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pacing w:val="-13"/>
                <w:w w:val="100"/>
                <w:sz w:val="21"/>
                <w:szCs w:val="21"/>
                <w:highlight w:val="none"/>
                <w:u w:val="none"/>
              </w:rPr>
              <w:t>江华瑶族自治县沱江镇</w:t>
            </w:r>
          </w:p>
          <w:p>
            <w:pPr>
              <w:tabs>
                <w:tab w:val="left" w:pos="2469"/>
              </w:tabs>
              <w:spacing w:before="12" w:line="240" w:lineRule="auto"/>
              <w:ind w:leftChars="100" w:right="2534"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pacing w:val="-13"/>
                <w:sz w:val="21"/>
                <w:szCs w:val="21"/>
                <w:highlight w:val="none"/>
                <w:u w:val="none"/>
              </w:rPr>
              <w:t>0746-2332403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138" w:type="dxa"/>
            <w:vAlign w:val="top"/>
          </w:tcPr>
          <w:p>
            <w:pPr>
              <w:pStyle w:val="21"/>
              <w:spacing w:before="106" w:line="240" w:lineRule="auto"/>
              <w:ind w:left="7"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9</w:t>
            </w:r>
          </w:p>
        </w:tc>
        <w:tc>
          <w:tcPr>
            <w:tcW w:w="2104" w:type="dxa"/>
            <w:vAlign w:val="top"/>
          </w:tcPr>
          <w:p>
            <w:pPr>
              <w:pStyle w:val="21"/>
              <w:spacing w:before="77" w:line="240" w:lineRule="auto"/>
              <w:ind w:left="4"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是否采用电子招标投标</w:t>
            </w:r>
          </w:p>
        </w:tc>
        <w:tc>
          <w:tcPr>
            <w:tcW w:w="6356" w:type="dxa"/>
            <w:vAlign w:val="top"/>
          </w:tcPr>
          <w:p>
            <w:pPr>
              <w:pStyle w:val="21"/>
              <w:spacing w:before="77" w:line="240" w:lineRule="auto"/>
              <w:ind w:left="210" w:leftChars="100" w:right="0"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598" w:type="dxa"/>
            <w:gridSpan w:val="3"/>
            <w:vAlign w:val="top"/>
          </w:tcPr>
          <w:p>
            <w:pPr>
              <w:pStyle w:val="21"/>
              <w:spacing w:before="77" w:line="240" w:lineRule="auto"/>
              <w:ind w:left="106" w:leftChars="0" w:right="0" w:right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2"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before="5" w:line="240" w:lineRule="auto"/>
              <w:rPr>
                <w:rFonts w:hint="eastAsia" w:ascii="宋体" w:hAnsi="宋体" w:eastAsia="宋体" w:cs="宋体"/>
                <w:color w:val="auto"/>
                <w:sz w:val="21"/>
                <w:szCs w:val="21"/>
                <w:highlight w:val="none"/>
              </w:rPr>
            </w:pPr>
          </w:p>
          <w:p>
            <w:pPr>
              <w:pStyle w:val="21"/>
              <w:spacing w:line="240" w:lineRule="auto"/>
              <w:ind w:left="178" w:leftChars="0" w:right="171" w:rightChars="0"/>
              <w:jc w:val="center"/>
              <w:rPr>
                <w:rFonts w:hint="eastAsia" w:ascii="宋体" w:hAnsi="宋体" w:eastAsia="宋体" w:cs="宋体"/>
                <w:color w:val="auto"/>
                <w:w w:val="95"/>
                <w:sz w:val="21"/>
                <w:szCs w:val="21"/>
                <w:highlight w:val="none"/>
                <w:lang w:val="en-US" w:eastAsia="zh-CN"/>
              </w:rPr>
            </w:pPr>
            <w:r>
              <w:rPr>
                <w:rFonts w:hint="eastAsia" w:ascii="宋体" w:hAnsi="宋体" w:eastAsia="宋体" w:cs="宋体"/>
                <w:color w:val="auto"/>
                <w:sz w:val="21"/>
                <w:szCs w:val="21"/>
                <w:highlight w:val="none"/>
                <w:lang w:val="en-US" w:eastAsia="zh-CN"/>
              </w:rPr>
              <w:t>3.5.11</w:t>
            </w:r>
          </w:p>
        </w:tc>
        <w:tc>
          <w:tcPr>
            <w:tcW w:w="8460" w:type="dxa"/>
            <w:gridSpan w:val="2"/>
            <w:vAlign w:val="top"/>
          </w:tcPr>
          <w:p>
            <w:pPr>
              <w:spacing w:line="24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第 3.5.11 项</w:t>
            </w:r>
            <w:r>
              <w:rPr>
                <w:rFonts w:hint="eastAsia" w:ascii="宋体" w:hAnsi="宋体" w:eastAsia="宋体" w:cs="宋体"/>
                <w:color w:val="auto"/>
                <w:sz w:val="21"/>
                <w:szCs w:val="21"/>
                <w:highlight w:val="none"/>
                <w:lang w:val="en-US" w:eastAsia="zh-CN"/>
              </w:rPr>
              <w:t>细化为：</w:t>
            </w:r>
          </w:p>
          <w:p>
            <w:pPr>
              <w:pStyle w:val="21"/>
              <w:spacing w:before="91" w:line="240" w:lineRule="auto"/>
              <w:ind w:left="107" w:leftChars="0" w:right="0" w:rightChars="0" w:firstLine="210" w:firstLineChars="100"/>
              <w:rPr>
                <w:rFonts w:hint="eastAsia" w:ascii="宋体" w:hAnsi="宋体" w:eastAsia="宋体" w:cs="宋体"/>
                <w:color w:val="auto"/>
                <w:spacing w:val="0"/>
                <w:w w:val="100"/>
                <w:sz w:val="21"/>
                <w:szCs w:val="21"/>
                <w:highlight w:val="none"/>
              </w:rPr>
            </w:pPr>
            <w:r>
              <w:rPr>
                <w:rFonts w:hint="eastAsia" w:ascii="宋体" w:hAnsi="宋体" w:eastAsia="宋体" w:cs="宋体"/>
                <w:color w:val="auto"/>
                <w:sz w:val="21"/>
                <w:szCs w:val="21"/>
                <w:highlight w:val="none"/>
              </w:rPr>
              <w:t>招标人有权核查投标人在投标文件中提供的资料，投标文件中填报的单位业绩、人员 经历及业绩，无论是否已在交通运输部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全国公路建设市场信用信息管理系统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及湖 南省公路水运建设与运输市场信用信息服务网发布，无论是否响应招标文件要求，一 经查实为虚假业绩均否决投标。若在评标期间发现投标人提供了虚假资料，其投标将 被否决；若在签订合同前发现作为中标候选人的投标人提供了虚假资料，招标人有权 取消其中标资格；若在合同实施期间发现投标人提供了虚假资料，招标人有权从工程 支付款或履约保证金中扣除不超过 10％签约合同价的金额作为违约金。同时招标人将投标人上述弄虚作假行为上报省级交通运输主管部门，作为不良记录纳入公路建设市场信用信息管理系统。</w:t>
            </w:r>
            <w:r>
              <w:rPr>
                <w:rFonts w:hint="eastAsia" w:ascii="宋体" w:hAnsi="宋体" w:eastAsia="宋体" w:cs="宋体"/>
                <w:color w:val="auto"/>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trPr>
        <w:tc>
          <w:tcPr>
            <w:tcW w:w="1138" w:type="dxa"/>
            <w:vAlign w:val="top"/>
          </w:tcPr>
          <w:p>
            <w:pPr>
              <w:spacing w:line="240" w:lineRule="auto"/>
              <w:ind w:firstLine="210" w:firstLineChars="100"/>
              <w:rPr>
                <w:rFonts w:hint="eastAsia" w:ascii="宋体" w:hAnsi="宋体" w:eastAsia="宋体" w:cs="宋体"/>
                <w:color w:val="auto"/>
                <w:sz w:val="21"/>
                <w:szCs w:val="21"/>
                <w:highlight w:val="none"/>
              </w:rPr>
            </w:pPr>
          </w:p>
          <w:p>
            <w:pPr>
              <w:spacing w:line="240" w:lineRule="auto"/>
              <w:ind w:firstLine="210" w:firstLineChars="100"/>
              <w:rPr>
                <w:rFonts w:hint="eastAsia" w:ascii="宋体" w:hAnsi="宋体" w:eastAsia="宋体" w:cs="宋体"/>
                <w:color w:val="auto"/>
                <w:sz w:val="21"/>
                <w:szCs w:val="21"/>
                <w:highlight w:val="none"/>
              </w:rPr>
            </w:pPr>
          </w:p>
          <w:p>
            <w:pPr>
              <w:spacing w:before="0" w:line="240" w:lineRule="auto"/>
              <w:ind w:left="0" w:leftChars="0"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pacing w:val="0"/>
                <w:sz w:val="21"/>
                <w:szCs w:val="21"/>
                <w:highlight w:val="none"/>
              </w:rPr>
              <w:t>3.7</w:t>
            </w:r>
          </w:p>
        </w:tc>
        <w:tc>
          <w:tcPr>
            <w:tcW w:w="8460" w:type="dxa"/>
            <w:gridSpan w:val="2"/>
            <w:vAlign w:val="top"/>
          </w:tcPr>
          <w:p>
            <w:pPr>
              <w:spacing w:before="0" w:line="240" w:lineRule="auto"/>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3.7  投标文件的编制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补充第 3.</w:t>
            </w:r>
            <w:r>
              <w:rPr>
                <w:rFonts w:hint="eastAsia" w:ascii="宋体" w:hAnsi="宋体" w:eastAsia="宋体" w:cs="宋体"/>
                <w:color w:val="auto"/>
                <w:sz w:val="21"/>
                <w:szCs w:val="21"/>
                <w:highlight w:val="none"/>
              </w:rPr>
              <w:t>7.6 项</w:t>
            </w:r>
          </w:p>
          <w:p>
            <w:pPr>
              <w:spacing w:before="0" w:line="240" w:lineRule="auto"/>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3.7.6 投标文件制作其他要求</w:t>
            </w:r>
          </w:p>
          <w:p>
            <w:pPr>
              <w:spacing w:before="0" w:line="240" w:lineRule="auto"/>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投标人 (包括获得多个标段投标机会的投标人) 在制作投标文件时，每个招标工程类别仅需制作1份投标文件第一信封(商务及技术文件)</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但必须对该工程类别下所有标段分别制作投标文件第二信封(报价文件) ，投标人最终的投标标段将在第二信封</w:t>
            </w:r>
            <w:r>
              <w:rPr>
                <w:rFonts w:hint="eastAsia" w:ascii="宋体" w:hAnsi="宋体" w:eastAsia="宋体" w:cs="宋体"/>
                <w:color w:val="auto"/>
                <w:spacing w:val="0"/>
                <w:position w:val="0"/>
                <w:sz w:val="21"/>
                <w:szCs w:val="21"/>
                <w:highlight w:val="none"/>
              </w:rPr>
              <w:t>(报价文件)开标现场随机确定。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 w:line="240" w:lineRule="auto"/>
              <w:rPr>
                <w:rFonts w:hint="eastAsia" w:ascii="宋体" w:hAnsi="宋体" w:eastAsia="宋体" w:cs="宋体"/>
                <w:color w:val="auto"/>
                <w:sz w:val="21"/>
                <w:szCs w:val="21"/>
                <w:highlight w:val="none"/>
              </w:rPr>
            </w:pPr>
          </w:p>
          <w:p>
            <w:pPr>
              <w:pStyle w:val="21"/>
              <w:spacing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8460" w:type="dxa"/>
            <w:gridSpan w:val="2"/>
            <w:vAlign w:val="top"/>
          </w:tcPr>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  细化为 ：</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5.2.4.1 理论成本价的确定:</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理论成本价＝(最高投标限价×60％＋除按第二章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投标人须知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 5.2.4.2 目第 (1) ~</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规定开标现场被宣布为不进入评标基准价计算的投标报价之外的所有投标人的 评标价(去掉一个最高值和一个最低值) 的算术平均值×40％)×0.88  (如果参与理论成本价平均值计算的有效投标人少于5家时，则计算理论成本价平均值时不去掉最高值和最低值)。</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5.2.4.2 若采用合理低价法或综合评分法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在投标文件第二个信封 (报价文件) 开标现场，招标人将按第三章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规定的原则计算并宣布评标基准价。若招标人发现投标文件出现以下任一情况，其投标报价将不再参加评标基准价的计算：</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未在投标函上填写投标总价；</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投标报价或调价函中的报价超出招标人公布的最高投标限价 (如有)；</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投标报价或调价函中报价的大写金额无法确定具体数值；</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投标函上填写的项目工程类别与投标文件封套上标记的工程项目类别不一致；</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投标报价低于理论成本价。</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如果投标人认为某一标段的评标基准价计算有误，有权在开标现场提出，经招标人当 场核实确认之后，可重新宣布评标基准价。开标现场宣布的评标基准价除计算有误经 评标委员会修正外，在整个评标期间保持不变，不随任何因素发生变化。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7" w:line="240" w:lineRule="auto"/>
              <w:rPr>
                <w:rFonts w:hint="eastAsia" w:ascii="宋体" w:hAnsi="宋体" w:eastAsia="宋体" w:cs="宋体"/>
                <w:color w:val="auto"/>
                <w:sz w:val="21"/>
                <w:szCs w:val="21"/>
                <w:highlight w:val="none"/>
              </w:rPr>
            </w:pPr>
          </w:p>
          <w:p>
            <w:pPr>
              <w:pStyle w:val="21"/>
              <w:spacing w:before="1"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8460" w:type="dxa"/>
            <w:gridSpan w:val="2"/>
            <w:vAlign w:val="top"/>
          </w:tcPr>
          <w:p>
            <w:pPr>
              <w:pStyle w:val="21"/>
              <w:spacing w:before="88" w:line="240" w:lineRule="auto"/>
              <w:ind w:left="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z w:val="21"/>
                <w:szCs w:val="21"/>
                <w:highlight w:val="none"/>
              </w:rPr>
              <w:t>签订合同</w:t>
            </w:r>
          </w:p>
          <w:p>
            <w:pPr>
              <w:pStyle w:val="21"/>
              <w:spacing w:before="91" w:line="240" w:lineRule="auto"/>
              <w:ind w:left="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 7.8.6 项：</w:t>
            </w:r>
          </w:p>
          <w:p>
            <w:pPr>
              <w:pStyle w:val="21"/>
              <w:spacing w:before="91" w:line="240" w:lineRule="auto"/>
              <w:ind w:left="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7.8.6 不平衡单价的调整</w:t>
            </w:r>
          </w:p>
          <w:p>
            <w:pPr>
              <w:pStyle w:val="21"/>
              <w:tabs>
                <w:tab w:val="left" w:pos="1156"/>
              </w:tabs>
              <w:spacing w:line="240" w:lineRule="auto"/>
              <w:ind w:left="107" w:leftChars="0" w:right="94" w:rightChars="0"/>
              <w:jc w:val="both"/>
              <w:rPr>
                <w:rFonts w:hint="eastAsia" w:ascii="宋体" w:hAnsi="宋体" w:eastAsia="宋体" w:cs="宋体"/>
                <w:color w:val="auto"/>
                <w:spacing w:val="0"/>
                <w:w w:val="100"/>
                <w:sz w:val="21"/>
                <w:szCs w:val="21"/>
                <w:highlight w:val="none"/>
              </w:rPr>
            </w:pPr>
            <w:r>
              <w:rPr>
                <w:rFonts w:hint="eastAsia" w:ascii="宋体" w:hAnsi="宋体" w:eastAsia="宋体" w:cs="宋体"/>
                <w:color w:val="auto"/>
                <w:w w:val="100"/>
                <w:sz w:val="21"/>
                <w:szCs w:val="21"/>
                <w:highlight w:val="none"/>
              </w:rPr>
              <w:t>在合同谈判时</w:t>
            </w: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w w:val="100"/>
                <w:sz w:val="21"/>
                <w:szCs w:val="21"/>
                <w:highlight w:val="none"/>
              </w:rPr>
              <w:t>如果投标文件中某些子目的单价或总额价低于最高投标限价单价或总</w:t>
            </w:r>
            <w:r>
              <w:rPr>
                <w:rFonts w:hint="eastAsia" w:ascii="宋体" w:hAnsi="宋体" w:eastAsia="宋体" w:cs="宋体"/>
                <w:color w:val="auto"/>
                <w:sz w:val="21"/>
                <w:szCs w:val="21"/>
                <w:highlight w:val="none"/>
              </w:rPr>
              <w:t>额价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%以上或高于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pacing w:val="0"/>
                <w:sz w:val="21"/>
                <w:szCs w:val="21"/>
                <w:highlight w:val="none"/>
                <w:u w:val="none"/>
              </w:rPr>
              <w:t xml:space="preserve"> </w:t>
            </w:r>
            <w:r>
              <w:rPr>
                <w:rFonts w:hint="eastAsia" w:ascii="宋体" w:hAnsi="宋体" w:eastAsia="宋体" w:cs="宋体"/>
                <w:color w:val="auto"/>
                <w:sz w:val="21"/>
                <w:szCs w:val="21"/>
                <w:highlight w:val="none"/>
              </w:rPr>
              <w:t>%以上</w:t>
            </w:r>
            <w:r>
              <w:rPr>
                <w:rFonts w:hint="eastAsia" w:ascii="宋体" w:hAnsi="宋体" w:eastAsia="宋体" w:cs="宋体"/>
                <w:color w:val="auto"/>
                <w:spacing w:val="0"/>
                <w:sz w:val="21"/>
                <w:szCs w:val="21"/>
                <w:highlight w:val="none"/>
              </w:rPr>
              <w:t>，</w:t>
            </w:r>
            <w:r>
              <w:rPr>
                <w:rFonts w:hint="eastAsia" w:ascii="宋体" w:hAnsi="宋体" w:eastAsia="宋体" w:cs="宋体"/>
                <w:color w:val="auto"/>
                <w:sz w:val="21"/>
                <w:szCs w:val="21"/>
                <w:highlight w:val="none"/>
              </w:rPr>
              <w:t>视为不平衡报价</w:t>
            </w:r>
            <w:r>
              <w:rPr>
                <w:rFonts w:hint="eastAsia" w:ascii="宋体" w:hAnsi="宋体" w:eastAsia="宋体" w:cs="宋体"/>
                <w:color w:val="auto"/>
                <w:spacing w:val="0"/>
                <w:sz w:val="21"/>
                <w:szCs w:val="21"/>
                <w:highlight w:val="none"/>
              </w:rPr>
              <w:t>，</w:t>
            </w:r>
            <w:r>
              <w:rPr>
                <w:rFonts w:hint="eastAsia" w:ascii="宋体" w:hAnsi="宋体" w:eastAsia="宋体" w:cs="宋体"/>
                <w:color w:val="auto"/>
                <w:sz w:val="21"/>
                <w:szCs w:val="21"/>
                <w:highlight w:val="none"/>
              </w:rPr>
              <w:t>招标人有权在合同谈判时在</w:t>
            </w:r>
            <w:r>
              <w:rPr>
                <w:rFonts w:hint="eastAsia" w:ascii="宋体" w:hAnsi="宋体" w:eastAsia="宋体" w:cs="宋体"/>
                <w:color w:val="auto"/>
                <w:w w:val="100"/>
                <w:sz w:val="21"/>
                <w:szCs w:val="21"/>
                <w:highlight w:val="none"/>
              </w:rPr>
              <w:t>投标报价总价不变的前提下对不平衡报价进行调整并经双方确认</w:t>
            </w: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w w:val="100"/>
                <w:sz w:val="21"/>
                <w:szCs w:val="21"/>
                <w:highlight w:val="none"/>
              </w:rPr>
              <w:t>调整后的工程量清</w:t>
            </w:r>
            <w:r>
              <w:rPr>
                <w:rFonts w:hint="eastAsia" w:ascii="宋体" w:hAnsi="宋体" w:eastAsia="宋体" w:cs="宋体"/>
                <w:color w:val="auto"/>
                <w:spacing w:val="0"/>
                <w:w w:val="100"/>
                <w:sz w:val="21"/>
                <w:szCs w:val="21"/>
                <w:highlight w:val="none"/>
              </w:rPr>
              <w:t>单经双方合同签字人逐页签字认可或加盖双方公司单位章后作为合同文件的组成部</w:t>
            </w:r>
            <w:r>
              <w:rPr>
                <w:rFonts w:hint="eastAsia" w:ascii="宋体" w:hAnsi="宋体" w:eastAsia="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before="196"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8460" w:type="dxa"/>
            <w:gridSpan w:val="2"/>
            <w:vAlign w:val="top"/>
          </w:tcPr>
          <w:p>
            <w:pPr>
              <w:pStyle w:val="21"/>
              <w:spacing w:before="0" w:line="240" w:lineRule="auto"/>
              <w:ind w:left="107" w:right="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z w:val="21"/>
                <w:szCs w:val="21"/>
                <w:highlight w:val="none"/>
              </w:rPr>
              <w:t>投诉</w:t>
            </w:r>
          </w:p>
          <w:p>
            <w:pPr>
              <w:pStyle w:val="21"/>
              <w:spacing w:before="0" w:line="240" w:lineRule="auto"/>
              <w:ind w:left="107" w:right="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8.5.1 项细化为：</w:t>
            </w:r>
          </w:p>
          <w:p>
            <w:pPr>
              <w:pStyle w:val="21"/>
              <w:spacing w:before="0" w:line="240" w:lineRule="auto"/>
              <w:ind w:left="107" w:right="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投标人或其他利害关系人认为招标投标活动不符合法律、行政法规规定的，可以自知</w:t>
            </w:r>
            <w:r>
              <w:rPr>
                <w:rFonts w:hint="eastAsia" w:ascii="宋体" w:hAnsi="宋体" w:eastAsia="宋体" w:cs="宋体"/>
                <w:color w:val="auto"/>
                <w:spacing w:val="-5"/>
                <w:sz w:val="21"/>
                <w:szCs w:val="21"/>
                <w:highlight w:val="none"/>
              </w:rPr>
              <w:t xml:space="preserve">道或应当知道之日起 </w:t>
            </w:r>
            <w:r>
              <w:rPr>
                <w:rFonts w:hint="eastAsia" w:ascii="宋体" w:hAnsi="宋体" w:eastAsia="宋体" w:cs="宋体"/>
                <w:color w:val="auto"/>
                <w:sz w:val="21"/>
                <w:szCs w:val="21"/>
                <w:highlight w:val="none"/>
              </w:rPr>
              <w:t>10 日内向有关行政监督部门投诉，投诉应有明确的请求和必要</w:t>
            </w:r>
            <w:r>
              <w:rPr>
                <w:rFonts w:hint="eastAsia" w:ascii="宋体" w:hAnsi="宋体" w:eastAsia="宋体" w:cs="宋体"/>
                <w:color w:val="auto"/>
                <w:spacing w:val="-3"/>
                <w:sz w:val="21"/>
                <w:szCs w:val="21"/>
                <w:highlight w:val="none"/>
              </w:rPr>
              <w:t>的证明材料。对于按法律法规规定需要先提出异议的投诉，交通运输主管部门在受理</w:t>
            </w:r>
            <w:r>
              <w:rPr>
                <w:rFonts w:hint="eastAsia" w:ascii="宋体" w:hAnsi="宋体" w:eastAsia="宋体" w:cs="宋体"/>
                <w:color w:val="auto"/>
                <w:spacing w:val="-5"/>
                <w:w w:val="100"/>
                <w:sz w:val="21"/>
                <w:szCs w:val="21"/>
                <w:highlight w:val="none"/>
              </w:rPr>
              <w:t>投诉时另要求投诉人递交提出异议的证明文件，已向其他有关行政监督部门投诉的</w:t>
            </w:r>
            <w:r>
              <w:rPr>
                <w:rFonts w:hint="eastAsia" w:ascii="宋体" w:hAnsi="宋体" w:eastAsia="宋体" w:cs="宋体"/>
                <w:color w:val="auto"/>
                <w:spacing w:val="-5"/>
                <w:w w:val="100"/>
                <w:sz w:val="21"/>
                <w:szCs w:val="21"/>
                <w:highlight w:val="none"/>
                <w:lang w:eastAsia="zh-CN"/>
              </w:rPr>
              <w:t>，</w:t>
            </w:r>
            <w:r>
              <w:rPr>
                <w:rFonts w:hint="eastAsia" w:ascii="宋体" w:hAnsi="宋体" w:eastAsia="宋体" w:cs="宋体"/>
                <w:color w:val="auto"/>
                <w:spacing w:val="-5"/>
                <w:sz w:val="21"/>
                <w:szCs w:val="21"/>
                <w:highlight w:val="none"/>
              </w:rPr>
              <w:t>应当一并说明。未按规定提出异议或者未提交已提出异议的证明文件的投诉，交通运输主管部门不予受理。</w:t>
            </w:r>
          </w:p>
          <w:p>
            <w:pPr>
              <w:pStyle w:val="21"/>
              <w:spacing w:before="0" w:line="240" w:lineRule="auto"/>
              <w:ind w:left="107" w:leftChars="0" w:right="80" w:rightChars="0"/>
              <w:jc w:val="both"/>
              <w:rPr>
                <w:rFonts w:hint="eastAsia" w:ascii="宋体" w:hAnsi="宋体" w:eastAsia="宋体" w:cs="宋体"/>
                <w:color w:val="auto"/>
                <w:w w:val="100"/>
                <w:sz w:val="21"/>
                <w:szCs w:val="21"/>
                <w:highlight w:val="none"/>
              </w:rPr>
            </w:pPr>
            <w:r>
              <w:rPr>
                <w:rFonts w:hint="eastAsia" w:ascii="宋体" w:hAnsi="宋体" w:eastAsia="宋体" w:cs="宋体"/>
                <w:color w:val="auto"/>
                <w:spacing w:val="-5"/>
                <w:w w:val="100"/>
                <w:sz w:val="21"/>
                <w:szCs w:val="21"/>
                <w:highlight w:val="none"/>
              </w:rPr>
              <w:t xml:space="preserve">投诉处理期间，交通运输主管部门有权查阅、复制有关文件、资料，调查有关情况，  </w:t>
            </w:r>
            <w:r>
              <w:rPr>
                <w:rFonts w:hint="eastAsia" w:ascii="宋体" w:hAnsi="宋体" w:eastAsia="宋体" w:cs="宋体"/>
                <w:color w:val="auto"/>
                <w:spacing w:val="-2"/>
                <w:sz w:val="21"/>
                <w:szCs w:val="21"/>
                <w:highlight w:val="none"/>
              </w:rPr>
              <w:t>相关单位和人员应当予以配合。必要时，交通运输主管部门可以责令暂停招标投标活</w:t>
            </w:r>
            <w:r>
              <w:rPr>
                <w:rFonts w:hint="eastAsia" w:ascii="宋体" w:hAnsi="宋体" w:eastAsia="宋体" w:cs="宋体"/>
                <w:color w:val="auto"/>
                <w:spacing w:val="-4"/>
                <w:sz w:val="21"/>
                <w:szCs w:val="21"/>
                <w:highlight w:val="none"/>
              </w:rPr>
              <w:t>动。交通运输主管部门对投诉事项作出的处理决定，应当在对该项目具有招标监督职</w:t>
            </w:r>
            <w:r>
              <w:rPr>
                <w:rFonts w:hint="eastAsia" w:ascii="宋体" w:hAnsi="宋体" w:eastAsia="宋体" w:cs="宋体"/>
                <w:color w:val="auto"/>
                <w:spacing w:val="-5"/>
                <w:sz w:val="21"/>
                <w:szCs w:val="21"/>
                <w:highlight w:val="none"/>
              </w:rPr>
              <w:t>责的交通运输主管部门政府网站上进行公告。投诉人缺乏事实根据或者法律依据进行投诉的，或者有证据表明投诉人捏造事实、伪造材料的，或者投诉人以非法手段取得</w:t>
            </w:r>
            <w:r>
              <w:rPr>
                <w:rFonts w:hint="eastAsia" w:ascii="宋体" w:hAnsi="宋体" w:eastAsia="宋体" w:cs="宋体"/>
                <w:color w:val="auto"/>
                <w:spacing w:val="-7"/>
                <w:sz w:val="21"/>
                <w:szCs w:val="21"/>
                <w:highlight w:val="none"/>
              </w:rPr>
              <w:t>证明材料进行投诉的，交通运输主管部门应当予以驳回，并对恶意投诉按照有关规定</w:t>
            </w:r>
            <w:r>
              <w:rPr>
                <w:rFonts w:hint="eastAsia" w:ascii="宋体" w:hAnsi="宋体" w:eastAsia="宋体" w:cs="宋体"/>
                <w:color w:val="auto"/>
                <w:sz w:val="21"/>
                <w:szCs w:val="21"/>
                <w:highlight w:val="none"/>
              </w:rPr>
              <w:t>追究投诉人责任。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1138" w:type="dxa"/>
            <w:vAlign w:val="center"/>
          </w:tcPr>
          <w:p>
            <w:pPr>
              <w:spacing w:line="240" w:lineRule="auto"/>
              <w:rPr>
                <w:rFonts w:hint="eastAsia" w:ascii="宋体" w:hAnsi="宋体" w:eastAsia="宋体" w:cs="宋体"/>
                <w:color w:val="auto"/>
                <w:sz w:val="21"/>
                <w:szCs w:val="21"/>
                <w:highlight w:val="none"/>
              </w:rPr>
            </w:pPr>
          </w:p>
          <w:p>
            <w:pPr>
              <w:pStyle w:val="21"/>
              <w:spacing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460" w:type="dxa"/>
            <w:gridSpan w:val="2"/>
            <w:vAlign w:val="top"/>
          </w:tcPr>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p>
            <w:pPr>
              <w:pStyle w:val="21"/>
              <w:spacing w:before="91" w:line="240" w:lineRule="auto"/>
              <w:ind w:left="107" w:right="38"/>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w w:val="100"/>
                <w:sz w:val="21"/>
                <w:szCs w:val="21"/>
                <w:highlight w:val="none"/>
              </w:rPr>
              <w:t>由招标人支付</w:t>
            </w:r>
          </w:p>
          <w:p>
            <w:pPr>
              <w:pStyle w:val="21"/>
              <w:spacing w:before="91" w:line="240" w:lineRule="auto"/>
              <w:ind w:left="107" w:right="38"/>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w w:val="100"/>
                <w:sz w:val="21"/>
                <w:szCs w:val="21"/>
                <w:highlight w:val="none"/>
              </w:rPr>
              <w:t>由中标人支付</w:t>
            </w:r>
          </w:p>
          <w:p>
            <w:pPr>
              <w:pStyle w:val="21"/>
              <w:spacing w:before="91" w:line="240" w:lineRule="auto"/>
              <w:ind w:left="107" w:right="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招标代理费由中标人支付时，中标人在收到中标通知书时向招标代理机构直接支付</w:t>
            </w:r>
          </w:p>
          <w:p>
            <w:pPr>
              <w:pStyle w:val="21"/>
              <w:spacing w:before="91" w:line="240" w:lineRule="auto"/>
              <w:ind w:left="107" w:right="38"/>
              <w:rPr>
                <w:rFonts w:hint="eastAsia" w:ascii="宋体" w:hAnsi="宋体" w:eastAsia="宋体" w:cs="宋体"/>
                <w:color w:val="auto"/>
                <w:sz w:val="21"/>
                <w:szCs w:val="21"/>
                <w:highlight w:val="none"/>
              </w:rPr>
            </w:pPr>
            <w:r>
              <w:rPr>
                <w:rFonts w:hint="eastAsia" w:ascii="宋体" w:hAnsi="宋体" w:eastAsia="宋体" w:cs="宋体"/>
                <w:color w:val="auto"/>
                <w:spacing w:val="2"/>
                <w:w w:val="99"/>
                <w:sz w:val="21"/>
                <w:szCs w:val="21"/>
                <w:highlight w:val="none"/>
              </w:rPr>
              <w:t>（</w:t>
            </w:r>
            <w:r>
              <w:rPr>
                <w:rFonts w:hint="eastAsia" w:ascii="宋体" w:hAnsi="宋体" w:eastAsia="宋体" w:cs="宋体"/>
                <w:color w:val="auto"/>
                <w:spacing w:val="0"/>
                <w:w w:val="100"/>
                <w:sz w:val="21"/>
                <w:szCs w:val="21"/>
                <w:highlight w:val="none"/>
              </w:rPr>
              <w:t>联合体中标的，由联合体牵头人支付），费用包含在其投标总报价中，不单独计列</w:t>
            </w:r>
            <w:r>
              <w:rPr>
                <w:rFonts w:hint="eastAsia" w:ascii="宋体" w:hAnsi="宋体" w:eastAsia="宋体" w:cs="宋体"/>
                <w:color w:val="auto"/>
                <w:w w:val="100"/>
                <w:sz w:val="21"/>
                <w:szCs w:val="21"/>
                <w:highlight w:val="none"/>
              </w:rPr>
              <w:t>。</w:t>
            </w:r>
            <w:r>
              <w:rPr>
                <w:rFonts w:hint="eastAsia" w:ascii="宋体" w:hAnsi="宋体" w:eastAsia="宋体" w:cs="宋体"/>
                <w:color w:val="auto"/>
                <w:sz w:val="21"/>
                <w:szCs w:val="21"/>
                <w:highlight w:val="none"/>
              </w:rPr>
              <w:t>招标代理服务费具体金额或计算办法为：</w:t>
            </w:r>
            <w:r>
              <w:rPr>
                <w:rFonts w:hint="eastAsia" w:ascii="宋体" w:hAnsi="宋体" w:eastAsia="宋体" w:cs="宋体"/>
                <w:color w:val="auto"/>
                <w:sz w:val="21"/>
                <w:szCs w:val="21"/>
                <w:highlight w:val="none"/>
                <w:u w:val="single"/>
              </w:rPr>
              <w:t>代理服务费按签订的招标代理合同执行。</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公共资源交易服务费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sz w:val="21"/>
                <w:szCs w:val="21"/>
                <w:highlight w:val="none"/>
              </w:rPr>
              <w:t>中标人应当根据湖南省有关规定，在签订合同协议之前，由中标人支付相关公共资源</w:t>
            </w:r>
            <w:r>
              <w:rPr>
                <w:rFonts w:hint="eastAsia" w:ascii="宋体" w:hAnsi="宋体" w:eastAsia="宋体" w:cs="宋体"/>
                <w:color w:val="auto"/>
                <w:sz w:val="21"/>
                <w:szCs w:val="21"/>
                <w:highlight w:val="none"/>
              </w:rPr>
              <w:t>交易服务费。</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招标人是否协助评标委员会评标</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招标人协助评标委员会进行评标工作以招标文件规定的评标标准和方法为依据，主要 内容包括：</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编制评标使用的相应表格；</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对投标报价进行算术性校核；</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列出投标文件相对于招标文件的所有偏差，并进行归类汇总；</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查询公路建设市场信用信息管理系统等网站，对投标人的资质、业绩、主要人员资历和目前在岗情况、信用等级进行核实；</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通过相关网站对各类注册资格证书、安全生产考核合格证等证件进行查询核实；</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在评标过程中，对评标委员会各成员的评分表进行复核，统计汇总；对评标过程资料进行整理。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138" w:type="dxa"/>
            <w:vAlign w:val="center"/>
          </w:tcPr>
          <w:p>
            <w:pPr>
              <w:pStyle w:val="21"/>
              <w:spacing w:line="240" w:lineRule="auto"/>
              <w:ind w:left="178" w:leftChars="0" w:right="171" w:rightChars="0"/>
              <w:jc w:val="center"/>
              <w:rPr>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lang w:val="en-US"/>
              </w:rPr>
              <w:t>付款方式</w:t>
            </w:r>
          </w:p>
        </w:tc>
        <w:tc>
          <w:tcPr>
            <w:tcW w:w="8460" w:type="dxa"/>
            <w:gridSpan w:val="2"/>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签订合同时约定</w:t>
            </w:r>
          </w:p>
        </w:tc>
      </w:tr>
    </w:tbl>
    <w:p>
      <w:pPr>
        <w:pStyle w:val="12"/>
        <w:spacing w:line="240" w:lineRule="auto"/>
        <w:rPr>
          <w:rFonts w:hint="eastAsia" w:ascii="宋体" w:hAnsi="宋体" w:eastAsia="宋体" w:cs="宋体"/>
          <w:color w:val="auto"/>
          <w:sz w:val="20"/>
          <w:szCs w:val="24"/>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headerReference r:id="rId7" w:type="default"/>
          <w:footerReference r:id="rId8" w:type="default"/>
          <w:pgSz w:w="11907" w:h="16840"/>
          <w:pgMar w:top="1440" w:right="1080" w:bottom="1440" w:left="1080" w:header="883" w:footer="1094" w:gutter="0"/>
          <w:pgNumType w:fmt="decimal"/>
          <w:cols w:space="720" w:num="1"/>
        </w:sectPr>
      </w:pPr>
    </w:p>
    <w:p>
      <w:pPr>
        <w:pStyle w:val="11"/>
        <w:tabs>
          <w:tab w:val="left" w:pos="1051"/>
        </w:tabs>
        <w:spacing w:before="81"/>
        <w:ind w:left="0" w:right="201" w:firstLine="0"/>
        <w:jc w:val="center"/>
        <w:rPr>
          <w:rFonts w:hint="eastAsia" w:ascii="宋体" w:hAnsi="宋体" w:eastAsia="宋体" w:cs="宋体"/>
          <w:color w:val="auto"/>
          <w:sz w:val="14"/>
          <w:highlight w:val="none"/>
        </w:rPr>
      </w:pPr>
      <w:bookmarkStart w:id="23" w:name="附录1  资格审查条件（资质最低要求） "/>
      <w:bookmarkEnd w:id="23"/>
      <w:r>
        <w:rPr>
          <w:rFonts w:hint="eastAsia" w:ascii="宋体" w:hAnsi="宋体" w:eastAsia="宋体" w:cs="宋体"/>
          <w:color w:val="auto"/>
          <w:highlight w:val="none"/>
        </w:rPr>
        <w:t>附录</w:t>
      </w:r>
      <w:r>
        <w:rPr>
          <w:rFonts w:hint="eastAsia" w:ascii="宋体" w:hAnsi="宋体" w:eastAsia="宋体" w:cs="宋体"/>
          <w:color w:val="auto"/>
          <w:spacing w:val="-73"/>
          <w:highlight w:val="none"/>
        </w:rPr>
        <w:t xml:space="preserve"> </w:t>
      </w:r>
      <w:r>
        <w:rPr>
          <w:rFonts w:hint="eastAsia" w:ascii="宋体" w:hAnsi="宋体" w:eastAsia="宋体" w:cs="宋体"/>
          <w:color w:val="auto"/>
          <w:highlight w:val="none"/>
        </w:rPr>
        <w:t>1</w:t>
      </w:r>
      <w:r>
        <w:rPr>
          <w:rFonts w:hint="eastAsia" w:ascii="宋体" w:hAnsi="宋体" w:eastAsia="宋体" w:cs="宋体"/>
          <w:color w:val="auto"/>
          <w:highlight w:val="none"/>
        </w:rPr>
        <w:tab/>
      </w:r>
      <w:r>
        <w:rPr>
          <w:rFonts w:hint="eastAsia" w:ascii="宋体" w:hAnsi="宋体" w:eastAsia="宋体" w:cs="宋体"/>
          <w:color w:val="auto"/>
          <w:highlight w:val="none"/>
        </w:rPr>
        <w:t>资格审查条件（资质最低要求）</w:t>
      </w:r>
    </w:p>
    <w:tbl>
      <w:tblPr>
        <w:tblStyle w:val="17"/>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40" w:type="dxa"/>
            <w:vAlign w:val="center"/>
          </w:tcPr>
          <w:p>
            <w:pPr>
              <w:pStyle w:val="12"/>
              <w:widowControl w:val="0"/>
              <w:jc w:val="center"/>
              <w:rPr>
                <w:rFonts w:hint="eastAsia" w:ascii="宋体" w:hAnsi="宋体" w:eastAsia="宋体" w:cs="宋体"/>
                <w:b/>
                <w:color w:val="auto"/>
                <w:sz w:val="32"/>
                <w:highlight w:val="none"/>
                <w:vertAlign w:val="baseline"/>
              </w:rPr>
            </w:pPr>
            <w:r>
              <w:rPr>
                <w:rFonts w:hint="eastAsia" w:ascii="宋体" w:hAnsi="宋体" w:eastAsia="宋体" w:cs="宋体"/>
                <w:b/>
                <w:bCs/>
                <w:color w:val="auto"/>
                <w:sz w:val="28"/>
                <w:szCs w:val="28"/>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1" w:hRule="atLeast"/>
        </w:trPr>
        <w:tc>
          <w:tcPr>
            <w:tcW w:w="9840" w:type="dxa"/>
            <w:vAlign w:val="center"/>
          </w:tcPr>
          <w:p>
            <w:pPr>
              <w:pStyle w:val="12"/>
              <w:widowControl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投标人须具备独立法人资格，持有效的营业执照及安全生产许可证，具有公路工程施工总承包叁级及以上资质，并在人员、设备、资金等方面具有相应的施工能力。湖南省外企业须按照湘建建【2015】190 号文件要求办理省外入湘企业基本情况登记（以“湖南省住房和城乡建设网”查询为准）或具有入湘施工登记证（处于有效期内）。</w:t>
            </w:r>
          </w:p>
          <w:p>
            <w:pPr>
              <w:pStyle w:val="12"/>
              <w:widowControl w:val="0"/>
              <w:spacing w:line="360" w:lineRule="auto"/>
              <w:ind w:firstLine="420" w:firstLineChars="200"/>
              <w:rPr>
                <w:rFonts w:hint="eastAsia" w:ascii="宋体" w:hAnsi="宋体" w:eastAsia="宋体" w:cs="宋体"/>
                <w:b/>
                <w:color w:val="auto"/>
                <w:sz w:val="32"/>
                <w:highlight w:val="none"/>
                <w:vertAlign w:val="baseline"/>
              </w:rPr>
            </w:pPr>
            <w:r>
              <w:rPr>
                <w:rFonts w:hint="eastAsia" w:ascii="宋体" w:hAnsi="宋体" w:eastAsia="宋体" w:cs="宋体"/>
                <w:bCs/>
                <w:color w:val="auto"/>
                <w:sz w:val="21"/>
                <w:szCs w:val="21"/>
                <w:highlight w:val="none"/>
              </w:rPr>
              <w:t>投标人应进入交通运输部“全国公路建设市场信用信息管理系统（ http：//glxy.mot.gov.cn）”中的公路工程施工资质企业名录，且投标人名称和资质与该名录中的相应企业名称和资质完全一致（如投标单位名称有变更，需提供变更证明等证明材料）。</w:t>
            </w:r>
          </w:p>
        </w:tc>
      </w:tr>
    </w:tbl>
    <w:p>
      <w:pPr>
        <w:pStyle w:val="12"/>
        <w:rPr>
          <w:rFonts w:hint="eastAsia" w:ascii="宋体" w:hAnsi="宋体" w:eastAsia="宋体" w:cs="宋体"/>
          <w:b/>
          <w:color w:val="auto"/>
          <w:sz w:val="32"/>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tabs>
          <w:tab w:val="left" w:pos="1051"/>
        </w:tabs>
        <w:spacing w:before="82"/>
        <w:ind w:left="0" w:right="201" w:firstLine="0"/>
        <w:jc w:val="center"/>
        <w:rPr>
          <w:rFonts w:hint="eastAsia" w:ascii="宋体" w:hAnsi="宋体" w:eastAsia="宋体" w:cs="宋体"/>
          <w:color w:val="auto"/>
          <w:highlight w:val="none"/>
        </w:rPr>
      </w:pPr>
    </w:p>
    <w:p>
      <w:pPr>
        <w:pStyle w:val="11"/>
        <w:tabs>
          <w:tab w:val="left" w:pos="1051"/>
        </w:tabs>
        <w:spacing w:before="82"/>
        <w:ind w:left="0" w:right="201" w:firstLine="0"/>
        <w:jc w:val="center"/>
        <w:rPr>
          <w:rFonts w:hint="eastAsia" w:ascii="宋体" w:hAnsi="宋体" w:eastAsia="宋体" w:cs="宋体"/>
          <w:color w:val="auto"/>
          <w:highlight w:val="none"/>
        </w:rPr>
      </w:pPr>
      <w:r>
        <w:rPr>
          <w:rFonts w:hint="eastAsia" w:ascii="宋体" w:hAnsi="宋体" w:eastAsia="宋体" w:cs="宋体"/>
          <w:color w:val="auto"/>
          <w:highlight w:val="none"/>
        </w:rPr>
        <w:t>附录</w:t>
      </w:r>
      <w:r>
        <w:rPr>
          <w:rFonts w:hint="eastAsia" w:ascii="宋体" w:hAnsi="宋体" w:eastAsia="宋体" w:cs="宋体"/>
          <w:color w:val="auto"/>
          <w:spacing w:val="-73"/>
          <w:highlight w:val="none"/>
        </w:rPr>
        <w:t xml:space="preserve"> </w:t>
      </w:r>
      <w:r>
        <w:rPr>
          <w:rFonts w:hint="eastAsia" w:ascii="宋体" w:hAnsi="宋体" w:eastAsia="宋体" w:cs="宋体"/>
          <w:color w:val="auto"/>
          <w:highlight w:val="none"/>
        </w:rPr>
        <w:t>2</w:t>
      </w:r>
      <w:r>
        <w:rPr>
          <w:rFonts w:hint="eastAsia" w:ascii="宋体" w:hAnsi="宋体" w:eastAsia="宋体" w:cs="宋体"/>
          <w:color w:val="auto"/>
          <w:highlight w:val="none"/>
        </w:rPr>
        <w:tab/>
      </w:r>
      <w:r>
        <w:rPr>
          <w:rFonts w:hint="eastAsia" w:ascii="宋体" w:hAnsi="宋体" w:eastAsia="宋体" w:cs="宋体"/>
          <w:color w:val="auto"/>
          <w:highlight w:val="none"/>
        </w:rPr>
        <w:t>资格审查条件（财务最低要求）</w:t>
      </w:r>
    </w:p>
    <w:p>
      <w:pPr>
        <w:pStyle w:val="11"/>
        <w:tabs>
          <w:tab w:val="left" w:pos="1051"/>
        </w:tabs>
        <w:spacing w:before="82"/>
        <w:ind w:left="0" w:right="201" w:firstLine="0"/>
        <w:jc w:val="center"/>
        <w:rPr>
          <w:rFonts w:hint="eastAsia" w:ascii="宋体" w:hAnsi="宋体" w:eastAsia="宋体" w:cs="宋体"/>
          <w:color w:val="auto"/>
          <w:sz w:val="14"/>
          <w:highlight w:val="none"/>
        </w:rPr>
      </w:pPr>
    </w:p>
    <w:tbl>
      <w:tblPr>
        <w:tblStyle w:val="17"/>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819" w:type="dxa"/>
            <w:vAlign w:val="center"/>
          </w:tcPr>
          <w:p>
            <w:pPr>
              <w:widowControl w:val="0"/>
              <w:spacing w:before="0" w:line="360" w:lineRule="auto"/>
              <w:jc w:val="center"/>
              <w:rPr>
                <w:rFonts w:hint="eastAsia" w:ascii="宋体" w:hAnsi="宋体" w:eastAsia="宋体" w:cs="宋体"/>
                <w:color w:val="auto"/>
                <w:highlight w:val="none"/>
                <w:lang w:val="zh-CN" w:eastAsia="zh-CN"/>
              </w:rPr>
            </w:pPr>
            <w:r>
              <w:rPr>
                <w:rFonts w:hint="eastAsia" w:ascii="宋体" w:hAnsi="宋体" w:eastAsia="宋体" w:cs="宋体"/>
                <w:b/>
                <w:bCs/>
                <w:color w:val="auto"/>
                <w:sz w:val="28"/>
                <w:szCs w:val="28"/>
                <w:highlight w:val="none"/>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9819" w:type="dxa"/>
            <w:vAlign w:val="center"/>
          </w:tcPr>
          <w:p>
            <w:pPr>
              <w:pStyle w:val="12"/>
              <w:widowControl w:val="0"/>
              <w:spacing w:before="5" w:line="480" w:lineRule="auto"/>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color w:val="auto"/>
                <w:sz w:val="21"/>
                <w:szCs w:val="21"/>
                <w:highlight w:val="none"/>
                <w:lang w:val="en-US" w:eastAsia="zh-CN"/>
              </w:rPr>
              <w:t>不要求</w:t>
            </w:r>
          </w:p>
        </w:tc>
      </w:tr>
    </w:tbl>
    <w:p>
      <w:pPr>
        <w:pStyle w:val="12"/>
        <w:spacing w:before="5"/>
        <w:rPr>
          <w:rFonts w:hint="eastAsia" w:ascii="宋体" w:hAnsi="宋体" w:eastAsia="宋体" w:cs="宋体"/>
          <w:b/>
          <w:color w:val="auto"/>
          <w:sz w:val="15"/>
          <w:highlight w:val="none"/>
        </w:rPr>
      </w:pPr>
    </w:p>
    <w:p>
      <w:pPr>
        <w:rPr>
          <w:rFonts w:hint="eastAsia" w:ascii="宋体" w:hAnsi="宋体" w:eastAsia="宋体" w:cs="宋体"/>
          <w:b w:val="0"/>
          <w:color w:val="auto"/>
          <w:sz w:val="24"/>
          <w:highlight w:val="none"/>
        </w:rPr>
      </w:pPr>
    </w:p>
    <w:p>
      <w:pPr>
        <w:rPr>
          <w:rFonts w:hint="eastAsia" w:ascii="宋体" w:hAnsi="宋体" w:eastAsia="宋体" w:cs="宋体"/>
          <w:color w:val="auto"/>
          <w:highlight w:val="none"/>
        </w:rPr>
      </w:pPr>
    </w:p>
    <w:p>
      <w:pPr>
        <w:spacing w:before="8"/>
        <w:rPr>
          <w:rFonts w:hint="eastAsia" w:ascii="宋体" w:hAnsi="宋体" w:eastAsia="宋体" w:cs="宋体"/>
          <w:color w:val="auto"/>
          <w:sz w:val="24"/>
          <w:highlight w:val="none"/>
        </w:rPr>
      </w:pPr>
    </w:p>
    <w:p>
      <w:pPr>
        <w:pStyle w:val="11"/>
        <w:spacing w:before="71"/>
        <w:ind w:left="0" w:right="198" w:firstLine="0"/>
        <w:jc w:val="both"/>
        <w:rPr>
          <w:rFonts w:hint="eastAsia" w:ascii="宋体" w:hAnsi="宋体" w:eastAsia="宋体" w:cs="宋体"/>
          <w:color w:val="auto"/>
          <w:highlight w:val="none"/>
        </w:rPr>
        <w:sectPr>
          <w:footerReference r:id="rId9" w:type="default"/>
          <w:pgSz w:w="11907" w:h="16840"/>
          <w:pgMar w:top="1440" w:right="1080" w:bottom="1440" w:left="1080" w:header="883" w:footer="1094" w:gutter="0"/>
          <w:pgNumType w:fmt="decimal"/>
          <w:cols w:space="720" w:num="1"/>
        </w:sectPr>
      </w:pPr>
      <w:bookmarkStart w:id="24" w:name="附录3 资格审查条件（业绩最低要求）"/>
      <w:bookmarkEnd w:id="24"/>
    </w:p>
    <w:p>
      <w:pPr>
        <w:pStyle w:val="11"/>
        <w:spacing w:before="71"/>
        <w:ind w:left="0" w:right="198" w:firstLine="0"/>
        <w:jc w:val="center"/>
        <w:rPr>
          <w:rFonts w:hint="eastAsia" w:ascii="宋体" w:hAnsi="宋体" w:eastAsia="宋体" w:cs="宋体"/>
          <w:color w:val="auto"/>
          <w:highlight w:val="none"/>
        </w:rPr>
      </w:pPr>
      <w:r>
        <w:rPr>
          <w:rFonts w:hint="eastAsia" w:ascii="宋体" w:hAnsi="宋体" w:eastAsia="宋体" w:cs="宋体"/>
          <w:color w:val="auto"/>
          <w:highlight w:val="none"/>
        </w:rPr>
        <w:t>附录 3  资格审查条件（业绩最低要求）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940" w:type="dxa"/>
          </w:tcPr>
          <w:p>
            <w:pPr>
              <w:widowControl w:val="0"/>
              <w:spacing w:before="241" w:after="4"/>
              <w:ind w:right="203"/>
              <w:jc w:val="center"/>
              <w:rPr>
                <w:rFonts w:hint="eastAsia" w:ascii="宋体" w:hAnsi="宋体" w:eastAsia="宋体" w:cs="宋体"/>
                <w:color w:val="auto"/>
                <w:highlight w:val="none"/>
                <w:vertAlign w:val="baseline"/>
              </w:rPr>
            </w:pPr>
            <w:r>
              <w:rPr>
                <w:rStyle w:val="23"/>
                <w:rFonts w:hint="eastAsia" w:ascii="宋体" w:hAnsi="宋体" w:eastAsia="宋体" w:cs="宋体"/>
                <w:bCs/>
                <w:color w:val="auto"/>
                <w:spacing w:val="20"/>
                <w:sz w:val="28"/>
                <w:szCs w:val="28"/>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9940" w:type="dxa"/>
          </w:tcPr>
          <w:p>
            <w:pPr>
              <w:widowControl w:val="0"/>
              <w:spacing w:before="241" w:after="4" w:line="360" w:lineRule="auto"/>
              <w:ind w:right="203" w:firstLine="420" w:firstLineChars="200"/>
              <w:jc w:val="left"/>
              <w:rPr>
                <w:rFonts w:hint="eastAsia" w:ascii="宋体" w:hAnsi="宋体" w:eastAsia="宋体" w:cs="宋体"/>
                <w:bCs/>
                <w:color w:val="auto"/>
                <w:sz w:val="21"/>
                <w:szCs w:val="21"/>
                <w:highlight w:val="none"/>
                <w:lang w:val="zh-CN" w:eastAsia="zh-CN" w:bidi="zh-CN"/>
              </w:rPr>
            </w:pPr>
            <w:r>
              <w:rPr>
                <w:rFonts w:hint="eastAsia" w:ascii="宋体" w:hAnsi="宋体" w:eastAsia="宋体" w:cs="宋体"/>
                <w:color w:val="auto"/>
                <w:sz w:val="21"/>
                <w:szCs w:val="21"/>
                <w:highlight w:val="none"/>
                <w:u w:val="none"/>
                <w:lang w:val="en-US"/>
              </w:rPr>
              <w:t>近5年内（2018年07月至2023年07月，以交（竣）工验收时间为准）独立完成过一个长度不小于53</w:t>
            </w:r>
            <w:r>
              <w:rPr>
                <w:rFonts w:hint="eastAsia" w:ascii="宋体" w:hAnsi="宋体" w:eastAsia="宋体" w:cs="宋体"/>
                <w:color w:val="auto"/>
                <w:sz w:val="21"/>
                <w:szCs w:val="21"/>
                <w:highlight w:val="none"/>
                <w:u w:val="none"/>
                <w:lang w:val="en-US" w:eastAsia="zh-CN"/>
              </w:rPr>
              <w:t>米</w:t>
            </w:r>
            <w:r>
              <w:rPr>
                <w:rFonts w:hint="eastAsia" w:ascii="宋体" w:hAnsi="宋体" w:eastAsia="宋体" w:cs="宋体"/>
                <w:color w:val="auto"/>
                <w:sz w:val="21"/>
                <w:szCs w:val="21"/>
                <w:highlight w:val="none"/>
                <w:u w:val="none"/>
                <w:lang w:val="en-US"/>
              </w:rPr>
              <w:t>的桥梁工程施工或完成过一个单项合同不低于147万</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u w:val="none"/>
                <w:lang w:val="en-US"/>
              </w:rPr>
              <w:t>的公路工程（施工内容包含桥梁）。</w:t>
            </w:r>
          </w:p>
        </w:tc>
      </w:tr>
    </w:tbl>
    <w:p>
      <w:pPr>
        <w:rPr>
          <w:rFonts w:hint="eastAsia" w:ascii="宋体" w:hAnsi="宋体" w:eastAsia="宋体" w:cs="宋体"/>
          <w:color w:val="auto"/>
          <w:highlight w:val="none"/>
        </w:rPr>
      </w:pPr>
    </w:p>
    <w:p>
      <w:pPr>
        <w:pStyle w:val="11"/>
        <w:tabs>
          <w:tab w:val="left" w:pos="1051"/>
        </w:tabs>
        <w:spacing w:before="81"/>
        <w:ind w:left="0" w:right="201" w:firstLine="0"/>
        <w:jc w:val="center"/>
        <w:rPr>
          <w:rFonts w:hint="eastAsia" w:ascii="宋体" w:hAnsi="宋体" w:eastAsia="宋体" w:cs="宋体"/>
          <w:color w:val="auto"/>
          <w:highlight w:val="none"/>
        </w:rPr>
      </w:pPr>
      <w:bookmarkStart w:id="25" w:name="附录4  资格审查条件（信誉最低要求） "/>
      <w:bookmarkEnd w:id="25"/>
    </w:p>
    <w:p>
      <w:pPr>
        <w:pStyle w:val="11"/>
        <w:tabs>
          <w:tab w:val="left" w:pos="1051"/>
        </w:tabs>
        <w:spacing w:before="81"/>
        <w:ind w:left="0" w:right="201" w:firstLine="0"/>
        <w:jc w:val="center"/>
        <w:rPr>
          <w:rFonts w:hint="eastAsia" w:ascii="宋体" w:hAnsi="宋体" w:eastAsia="宋体" w:cs="宋体"/>
          <w:color w:val="auto"/>
          <w:sz w:val="14"/>
          <w:highlight w:val="none"/>
        </w:rPr>
      </w:pPr>
      <w:r>
        <w:rPr>
          <w:rFonts w:hint="eastAsia" w:ascii="宋体" w:hAnsi="宋体" w:eastAsia="宋体" w:cs="宋体"/>
          <w:color w:val="auto"/>
          <w:highlight w:val="none"/>
        </w:rPr>
        <w:t>附录</w:t>
      </w:r>
      <w:r>
        <w:rPr>
          <w:rFonts w:hint="eastAsia" w:ascii="宋体" w:hAnsi="宋体" w:eastAsia="宋体" w:cs="宋体"/>
          <w:color w:val="auto"/>
          <w:spacing w:val="-73"/>
          <w:highlight w:val="none"/>
        </w:rPr>
        <w:t xml:space="preserve"> </w:t>
      </w:r>
      <w:r>
        <w:rPr>
          <w:rFonts w:hint="eastAsia" w:ascii="宋体" w:hAnsi="宋体" w:eastAsia="宋体" w:cs="宋体"/>
          <w:color w:val="auto"/>
          <w:highlight w:val="none"/>
        </w:rPr>
        <w:t>4</w:t>
      </w:r>
      <w:r>
        <w:rPr>
          <w:rFonts w:hint="eastAsia" w:ascii="宋体" w:hAnsi="宋体" w:eastAsia="宋体" w:cs="宋体"/>
          <w:color w:val="auto"/>
          <w:highlight w:val="none"/>
        </w:rPr>
        <w:tab/>
      </w:r>
      <w:r>
        <w:rPr>
          <w:rFonts w:hint="eastAsia" w:ascii="宋体" w:hAnsi="宋体" w:eastAsia="宋体" w:cs="宋体"/>
          <w:color w:val="auto"/>
          <w:highlight w:val="none"/>
        </w:rPr>
        <w:t>资格审查条件（信誉最低要求）</w:t>
      </w:r>
    </w:p>
    <w:p>
      <w:pPr>
        <w:pStyle w:val="12"/>
        <w:rPr>
          <w:rFonts w:hint="eastAsia" w:ascii="宋体" w:hAnsi="宋体" w:eastAsia="宋体" w:cs="宋体"/>
          <w:b/>
          <w:color w:val="auto"/>
          <w:sz w:val="32"/>
          <w:highlight w:val="none"/>
        </w:rPr>
      </w:pPr>
    </w:p>
    <w:tbl>
      <w:tblPr>
        <w:tblStyle w:val="17"/>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12" w:type="dxa"/>
          </w:tcPr>
          <w:p>
            <w:pPr>
              <w:widowControl w:val="0"/>
              <w:spacing w:before="257"/>
              <w:ind w:right="203"/>
              <w:jc w:val="center"/>
              <w:rPr>
                <w:rFonts w:hint="eastAsia" w:ascii="宋体" w:hAnsi="宋体" w:eastAsia="宋体" w:cs="宋体"/>
                <w:color w:val="auto"/>
                <w:sz w:val="21"/>
                <w:highlight w:val="none"/>
                <w:vertAlign w:val="baseline"/>
              </w:rPr>
            </w:pPr>
            <w:r>
              <w:rPr>
                <w:rFonts w:hint="eastAsia" w:ascii="宋体" w:hAnsi="宋体" w:eastAsia="宋体" w:cs="宋体"/>
                <w:color w:val="auto"/>
                <w:sz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1" w:hRule="atLeast"/>
        </w:trPr>
        <w:tc>
          <w:tcPr>
            <w:tcW w:w="9912" w:type="dxa"/>
            <w:vAlign w:val="center"/>
          </w:tcPr>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申请人不得存在下列情形之一：</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（1）为招标人不具有独立法人资格的附属机构（单位）；</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（2）与招标人存在利害关系且可能影响招标公正性；</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（3）与本标段的其他投标人同为一个单位负责人；</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（4）与本标段的其他投标人存在控股、管理关系；</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（5）为本标段前期准备提供设计或咨询服务的法人或其任何附属机构（单位）；</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（6）为本标段的监理人；</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（7）为本标段的代建人；</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（8）为本标段的招标代理机构；</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（9）与本标段的监理人或代建人或招标代理机构同为一个法定代表人；</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(10)与本标段的监理人或代建人或招标代理机构存在控股或参股关系；</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(11)财产被接管或冻结的；</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(12)在最近三年内有骗取中标或严重违约或重大工程质量问题的；</w:t>
            </w:r>
          </w:p>
          <w:p>
            <w:pPr>
              <w:widowControl w:val="0"/>
              <w:spacing w:before="257"/>
              <w:ind w:right="203"/>
              <w:jc w:val="left"/>
              <w:rPr>
                <w:rFonts w:hint="eastAsia" w:ascii="宋体" w:hAnsi="宋体" w:eastAsia="宋体" w:cs="宋体"/>
                <w:color w:val="auto"/>
                <w:sz w:val="21"/>
                <w:highlight w:val="none"/>
                <w:vertAlign w:val="baseline"/>
              </w:rPr>
            </w:pPr>
            <w:r>
              <w:rPr>
                <w:rFonts w:hint="eastAsia" w:ascii="宋体" w:hAnsi="宋体" w:eastAsia="宋体" w:cs="宋体"/>
                <w:color w:val="auto"/>
                <w:sz w:val="21"/>
                <w:highlight w:val="none"/>
              </w:rPr>
              <w:t>(13)涉及正在诉讼的案件且经评标委员会认定会对承担本项目造成重大影响：</w:t>
            </w:r>
          </w:p>
        </w:tc>
      </w:tr>
    </w:tbl>
    <w:p>
      <w:pPr>
        <w:pStyle w:val="12"/>
        <w:spacing w:before="10"/>
        <w:rPr>
          <w:rFonts w:hint="eastAsia" w:ascii="宋体" w:hAnsi="宋体" w:eastAsia="宋体" w:cs="宋体"/>
          <w:color w:val="auto"/>
          <w:sz w:val="26"/>
          <w:highlight w:val="none"/>
        </w:rPr>
      </w:pPr>
    </w:p>
    <w:p>
      <w:pPr>
        <w:pStyle w:val="12"/>
        <w:spacing w:before="10"/>
        <w:rPr>
          <w:rFonts w:hint="eastAsia" w:ascii="宋体" w:hAnsi="宋体" w:eastAsia="宋体" w:cs="宋体"/>
          <w:color w:val="auto"/>
          <w:sz w:val="26"/>
          <w:highlight w:val="none"/>
        </w:rPr>
      </w:pPr>
    </w:p>
    <w:p>
      <w:pPr>
        <w:pStyle w:val="11"/>
        <w:tabs>
          <w:tab w:val="left" w:pos="1051"/>
        </w:tabs>
        <w:spacing w:before="82"/>
        <w:ind w:left="0" w:right="201" w:firstLine="0"/>
        <w:jc w:val="center"/>
        <w:rPr>
          <w:rFonts w:hint="eastAsia" w:ascii="宋体" w:hAnsi="宋体" w:eastAsia="宋体" w:cs="宋体"/>
          <w:color w:val="auto"/>
          <w:highlight w:val="none"/>
        </w:rPr>
      </w:pPr>
      <w:bookmarkStart w:id="26" w:name="附录5  资格审查条件（项目经理和项目总工最低要求） "/>
      <w:bookmarkEnd w:id="26"/>
    </w:p>
    <w:p>
      <w:pPr>
        <w:pStyle w:val="11"/>
        <w:tabs>
          <w:tab w:val="left" w:pos="1051"/>
        </w:tabs>
        <w:spacing w:before="82"/>
        <w:ind w:left="0" w:right="201" w:firstLine="0"/>
        <w:jc w:val="center"/>
        <w:rPr>
          <w:rFonts w:hint="eastAsia" w:ascii="宋体" w:hAnsi="宋体" w:eastAsia="宋体" w:cs="宋体"/>
          <w:color w:val="auto"/>
          <w:sz w:val="14"/>
          <w:highlight w:val="none"/>
        </w:rPr>
      </w:pPr>
      <w:r>
        <w:rPr>
          <w:rFonts w:hint="eastAsia" w:ascii="宋体" w:hAnsi="宋体" w:eastAsia="宋体" w:cs="宋体"/>
          <w:color w:val="auto"/>
          <w:highlight w:val="none"/>
        </w:rPr>
        <w:t>附录</w:t>
      </w:r>
      <w:r>
        <w:rPr>
          <w:rFonts w:hint="eastAsia" w:ascii="宋体" w:hAnsi="宋体" w:eastAsia="宋体" w:cs="宋体"/>
          <w:color w:val="auto"/>
          <w:spacing w:val="-73"/>
          <w:highlight w:val="none"/>
        </w:rPr>
        <w:t xml:space="preserve"> </w:t>
      </w:r>
      <w:r>
        <w:rPr>
          <w:rFonts w:hint="eastAsia" w:ascii="宋体" w:hAnsi="宋体" w:eastAsia="宋体" w:cs="宋体"/>
          <w:color w:val="auto"/>
          <w:highlight w:val="none"/>
        </w:rPr>
        <w:t>5</w:t>
      </w:r>
      <w:r>
        <w:rPr>
          <w:rFonts w:hint="eastAsia" w:ascii="宋体" w:hAnsi="宋体" w:eastAsia="宋体" w:cs="宋体"/>
          <w:color w:val="auto"/>
          <w:highlight w:val="none"/>
        </w:rPr>
        <w:tab/>
      </w:r>
      <w:r>
        <w:rPr>
          <w:rFonts w:hint="eastAsia" w:ascii="宋体" w:hAnsi="宋体" w:eastAsia="宋体" w:cs="宋体"/>
          <w:color w:val="auto"/>
          <w:highlight w:val="none"/>
        </w:rPr>
        <w:t>资格审查条件（项目经理和项目总工最低要求）</w:t>
      </w:r>
    </w:p>
    <w:p>
      <w:pPr>
        <w:pStyle w:val="12"/>
        <w:spacing w:before="10" w:after="1"/>
        <w:rPr>
          <w:rFonts w:hint="eastAsia" w:ascii="宋体" w:hAnsi="宋体" w:eastAsia="宋体" w:cs="宋体"/>
          <w:b/>
          <w:color w:val="auto"/>
          <w:sz w:val="18"/>
          <w:highlight w:val="none"/>
        </w:rPr>
      </w:pPr>
    </w:p>
    <w:tbl>
      <w:tblPr>
        <w:tblStyle w:val="16"/>
        <w:tblW w:w="9617"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6"/>
        <w:gridCol w:w="609"/>
        <w:gridCol w:w="5506"/>
        <w:gridCol w:w="2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096" w:type="dxa"/>
            <w:vAlign w:val="center"/>
          </w:tcPr>
          <w:p>
            <w:pPr>
              <w:pStyle w:val="21"/>
              <w:tabs>
                <w:tab w:val="left" w:pos="427"/>
              </w:tabs>
              <w:spacing w:before="170"/>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人</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员</w:t>
            </w:r>
          </w:p>
        </w:tc>
        <w:tc>
          <w:tcPr>
            <w:tcW w:w="609" w:type="dxa"/>
            <w:vAlign w:val="center"/>
          </w:tcPr>
          <w:p>
            <w:pPr>
              <w:pStyle w:val="21"/>
              <w:tabs>
                <w:tab w:val="left" w:pos="882"/>
              </w:tabs>
              <w:spacing w:before="170"/>
              <w:ind w:left="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数</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量</w:t>
            </w:r>
          </w:p>
        </w:tc>
        <w:tc>
          <w:tcPr>
            <w:tcW w:w="5506" w:type="dxa"/>
            <w:vAlign w:val="center"/>
          </w:tcPr>
          <w:p>
            <w:pPr>
              <w:pStyle w:val="21"/>
              <w:spacing w:before="170"/>
              <w:ind w:left="864" w:firstLine="1050" w:firstLineChars="5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资 格 要 求</w:t>
            </w:r>
          </w:p>
        </w:tc>
        <w:tc>
          <w:tcPr>
            <w:tcW w:w="2406" w:type="dxa"/>
            <w:vAlign w:val="center"/>
          </w:tcPr>
          <w:p>
            <w:pPr>
              <w:pStyle w:val="21"/>
              <w:spacing w:before="170"/>
              <w:ind w:right="995"/>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5" w:hRule="atLeast"/>
        </w:trPr>
        <w:tc>
          <w:tcPr>
            <w:tcW w:w="1096" w:type="dxa"/>
            <w:vAlign w:val="center"/>
          </w:tcPr>
          <w:p>
            <w:pPr>
              <w:spacing w:line="240" w:lineRule="auto"/>
              <w:ind w:left="0" w:leftChars="0" w:right="0" w:rightChars="0"/>
              <w:jc w:val="center"/>
              <w:rPr>
                <w:rFonts w:hint="eastAsia" w:ascii="宋体" w:hAnsi="宋体" w:eastAsia="宋体" w:cs="宋体"/>
                <w:color w:val="auto"/>
                <w:sz w:val="22"/>
                <w:highlight w:val="none"/>
              </w:rPr>
            </w:pPr>
            <w:r>
              <w:rPr>
                <w:rStyle w:val="18"/>
                <w:rFonts w:hint="eastAsia" w:ascii="宋体" w:hAnsi="宋体" w:eastAsia="宋体" w:cs="宋体"/>
                <w:color w:val="auto"/>
                <w:szCs w:val="22"/>
                <w:highlight w:val="none"/>
              </w:rPr>
              <w:t>项目经理</w:t>
            </w:r>
          </w:p>
        </w:tc>
        <w:tc>
          <w:tcPr>
            <w:tcW w:w="609" w:type="dxa"/>
            <w:vAlign w:val="center"/>
          </w:tcPr>
          <w:p>
            <w:pPr>
              <w:spacing w:line="240" w:lineRule="auto"/>
              <w:ind w:left="0" w:leftChars="0" w:right="0" w:rightChars="0"/>
              <w:jc w:val="center"/>
              <w:rPr>
                <w:rFonts w:hint="eastAsia" w:ascii="宋体" w:hAnsi="宋体" w:eastAsia="宋体" w:cs="宋体"/>
                <w:color w:val="auto"/>
                <w:sz w:val="22"/>
                <w:highlight w:val="none"/>
              </w:rPr>
            </w:pPr>
            <w:r>
              <w:rPr>
                <w:rStyle w:val="18"/>
                <w:rFonts w:hint="eastAsia" w:ascii="宋体" w:hAnsi="宋体" w:eastAsia="宋体" w:cs="宋体"/>
                <w:color w:val="auto"/>
                <w:szCs w:val="22"/>
                <w:highlight w:val="none"/>
              </w:rPr>
              <w:t>1</w:t>
            </w:r>
          </w:p>
        </w:tc>
        <w:tc>
          <w:tcPr>
            <w:tcW w:w="5506" w:type="dxa"/>
            <w:vAlign w:val="center"/>
          </w:tcPr>
          <w:p>
            <w:pPr>
              <w:numPr>
                <w:ilvl w:val="0"/>
                <w:numId w:val="2"/>
              </w:numPr>
              <w:spacing w:line="360" w:lineRule="auto"/>
              <w:jc w:val="both"/>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具有</w:t>
            </w:r>
            <w:r>
              <w:rPr>
                <w:rFonts w:hint="eastAsia" w:ascii="宋体" w:hAnsi="宋体" w:eastAsia="宋体" w:cs="宋体"/>
                <w:color w:val="auto"/>
                <w:highlight w:val="none"/>
                <w:shd w:val="clear" w:color="auto" w:fill="FFFFFF"/>
                <w:lang w:val="en-US"/>
              </w:rPr>
              <w:t>公路工程专业贰级及以上注册建造师证书</w:t>
            </w:r>
            <w:r>
              <w:rPr>
                <w:rFonts w:hint="eastAsia" w:ascii="宋体" w:hAnsi="宋体" w:eastAsia="宋体" w:cs="宋体"/>
                <w:color w:val="auto"/>
                <w:highlight w:val="none"/>
                <w:shd w:val="clear" w:color="auto" w:fill="FFFFFF"/>
                <w:lang w:val="en-US" w:eastAsia="zh-CN"/>
              </w:rPr>
              <w:t>；</w:t>
            </w:r>
          </w:p>
          <w:p>
            <w:pPr>
              <w:numPr>
                <w:ilvl w:val="0"/>
                <w:numId w:val="2"/>
              </w:numPr>
              <w:spacing w:line="360" w:lineRule="auto"/>
              <w:jc w:val="both"/>
              <w:rPr>
                <w:rStyle w:val="22"/>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en-US" w:eastAsia="zh-CN"/>
              </w:rPr>
              <w:t>具有公路工程相关专业中级及以上技术职称证书；</w:t>
            </w:r>
          </w:p>
          <w:p>
            <w:pPr>
              <w:numPr>
                <w:ilvl w:val="0"/>
                <w:numId w:val="2"/>
              </w:num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en-US" w:eastAsia="zh-CN"/>
              </w:rPr>
              <w:t>具有交通行政主管部门核发的B类安全生产考核合格证书；</w:t>
            </w:r>
          </w:p>
          <w:p>
            <w:pPr>
              <w:numPr>
                <w:ilvl w:val="0"/>
                <w:numId w:val="2"/>
              </w:numPr>
              <w:spacing w:line="360" w:lineRule="auto"/>
              <w:ind w:right="0" w:rightChars="0"/>
              <w:jc w:val="both"/>
              <w:rPr>
                <w:rFonts w:hint="eastAsia" w:ascii="宋体" w:hAnsi="宋体" w:eastAsia="宋体" w:cs="宋体"/>
                <w:color w:val="auto"/>
                <w:sz w:val="21"/>
                <w:highlight w:val="none"/>
              </w:rPr>
            </w:pPr>
            <w:r>
              <w:rPr>
                <w:rFonts w:hint="eastAsia" w:ascii="宋体" w:hAnsi="宋体" w:eastAsia="宋体" w:cs="宋体"/>
                <w:color w:val="auto"/>
                <w:highlight w:val="none"/>
                <w:shd w:val="clear" w:color="auto" w:fill="FFFFFF"/>
                <w:lang w:val="en-US"/>
              </w:rPr>
              <w:t>须是本企业在职人员</w:t>
            </w:r>
            <w:r>
              <w:rPr>
                <w:rFonts w:hint="eastAsia" w:ascii="宋体" w:hAnsi="宋体" w:eastAsia="宋体" w:cs="宋体"/>
                <w:color w:val="auto"/>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rPr>
              <w:t>均需提供</w:t>
            </w:r>
            <w:r>
              <w:rPr>
                <w:rFonts w:hint="eastAsia" w:ascii="宋体" w:hAnsi="宋体" w:eastAsia="宋体" w:cs="宋体"/>
                <w:color w:val="auto"/>
                <w:sz w:val="21"/>
                <w:szCs w:val="21"/>
                <w:highlight w:val="none"/>
                <w:shd w:val="clear" w:color="auto" w:fill="FFFFFF"/>
                <w:lang w:val="en-US" w:eastAsia="zh-CN"/>
              </w:rPr>
              <w:t>最近</w:t>
            </w:r>
            <w:r>
              <w:rPr>
                <w:rFonts w:hint="eastAsia" w:ascii="宋体" w:hAnsi="宋体" w:eastAsia="宋体" w:cs="宋体"/>
                <w:color w:val="auto"/>
                <w:sz w:val="21"/>
                <w:szCs w:val="21"/>
                <w:highlight w:val="none"/>
                <w:shd w:val="clear" w:color="auto" w:fill="FFFFFF"/>
                <w:lang w:val="en-US"/>
              </w:rPr>
              <w:t>连续6个月</w:t>
            </w:r>
            <w:r>
              <w:rPr>
                <w:rFonts w:hint="eastAsia" w:ascii="宋体" w:hAnsi="宋体" w:eastAsia="宋体" w:cs="宋体"/>
                <w:color w:val="auto"/>
                <w:sz w:val="21"/>
                <w:szCs w:val="21"/>
                <w:highlight w:val="none"/>
                <w:shd w:val="clear" w:color="auto" w:fill="FFFFFF"/>
                <w:lang w:val="en-US" w:eastAsia="zh-CN"/>
              </w:rPr>
              <w:t>（2023年2月-2023年7月）的</w:t>
            </w:r>
            <w:r>
              <w:rPr>
                <w:rFonts w:hint="eastAsia" w:ascii="宋体" w:hAnsi="宋体" w:eastAsia="宋体" w:cs="宋体"/>
                <w:color w:val="auto"/>
                <w:sz w:val="21"/>
                <w:szCs w:val="21"/>
                <w:highlight w:val="none"/>
                <w:shd w:val="clear" w:color="auto" w:fill="FFFFFF"/>
                <w:lang w:val="en-US"/>
              </w:rPr>
              <w:t>社保证明</w:t>
            </w:r>
            <w:r>
              <w:rPr>
                <w:rFonts w:hint="eastAsia" w:ascii="宋体" w:hAnsi="宋体" w:eastAsia="宋体" w:cs="宋体"/>
                <w:color w:val="auto"/>
                <w:sz w:val="21"/>
                <w:szCs w:val="21"/>
                <w:highlight w:val="none"/>
                <w:shd w:val="clear" w:color="auto" w:fill="FFFFFF"/>
                <w:lang w:val="en-US" w:eastAsia="zh-CN"/>
              </w:rPr>
              <w:t>。</w:t>
            </w:r>
          </w:p>
        </w:tc>
        <w:tc>
          <w:tcPr>
            <w:tcW w:w="2406" w:type="dxa"/>
            <w:vMerge w:val="restart"/>
            <w:vAlign w:val="center"/>
          </w:tcPr>
          <w:p>
            <w:pPr>
              <w:rPr>
                <w:rFonts w:hint="eastAsia" w:ascii="宋体" w:hAnsi="宋体" w:eastAsia="宋体" w:cs="宋体"/>
                <w:color w:val="auto"/>
                <w:highlight w:val="none"/>
              </w:rPr>
            </w:pPr>
          </w:p>
          <w:p>
            <w:pPr>
              <w:pStyle w:val="21"/>
              <w:spacing w:line="302" w:lineRule="auto"/>
              <w:ind w:left="107" w:right="96"/>
              <w:jc w:val="center"/>
              <w:rPr>
                <w:rFonts w:hint="eastAsia" w:ascii="宋体" w:hAnsi="宋体" w:eastAsia="宋体" w:cs="宋体"/>
                <w:color w:val="auto"/>
                <w:sz w:val="21"/>
                <w:highlight w:val="none"/>
              </w:rPr>
            </w:pPr>
            <w:r>
              <w:rPr>
                <w:rFonts w:hint="eastAsia" w:ascii="宋体" w:hAnsi="宋体" w:eastAsia="宋体" w:cs="宋体"/>
                <w:color w:val="auto"/>
                <w:spacing w:val="-12"/>
                <w:sz w:val="21"/>
                <w:highlight w:val="none"/>
              </w:rPr>
              <w:t>无在岗项目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1096" w:type="dxa"/>
            <w:vAlign w:val="center"/>
          </w:tcPr>
          <w:p>
            <w:pPr>
              <w:spacing w:line="360" w:lineRule="auto"/>
              <w:ind w:left="0" w:leftChars="0" w:right="0" w:rightChars="0"/>
              <w:jc w:val="center"/>
              <w:rPr>
                <w:rFonts w:hint="eastAsia" w:ascii="宋体" w:hAnsi="宋体" w:eastAsia="宋体" w:cs="宋体"/>
                <w:color w:val="auto"/>
                <w:sz w:val="21"/>
                <w:highlight w:val="none"/>
              </w:rPr>
            </w:pPr>
            <w:r>
              <w:rPr>
                <w:rStyle w:val="22"/>
                <w:rFonts w:hint="eastAsia" w:ascii="宋体" w:hAnsi="宋体" w:eastAsia="宋体" w:cs="宋体"/>
                <w:color w:val="auto"/>
                <w:szCs w:val="21"/>
                <w:highlight w:val="none"/>
              </w:rPr>
              <w:t>项目总工</w:t>
            </w:r>
          </w:p>
        </w:tc>
        <w:tc>
          <w:tcPr>
            <w:tcW w:w="609" w:type="dxa"/>
            <w:vAlign w:val="center"/>
          </w:tcPr>
          <w:p>
            <w:pPr>
              <w:spacing w:line="360" w:lineRule="auto"/>
              <w:ind w:left="0" w:leftChars="0" w:right="0" w:rightChars="0"/>
              <w:jc w:val="center"/>
              <w:rPr>
                <w:rFonts w:hint="eastAsia" w:ascii="宋体" w:hAnsi="宋体" w:eastAsia="宋体" w:cs="宋体"/>
                <w:color w:val="auto"/>
                <w:sz w:val="20"/>
                <w:highlight w:val="none"/>
              </w:rPr>
            </w:pPr>
            <w:r>
              <w:rPr>
                <w:rStyle w:val="22"/>
                <w:rFonts w:hint="eastAsia" w:ascii="宋体" w:hAnsi="宋体" w:eastAsia="宋体" w:cs="宋体"/>
                <w:color w:val="auto"/>
                <w:szCs w:val="21"/>
                <w:highlight w:val="none"/>
              </w:rPr>
              <w:t>1</w:t>
            </w:r>
          </w:p>
        </w:tc>
        <w:tc>
          <w:tcPr>
            <w:tcW w:w="5506" w:type="dxa"/>
            <w:vAlign w:val="center"/>
          </w:tcPr>
          <w:p>
            <w:pPr>
              <w:numPr>
                <w:ilvl w:val="0"/>
                <w:numId w:val="3"/>
              </w:numPr>
              <w:spacing w:line="360" w:lineRule="auto"/>
              <w:jc w:val="both"/>
              <w:rPr>
                <w:rStyle w:val="22"/>
                <w:rFonts w:hint="eastAsia" w:ascii="宋体" w:hAnsi="宋体" w:eastAsia="宋体" w:cs="宋体"/>
                <w:color w:val="auto"/>
                <w:highlight w:val="none"/>
                <w:lang w:val="en-US"/>
              </w:rPr>
            </w:pPr>
            <w:r>
              <w:rPr>
                <w:rStyle w:val="22"/>
                <w:rFonts w:hint="eastAsia" w:ascii="宋体" w:hAnsi="宋体" w:eastAsia="宋体" w:cs="宋体"/>
                <w:color w:val="auto"/>
                <w:highlight w:val="none"/>
                <w:lang w:val="en-US"/>
              </w:rPr>
              <w:t>公路工程相关专业中级及以上技术职称证书</w:t>
            </w:r>
            <w:r>
              <w:rPr>
                <w:rStyle w:val="22"/>
                <w:rFonts w:hint="eastAsia" w:ascii="宋体" w:hAnsi="宋体" w:eastAsia="宋体" w:cs="宋体"/>
                <w:color w:val="auto"/>
                <w:highlight w:val="none"/>
                <w:lang w:val="en-US" w:eastAsia="zh-CN"/>
              </w:rPr>
              <w:t>；</w:t>
            </w:r>
          </w:p>
          <w:p>
            <w:pPr>
              <w:numPr>
                <w:ilvl w:val="0"/>
                <w:numId w:val="3"/>
              </w:numPr>
              <w:spacing w:line="360" w:lineRule="auto"/>
              <w:jc w:val="both"/>
              <w:rPr>
                <w:rFonts w:hint="eastAsia" w:ascii="宋体" w:hAnsi="宋体" w:eastAsia="宋体" w:cs="宋体"/>
                <w:color w:val="auto"/>
                <w:highlight w:val="none"/>
              </w:rPr>
            </w:pPr>
            <w:r>
              <w:rPr>
                <w:rStyle w:val="22"/>
                <w:rFonts w:hint="eastAsia" w:ascii="宋体" w:hAnsi="宋体" w:eastAsia="宋体" w:cs="宋体"/>
                <w:color w:val="auto"/>
                <w:highlight w:val="none"/>
                <w:lang w:val="en-US"/>
              </w:rPr>
              <w:t>具有</w:t>
            </w:r>
            <w:r>
              <w:rPr>
                <w:rFonts w:hint="eastAsia" w:ascii="宋体" w:hAnsi="宋体" w:eastAsia="宋体" w:cs="宋体"/>
                <w:color w:val="auto"/>
                <w:highlight w:val="none"/>
                <w:shd w:val="clear" w:color="auto" w:fill="FFFFFF"/>
                <w:lang w:val="en-US"/>
              </w:rPr>
              <w:t>交通主管部门核发的B类安全生产考核合格证书</w:t>
            </w:r>
            <w:r>
              <w:rPr>
                <w:rFonts w:hint="eastAsia" w:ascii="宋体" w:hAnsi="宋体" w:eastAsia="宋体" w:cs="宋体"/>
                <w:color w:val="auto"/>
                <w:highlight w:val="none"/>
                <w:shd w:val="clear" w:color="auto" w:fill="FFFFFF"/>
                <w:lang w:val="en-US" w:eastAsia="zh-CN"/>
              </w:rPr>
              <w:t>；</w:t>
            </w:r>
          </w:p>
          <w:p>
            <w:pPr>
              <w:numPr>
                <w:ilvl w:val="0"/>
                <w:numId w:val="3"/>
              </w:numPr>
              <w:spacing w:line="360" w:lineRule="auto"/>
              <w:ind w:left="0" w:leftChars="0" w:right="0" w:rightChars="0"/>
              <w:jc w:val="both"/>
              <w:rPr>
                <w:rFonts w:hint="eastAsia" w:ascii="宋体" w:hAnsi="宋体" w:eastAsia="宋体" w:cs="宋体"/>
                <w:color w:val="auto"/>
                <w:sz w:val="21"/>
                <w:highlight w:val="none"/>
              </w:rPr>
            </w:pPr>
            <w:r>
              <w:rPr>
                <w:rFonts w:hint="eastAsia" w:ascii="宋体" w:hAnsi="宋体" w:eastAsia="宋体" w:cs="宋体"/>
                <w:color w:val="auto"/>
                <w:highlight w:val="none"/>
                <w:shd w:val="clear" w:color="auto" w:fill="FFFFFF"/>
                <w:lang w:val="en-US"/>
              </w:rPr>
              <w:t>须是本企业在职人员</w:t>
            </w:r>
            <w:r>
              <w:rPr>
                <w:rFonts w:hint="eastAsia" w:ascii="宋体" w:hAnsi="宋体" w:eastAsia="宋体" w:cs="宋体"/>
                <w:color w:val="auto"/>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rPr>
              <w:t>均需提供</w:t>
            </w:r>
            <w:r>
              <w:rPr>
                <w:rFonts w:hint="eastAsia" w:ascii="宋体" w:hAnsi="宋体" w:eastAsia="宋体" w:cs="宋体"/>
                <w:color w:val="auto"/>
                <w:sz w:val="21"/>
                <w:szCs w:val="21"/>
                <w:highlight w:val="none"/>
                <w:shd w:val="clear" w:color="auto" w:fill="FFFFFF"/>
                <w:lang w:val="en-US" w:eastAsia="zh-CN"/>
              </w:rPr>
              <w:t>最近</w:t>
            </w:r>
            <w:r>
              <w:rPr>
                <w:rFonts w:hint="eastAsia" w:ascii="宋体" w:hAnsi="宋体" w:eastAsia="宋体" w:cs="宋体"/>
                <w:color w:val="auto"/>
                <w:sz w:val="21"/>
                <w:szCs w:val="21"/>
                <w:highlight w:val="none"/>
                <w:shd w:val="clear" w:color="auto" w:fill="FFFFFF"/>
                <w:lang w:val="en-US"/>
              </w:rPr>
              <w:t>连续6个月</w:t>
            </w:r>
            <w:r>
              <w:rPr>
                <w:rFonts w:hint="eastAsia" w:ascii="宋体" w:hAnsi="宋体" w:eastAsia="宋体" w:cs="宋体"/>
                <w:color w:val="auto"/>
                <w:sz w:val="21"/>
                <w:szCs w:val="21"/>
                <w:highlight w:val="none"/>
                <w:shd w:val="clear" w:color="auto" w:fill="FFFFFF"/>
                <w:lang w:val="en-US" w:eastAsia="zh-CN"/>
              </w:rPr>
              <w:t>（2023年2月-2023年7月）的</w:t>
            </w:r>
            <w:r>
              <w:rPr>
                <w:rFonts w:hint="eastAsia" w:ascii="宋体" w:hAnsi="宋体" w:eastAsia="宋体" w:cs="宋体"/>
                <w:color w:val="auto"/>
                <w:sz w:val="21"/>
                <w:szCs w:val="21"/>
                <w:highlight w:val="none"/>
                <w:shd w:val="clear" w:color="auto" w:fill="FFFFFF"/>
                <w:lang w:val="en-US"/>
              </w:rPr>
              <w:t>社保证明</w:t>
            </w:r>
            <w:r>
              <w:rPr>
                <w:rFonts w:hint="eastAsia" w:ascii="宋体" w:hAnsi="宋体" w:eastAsia="宋体" w:cs="宋体"/>
                <w:color w:val="auto"/>
                <w:sz w:val="21"/>
                <w:szCs w:val="21"/>
                <w:highlight w:val="none"/>
                <w:shd w:val="clear" w:color="auto" w:fill="FFFFFF"/>
                <w:lang w:val="en-US" w:eastAsia="zh-CN"/>
              </w:rPr>
              <w:t>。</w:t>
            </w:r>
          </w:p>
        </w:tc>
        <w:tc>
          <w:tcPr>
            <w:tcW w:w="2406" w:type="dxa"/>
            <w:vMerge w:val="continue"/>
            <w:tcBorders>
              <w:top w:val="nil"/>
            </w:tcBorders>
          </w:tcPr>
          <w:p>
            <w:pPr>
              <w:rPr>
                <w:rFonts w:hint="eastAsia" w:ascii="宋体" w:hAnsi="宋体" w:eastAsia="宋体" w:cs="宋体"/>
                <w:color w:val="auto"/>
                <w:sz w:val="2"/>
                <w:szCs w:val="2"/>
                <w:highlight w:val="none"/>
              </w:rPr>
            </w:pPr>
          </w:p>
        </w:tc>
      </w:tr>
    </w:tbl>
    <w:p>
      <w:pPr>
        <w:pStyle w:val="12"/>
        <w:rPr>
          <w:rFonts w:hint="eastAsia" w:ascii="宋体" w:hAnsi="宋体" w:eastAsia="宋体" w:cs="宋体"/>
          <w:b/>
          <w:color w:val="auto"/>
          <w:sz w:val="20"/>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tabs>
          <w:tab w:val="left" w:pos="1051"/>
        </w:tabs>
        <w:ind w:right="158"/>
        <w:jc w:val="both"/>
        <w:rPr>
          <w:rFonts w:hint="eastAsia" w:ascii="宋体" w:hAnsi="宋体" w:eastAsia="宋体" w:cs="宋体"/>
          <w:color w:val="auto"/>
          <w:highlight w:val="none"/>
        </w:rPr>
      </w:pPr>
    </w:p>
    <w:p>
      <w:pPr>
        <w:pStyle w:val="11"/>
        <w:tabs>
          <w:tab w:val="left" w:pos="1051"/>
        </w:tabs>
        <w:ind w:right="158"/>
        <w:jc w:val="both"/>
        <w:rPr>
          <w:rFonts w:hint="eastAsia" w:ascii="宋体" w:hAnsi="宋体" w:eastAsia="宋体" w:cs="宋体"/>
          <w:color w:val="auto"/>
          <w:highlight w:val="none"/>
        </w:rPr>
      </w:pPr>
      <w:r>
        <w:rPr>
          <w:rFonts w:hint="eastAsia" w:ascii="宋体" w:hAnsi="宋体" w:eastAsia="宋体" w:cs="宋体"/>
          <w:color w:val="auto"/>
          <w:highlight w:val="none"/>
        </w:rPr>
        <w:t>附录6   资格审查条件(其他主要管理人员和技术人员最低要求)</w:t>
      </w:r>
    </w:p>
    <w:p>
      <w:pPr>
        <w:spacing w:line="305" w:lineRule="auto"/>
        <w:rPr>
          <w:rFonts w:hint="eastAsia" w:ascii="宋体" w:hAnsi="宋体" w:eastAsia="宋体" w:cs="宋体"/>
          <w:color w:val="auto"/>
          <w:sz w:val="21"/>
          <w:highlight w:val="none"/>
        </w:rPr>
      </w:pPr>
    </w:p>
    <w:tbl>
      <w:tblPr>
        <w:tblStyle w:val="17"/>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8"/>
        <w:gridCol w:w="3260"/>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058" w:type="dxa"/>
          </w:tcPr>
          <w:p>
            <w:pPr>
              <w:widowControl w:val="0"/>
              <w:spacing w:before="91" w:line="222" w:lineRule="auto"/>
              <w:jc w:val="center"/>
              <w:rPr>
                <w:rFonts w:hint="eastAsia" w:ascii="宋体" w:hAnsi="宋体" w:eastAsia="宋体" w:cs="宋体"/>
                <w:color w:val="auto"/>
                <w:spacing w:val="-9"/>
                <w:sz w:val="22"/>
                <w:szCs w:val="22"/>
                <w:highlight w:val="none"/>
                <w:vertAlign w:val="baseline"/>
                <w:lang w:val="en-US" w:eastAsia="zh-CN"/>
              </w:rPr>
            </w:pPr>
            <w:r>
              <w:rPr>
                <w:rFonts w:hint="eastAsia" w:ascii="宋体" w:hAnsi="宋体" w:eastAsia="宋体" w:cs="宋体"/>
                <w:color w:val="auto"/>
                <w:spacing w:val="-9"/>
                <w:sz w:val="22"/>
                <w:szCs w:val="22"/>
                <w:highlight w:val="none"/>
                <w:vertAlign w:val="baseline"/>
                <w:lang w:val="en-US" w:eastAsia="zh-CN"/>
              </w:rPr>
              <w:t>人员</w:t>
            </w:r>
          </w:p>
        </w:tc>
        <w:tc>
          <w:tcPr>
            <w:tcW w:w="3260" w:type="dxa"/>
          </w:tcPr>
          <w:p>
            <w:pPr>
              <w:widowControl w:val="0"/>
              <w:spacing w:before="91" w:line="222" w:lineRule="auto"/>
              <w:jc w:val="center"/>
              <w:rPr>
                <w:rFonts w:hint="eastAsia" w:ascii="宋体" w:hAnsi="宋体" w:eastAsia="宋体" w:cs="宋体"/>
                <w:color w:val="auto"/>
                <w:spacing w:val="-9"/>
                <w:sz w:val="22"/>
                <w:szCs w:val="22"/>
                <w:highlight w:val="none"/>
                <w:vertAlign w:val="baseline"/>
                <w:lang w:val="en-US" w:eastAsia="zh-CN"/>
              </w:rPr>
            </w:pPr>
            <w:r>
              <w:rPr>
                <w:rFonts w:hint="eastAsia" w:ascii="宋体" w:hAnsi="宋体" w:eastAsia="宋体" w:cs="宋体"/>
                <w:color w:val="auto"/>
                <w:spacing w:val="-9"/>
                <w:sz w:val="22"/>
                <w:szCs w:val="22"/>
                <w:highlight w:val="none"/>
                <w:vertAlign w:val="baseline"/>
                <w:lang w:val="en-US" w:eastAsia="zh-CN"/>
              </w:rPr>
              <w:t>数量</w:t>
            </w:r>
          </w:p>
        </w:tc>
        <w:tc>
          <w:tcPr>
            <w:tcW w:w="3349" w:type="dxa"/>
          </w:tcPr>
          <w:p>
            <w:pPr>
              <w:widowControl w:val="0"/>
              <w:spacing w:before="91" w:line="222" w:lineRule="auto"/>
              <w:jc w:val="center"/>
              <w:rPr>
                <w:rFonts w:hint="eastAsia" w:ascii="宋体" w:hAnsi="宋体" w:eastAsia="宋体" w:cs="宋体"/>
                <w:color w:val="auto"/>
                <w:spacing w:val="-9"/>
                <w:sz w:val="22"/>
                <w:szCs w:val="22"/>
                <w:highlight w:val="none"/>
                <w:vertAlign w:val="baseline"/>
                <w:lang w:val="en-US" w:eastAsia="zh-CN"/>
              </w:rPr>
            </w:pPr>
            <w:r>
              <w:rPr>
                <w:rFonts w:hint="eastAsia" w:ascii="宋体" w:hAnsi="宋体" w:eastAsia="宋体" w:cs="宋体"/>
                <w:color w:val="auto"/>
                <w:spacing w:val="-9"/>
                <w:sz w:val="22"/>
                <w:szCs w:val="22"/>
                <w:highlight w:val="none"/>
                <w:vertAlign w:val="baseline"/>
                <w:lang w:val="en-US" w:eastAsia="zh-CN"/>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058"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c>
          <w:tcPr>
            <w:tcW w:w="3260"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c>
          <w:tcPr>
            <w:tcW w:w="3349"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58"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c>
          <w:tcPr>
            <w:tcW w:w="3260"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c>
          <w:tcPr>
            <w:tcW w:w="3349"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r>
    </w:tbl>
    <w:p>
      <w:pPr>
        <w:spacing w:before="91" w:line="222" w:lineRule="auto"/>
        <w:rPr>
          <w:rFonts w:hint="eastAsia" w:ascii="宋体" w:hAnsi="宋体" w:eastAsia="宋体" w:cs="宋体"/>
          <w:color w:val="auto"/>
          <w:spacing w:val="-9"/>
          <w:sz w:val="21"/>
          <w:szCs w:val="21"/>
          <w:highlight w:val="none"/>
        </w:rPr>
      </w:pPr>
    </w:p>
    <w:p>
      <w:pPr>
        <w:spacing w:before="91" w:line="414" w:lineRule="exact"/>
        <w:ind w:left="310"/>
        <w:rPr>
          <w:rFonts w:hint="eastAsia" w:ascii="宋体" w:hAnsi="宋体" w:eastAsia="宋体" w:cs="宋体"/>
          <w:b/>
          <w:bCs/>
          <w:color w:val="auto"/>
          <w:spacing w:val="0"/>
          <w:position w:val="0"/>
          <w:sz w:val="28"/>
          <w:szCs w:val="28"/>
          <w:highlight w:val="none"/>
          <w:lang w:val="zh-CN" w:eastAsia="zh-CN" w:bidi="zh-CN"/>
        </w:rPr>
      </w:pPr>
    </w:p>
    <w:p>
      <w:pPr>
        <w:spacing w:before="91" w:line="414" w:lineRule="exact"/>
        <w:ind w:left="310"/>
        <w:rPr>
          <w:rFonts w:hint="eastAsia" w:ascii="宋体" w:hAnsi="宋体" w:eastAsia="宋体" w:cs="宋体"/>
          <w:b/>
          <w:bCs/>
          <w:color w:val="auto"/>
          <w:sz w:val="28"/>
          <w:szCs w:val="28"/>
          <w:highlight w:val="none"/>
          <w:lang w:val="zh-CN" w:eastAsia="zh-CN" w:bidi="zh-CN"/>
        </w:rPr>
      </w:pPr>
      <w:r>
        <w:rPr>
          <w:rFonts w:hint="eastAsia" w:ascii="宋体" w:hAnsi="宋体" w:eastAsia="宋体" w:cs="宋体"/>
          <w:b/>
          <w:bCs/>
          <w:color w:val="auto"/>
          <w:spacing w:val="0"/>
          <w:position w:val="0"/>
          <w:sz w:val="28"/>
          <w:szCs w:val="28"/>
          <w:highlight w:val="none"/>
          <w:lang w:val="zh-CN" w:eastAsia="zh-CN" w:bidi="zh-CN"/>
        </w:rPr>
        <w:t xml:space="preserve">附录 7    资格审查条件 (主要机械设备和试验检测设备最低要求) </w:t>
      </w:r>
    </w:p>
    <w:p>
      <w:pPr>
        <w:spacing w:line="189" w:lineRule="exact"/>
        <w:rPr>
          <w:rFonts w:hint="eastAsia" w:ascii="宋体" w:hAnsi="宋体" w:eastAsia="宋体" w:cs="宋体"/>
          <w:color w:val="auto"/>
          <w:highlight w:val="none"/>
        </w:rPr>
      </w:pPr>
    </w:p>
    <w:tbl>
      <w:tblPr>
        <w:tblStyle w:val="19"/>
        <w:tblW w:w="9685"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3"/>
        <w:gridCol w:w="3703"/>
        <w:gridCol w:w="1373"/>
        <w:gridCol w:w="2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193" w:type="dxa"/>
            <w:vAlign w:val="top"/>
          </w:tcPr>
          <w:p>
            <w:pPr>
              <w:spacing w:before="240" w:line="230" w:lineRule="auto"/>
              <w:ind w:left="483"/>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设</w:t>
            </w:r>
            <w:r>
              <w:rPr>
                <w:rFonts w:hint="eastAsia" w:ascii="宋体" w:hAnsi="宋体" w:eastAsia="宋体" w:cs="宋体"/>
                <w:color w:val="auto"/>
                <w:spacing w:val="6"/>
                <w:sz w:val="23"/>
                <w:szCs w:val="23"/>
                <w:highlight w:val="none"/>
              </w:rPr>
              <w:t>备名称</w:t>
            </w:r>
          </w:p>
        </w:tc>
        <w:tc>
          <w:tcPr>
            <w:tcW w:w="3703" w:type="dxa"/>
            <w:vAlign w:val="top"/>
          </w:tcPr>
          <w:p>
            <w:pPr>
              <w:spacing w:before="241" w:line="228" w:lineRule="auto"/>
              <w:ind w:left="658"/>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规</w:t>
            </w:r>
            <w:r>
              <w:rPr>
                <w:rFonts w:hint="eastAsia" w:ascii="宋体" w:hAnsi="宋体" w:eastAsia="宋体" w:cs="宋体"/>
                <w:color w:val="auto"/>
                <w:spacing w:val="8"/>
                <w:sz w:val="23"/>
                <w:szCs w:val="23"/>
                <w:highlight w:val="none"/>
              </w:rPr>
              <w:t>格、功率及容量</w:t>
            </w:r>
          </w:p>
        </w:tc>
        <w:tc>
          <w:tcPr>
            <w:tcW w:w="1373" w:type="dxa"/>
            <w:vAlign w:val="top"/>
          </w:tcPr>
          <w:p>
            <w:pPr>
              <w:spacing w:before="241" w:line="229" w:lineRule="auto"/>
              <w:ind w:left="367"/>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单位</w:t>
            </w:r>
          </w:p>
        </w:tc>
        <w:tc>
          <w:tcPr>
            <w:tcW w:w="2416" w:type="dxa"/>
            <w:vAlign w:val="top"/>
          </w:tcPr>
          <w:p>
            <w:pPr>
              <w:spacing w:before="241" w:line="228" w:lineRule="auto"/>
              <w:ind w:left="476"/>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最低数量要</w:t>
            </w:r>
            <w:r>
              <w:rPr>
                <w:rFonts w:hint="eastAsia" w:ascii="宋体" w:hAnsi="宋体" w:eastAsia="宋体" w:cs="宋体"/>
                <w:color w:val="auto"/>
                <w:spacing w:val="7"/>
                <w:sz w:val="23"/>
                <w:szCs w:val="23"/>
                <w:highlight w:val="no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19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370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137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2416"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19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370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137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2416"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9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370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137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2416"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bl>
    <w:p>
      <w:pPr>
        <w:spacing w:before="91" w:line="222" w:lineRule="auto"/>
        <w:ind w:left="33"/>
        <w:rPr>
          <w:rFonts w:hint="eastAsia" w:ascii="宋体" w:hAnsi="宋体" w:eastAsia="宋体" w:cs="宋体"/>
          <w:color w:val="auto"/>
          <w:spacing w:val="-9"/>
          <w:sz w:val="21"/>
          <w:szCs w:val="21"/>
          <w:highlight w:val="none"/>
        </w:rPr>
      </w:pPr>
    </w:p>
    <w:p>
      <w:pPr>
        <w:spacing w:before="91" w:line="222" w:lineRule="auto"/>
        <w:ind w:left="33"/>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w:t>
      </w:r>
      <w:r>
        <w:rPr>
          <w:rFonts w:hint="eastAsia" w:ascii="宋体" w:hAnsi="宋体" w:eastAsia="宋体" w:cs="宋体"/>
          <w:color w:val="auto"/>
          <w:spacing w:val="-5"/>
          <w:sz w:val="28"/>
          <w:szCs w:val="28"/>
          <w:highlight w:val="none"/>
        </w:rPr>
        <w:t>.  总则</w:t>
      </w:r>
    </w:p>
    <w:p>
      <w:pPr>
        <w:spacing w:before="259" w:line="229" w:lineRule="auto"/>
        <w:ind w:left="28"/>
        <w:outlineLvl w:val="0"/>
        <w:rPr>
          <w:rFonts w:hint="eastAsia" w:ascii="宋体" w:hAnsi="宋体" w:eastAsia="宋体" w:cs="宋体"/>
          <w:color w:val="auto"/>
          <w:sz w:val="21"/>
          <w:highlight w:val="none"/>
        </w:rPr>
      </w:pPr>
      <w:bookmarkStart w:id="27" w:name="_Toc18046"/>
      <w:r>
        <w:rPr>
          <w:rFonts w:hint="eastAsia" w:ascii="宋体" w:hAnsi="宋体" w:eastAsia="宋体" w:cs="宋体"/>
          <w:color w:val="auto"/>
          <w:spacing w:val="-3"/>
          <w:sz w:val="23"/>
          <w:szCs w:val="23"/>
          <w:highlight w:val="none"/>
        </w:rPr>
        <w:t>1.1  项目概</w:t>
      </w:r>
      <w:r>
        <w:rPr>
          <w:rFonts w:hint="eastAsia" w:ascii="宋体" w:hAnsi="宋体" w:eastAsia="宋体" w:cs="宋体"/>
          <w:color w:val="auto"/>
          <w:spacing w:val="-2"/>
          <w:sz w:val="23"/>
          <w:szCs w:val="23"/>
          <w:highlight w:val="none"/>
        </w:rPr>
        <w:t>况</w:t>
      </w:r>
      <w:bookmarkEnd w:id="27"/>
    </w:p>
    <w:p>
      <w:pPr>
        <w:spacing w:before="75" w:line="321" w:lineRule="auto"/>
        <w:ind w:left="9" w:firstLine="499"/>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1.1.1  根据《中</w:t>
      </w:r>
      <w:r>
        <w:rPr>
          <w:rFonts w:hint="eastAsia" w:ascii="宋体" w:hAnsi="宋体" w:eastAsia="宋体" w:cs="宋体"/>
          <w:color w:val="auto"/>
          <w:spacing w:val="-3"/>
          <w:sz w:val="23"/>
          <w:szCs w:val="23"/>
          <w:highlight w:val="none"/>
        </w:rPr>
        <w:t>华</w:t>
      </w:r>
      <w:r>
        <w:rPr>
          <w:rFonts w:hint="eastAsia" w:ascii="宋体" w:hAnsi="宋体" w:eastAsia="宋体" w:cs="宋体"/>
          <w:color w:val="auto"/>
          <w:spacing w:val="-2"/>
          <w:sz w:val="23"/>
          <w:szCs w:val="23"/>
          <w:highlight w:val="none"/>
        </w:rPr>
        <w:t>人民共和国招标投标法》《中华人民共和国招标投标法实施条例》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w:t>
      </w:r>
      <w:r>
        <w:rPr>
          <w:rFonts w:hint="eastAsia" w:ascii="宋体" w:hAnsi="宋体" w:eastAsia="宋体" w:cs="宋体"/>
          <w:color w:val="auto"/>
          <w:spacing w:val="8"/>
          <w:sz w:val="23"/>
          <w:szCs w:val="23"/>
          <w:highlight w:val="none"/>
        </w:rPr>
        <w:t>公</w:t>
      </w:r>
      <w:r>
        <w:rPr>
          <w:rFonts w:hint="eastAsia" w:ascii="宋体" w:hAnsi="宋体" w:eastAsia="宋体" w:cs="宋体"/>
          <w:color w:val="auto"/>
          <w:spacing w:val="7"/>
          <w:sz w:val="23"/>
          <w:szCs w:val="23"/>
          <w:highlight w:val="none"/>
        </w:rPr>
        <w:t>路工程建设项目招标投标管理办法》等有关法律、法规和规章的规定，本招标项</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1"/>
          <w:sz w:val="23"/>
          <w:szCs w:val="23"/>
          <w:highlight w:val="none"/>
        </w:rPr>
        <w:t>目</w:t>
      </w:r>
      <w:r>
        <w:rPr>
          <w:rFonts w:hint="eastAsia" w:ascii="宋体" w:hAnsi="宋体" w:eastAsia="宋体" w:cs="宋体"/>
          <w:color w:val="auto"/>
          <w:spacing w:val="9"/>
          <w:sz w:val="23"/>
          <w:szCs w:val="23"/>
          <w:highlight w:val="none"/>
        </w:rPr>
        <w:t>已具备招标条件，现对本标段施工进行招标。</w:t>
      </w:r>
    </w:p>
    <w:p>
      <w:pPr>
        <w:spacing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w:t>
      </w:r>
      <w:r>
        <w:rPr>
          <w:rFonts w:hint="eastAsia" w:ascii="宋体" w:hAnsi="宋体" w:eastAsia="宋体" w:cs="宋体"/>
          <w:color w:val="auto"/>
          <w:spacing w:val="4"/>
          <w:sz w:val="23"/>
          <w:szCs w:val="23"/>
          <w:highlight w:val="none"/>
        </w:rPr>
        <w:t>1.2  本招标项目招标人：见投标人须知前附表。</w:t>
      </w:r>
    </w:p>
    <w:p>
      <w:pPr>
        <w:spacing w:before="117"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1.1</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4"/>
          <w:sz w:val="23"/>
          <w:szCs w:val="23"/>
          <w:highlight w:val="none"/>
        </w:rPr>
        <w:t>3  本标段招标代理机构：见投标人须知前附表。</w:t>
      </w:r>
    </w:p>
    <w:p>
      <w:pPr>
        <w:spacing w:before="116"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4"/>
          <w:sz w:val="23"/>
          <w:szCs w:val="23"/>
          <w:highlight w:val="none"/>
        </w:rPr>
        <w:t>1.4  本招标项目名称：见投标人须知前附表。</w:t>
      </w:r>
    </w:p>
    <w:p>
      <w:pPr>
        <w:spacing w:before="118"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4"/>
          <w:sz w:val="23"/>
          <w:szCs w:val="23"/>
          <w:highlight w:val="none"/>
        </w:rPr>
        <w:t>1.5  本标段建设地点：见投标人须知前附表。</w:t>
      </w:r>
    </w:p>
    <w:p>
      <w:pPr>
        <w:spacing w:before="268" w:line="229" w:lineRule="auto"/>
        <w:ind w:left="28"/>
        <w:outlineLvl w:val="0"/>
        <w:rPr>
          <w:rFonts w:hint="eastAsia" w:ascii="宋体" w:hAnsi="宋体" w:eastAsia="宋体" w:cs="宋体"/>
          <w:color w:val="auto"/>
          <w:sz w:val="21"/>
          <w:highlight w:val="none"/>
        </w:rPr>
      </w:pPr>
      <w:bookmarkStart w:id="28" w:name="_Toc2370"/>
      <w:r>
        <w:rPr>
          <w:rFonts w:hint="eastAsia" w:ascii="宋体" w:hAnsi="宋体" w:eastAsia="宋体" w:cs="宋体"/>
          <w:color w:val="auto"/>
          <w:spacing w:val="7"/>
          <w:sz w:val="23"/>
          <w:szCs w:val="23"/>
          <w:highlight w:val="none"/>
        </w:rPr>
        <w:t>1.2  招标项目的资金来源和落实情</w:t>
      </w:r>
      <w:r>
        <w:rPr>
          <w:rFonts w:hint="eastAsia" w:ascii="宋体" w:hAnsi="宋体" w:eastAsia="宋体" w:cs="宋体"/>
          <w:color w:val="auto"/>
          <w:spacing w:val="3"/>
          <w:sz w:val="23"/>
          <w:szCs w:val="23"/>
          <w:highlight w:val="none"/>
        </w:rPr>
        <w:t>况</w:t>
      </w:r>
      <w:bookmarkEnd w:id="28"/>
    </w:p>
    <w:p>
      <w:pPr>
        <w:spacing w:before="76" w:line="304"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8"/>
          <w:position w:val="1"/>
          <w:sz w:val="23"/>
          <w:szCs w:val="23"/>
          <w:highlight w:val="none"/>
        </w:rPr>
        <w:t>1</w:t>
      </w:r>
      <w:r>
        <w:rPr>
          <w:rFonts w:hint="eastAsia" w:ascii="宋体" w:hAnsi="宋体" w:eastAsia="宋体" w:cs="宋体"/>
          <w:color w:val="auto"/>
          <w:spacing w:val="5"/>
          <w:position w:val="1"/>
          <w:sz w:val="23"/>
          <w:szCs w:val="23"/>
          <w:highlight w:val="none"/>
        </w:rPr>
        <w:t>.</w:t>
      </w:r>
      <w:r>
        <w:rPr>
          <w:rFonts w:hint="eastAsia" w:ascii="宋体" w:hAnsi="宋体" w:eastAsia="宋体" w:cs="宋体"/>
          <w:color w:val="auto"/>
          <w:spacing w:val="4"/>
          <w:position w:val="1"/>
          <w:sz w:val="23"/>
          <w:szCs w:val="23"/>
          <w:highlight w:val="none"/>
        </w:rPr>
        <w:t>2.1  资金来源及比例：见投标人须知前附表。</w:t>
      </w:r>
    </w:p>
    <w:p>
      <w:pPr>
        <w:spacing w:before="97" w:line="304"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1.</w:t>
      </w:r>
      <w:r>
        <w:rPr>
          <w:rFonts w:hint="eastAsia" w:ascii="宋体" w:hAnsi="宋体" w:eastAsia="宋体" w:cs="宋体"/>
          <w:color w:val="auto"/>
          <w:spacing w:val="6"/>
          <w:position w:val="1"/>
          <w:sz w:val="23"/>
          <w:szCs w:val="23"/>
          <w:highlight w:val="none"/>
        </w:rPr>
        <w:t>2.2  资金落实情况：见投标人须知前附表。</w:t>
      </w:r>
    </w:p>
    <w:p>
      <w:pPr>
        <w:spacing w:before="245" w:line="231" w:lineRule="auto"/>
        <w:ind w:left="28"/>
        <w:outlineLvl w:val="0"/>
        <w:rPr>
          <w:rFonts w:hint="eastAsia" w:ascii="宋体" w:hAnsi="宋体" w:eastAsia="宋体" w:cs="宋体"/>
          <w:color w:val="auto"/>
          <w:sz w:val="21"/>
          <w:highlight w:val="none"/>
        </w:rPr>
      </w:pPr>
      <w:bookmarkStart w:id="29" w:name="_Toc29741"/>
      <w:r>
        <w:rPr>
          <w:rFonts w:hint="eastAsia" w:ascii="宋体" w:hAnsi="宋体" w:eastAsia="宋体" w:cs="宋体"/>
          <w:color w:val="auto"/>
          <w:spacing w:val="14"/>
          <w:sz w:val="23"/>
          <w:szCs w:val="23"/>
          <w:highlight w:val="none"/>
        </w:rPr>
        <w:t>1</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7"/>
          <w:sz w:val="23"/>
          <w:szCs w:val="23"/>
          <w:highlight w:val="none"/>
        </w:rPr>
        <w:t>3  招标范围、计划工期、质量要求、安全目标</w:t>
      </w:r>
      <w:bookmarkEnd w:id="29"/>
    </w:p>
    <w:p>
      <w:pPr>
        <w:spacing w:before="75" w:line="305"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6"/>
          <w:position w:val="1"/>
          <w:sz w:val="23"/>
          <w:szCs w:val="23"/>
          <w:highlight w:val="none"/>
        </w:rPr>
        <w:t>1.3</w:t>
      </w:r>
      <w:r>
        <w:rPr>
          <w:rFonts w:hint="eastAsia" w:ascii="宋体" w:hAnsi="宋体" w:eastAsia="宋体" w:cs="宋体"/>
          <w:color w:val="auto"/>
          <w:spacing w:val="4"/>
          <w:position w:val="1"/>
          <w:sz w:val="23"/>
          <w:szCs w:val="23"/>
          <w:highlight w:val="none"/>
        </w:rPr>
        <w:t>.</w:t>
      </w:r>
      <w:r>
        <w:rPr>
          <w:rFonts w:hint="eastAsia" w:ascii="宋体" w:hAnsi="宋体" w:eastAsia="宋体" w:cs="宋体"/>
          <w:color w:val="auto"/>
          <w:spacing w:val="3"/>
          <w:position w:val="1"/>
          <w:sz w:val="23"/>
          <w:szCs w:val="23"/>
          <w:highlight w:val="none"/>
        </w:rPr>
        <w:t>1  招标范围：见投标人须知前附表。</w:t>
      </w:r>
    </w:p>
    <w:p>
      <w:pPr>
        <w:spacing w:before="97"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1.3.2  本标段的计划工期：见投标人须知前附表</w:t>
      </w:r>
      <w:r>
        <w:rPr>
          <w:rFonts w:hint="eastAsia" w:ascii="宋体" w:hAnsi="宋体" w:eastAsia="宋体" w:cs="宋体"/>
          <w:color w:val="auto"/>
          <w:spacing w:val="1"/>
          <w:sz w:val="23"/>
          <w:szCs w:val="23"/>
          <w:highlight w:val="none"/>
        </w:rPr>
        <w:t>。</w:t>
      </w:r>
    </w:p>
    <w:p>
      <w:pPr>
        <w:spacing w:before="115"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1.3.3  本标段的质量要求：见投标人须知前附表</w:t>
      </w:r>
      <w:r>
        <w:rPr>
          <w:rFonts w:hint="eastAsia" w:ascii="宋体" w:hAnsi="宋体" w:eastAsia="宋体" w:cs="宋体"/>
          <w:color w:val="auto"/>
          <w:spacing w:val="1"/>
          <w:sz w:val="23"/>
          <w:szCs w:val="23"/>
          <w:highlight w:val="none"/>
        </w:rPr>
        <w:t>。</w:t>
      </w:r>
    </w:p>
    <w:p>
      <w:pPr>
        <w:spacing w:before="118" w:line="303"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7"/>
          <w:position w:val="1"/>
          <w:sz w:val="23"/>
          <w:szCs w:val="23"/>
          <w:highlight w:val="none"/>
        </w:rPr>
        <w:t>1.3.4  本标段的安全目标：见投标人须知前附表</w:t>
      </w:r>
      <w:r>
        <w:rPr>
          <w:rFonts w:hint="eastAsia" w:ascii="宋体" w:hAnsi="宋体" w:eastAsia="宋体" w:cs="宋体"/>
          <w:color w:val="auto"/>
          <w:spacing w:val="1"/>
          <w:position w:val="1"/>
          <w:sz w:val="23"/>
          <w:szCs w:val="23"/>
          <w:highlight w:val="none"/>
        </w:rPr>
        <w:t>。</w:t>
      </w:r>
    </w:p>
    <w:p>
      <w:pPr>
        <w:spacing w:before="248" w:line="230" w:lineRule="auto"/>
        <w:ind w:left="28"/>
        <w:outlineLvl w:val="0"/>
        <w:rPr>
          <w:rFonts w:hint="eastAsia" w:ascii="宋体" w:hAnsi="宋体" w:eastAsia="宋体" w:cs="宋体"/>
          <w:color w:val="auto"/>
          <w:sz w:val="21"/>
          <w:highlight w:val="none"/>
        </w:rPr>
      </w:pPr>
      <w:bookmarkStart w:id="30" w:name="_Toc26485"/>
      <w:r>
        <w:rPr>
          <w:rFonts w:hint="eastAsia" w:ascii="宋体" w:hAnsi="宋体" w:eastAsia="宋体" w:cs="宋体"/>
          <w:color w:val="auto"/>
          <w:spacing w:val="7"/>
          <w:sz w:val="23"/>
          <w:szCs w:val="23"/>
          <w:highlight w:val="none"/>
        </w:rPr>
        <w:t>1.4  投标人资格要求 (适用于已进行资格预审的</w:t>
      </w:r>
      <w:r>
        <w:rPr>
          <w:rFonts w:hint="eastAsia" w:ascii="宋体" w:hAnsi="宋体" w:eastAsia="宋体" w:cs="宋体"/>
          <w:color w:val="auto"/>
          <w:spacing w:val="4"/>
          <w:sz w:val="23"/>
          <w:szCs w:val="23"/>
          <w:highlight w:val="none"/>
        </w:rPr>
        <w:t>)</w:t>
      </w:r>
      <w:bookmarkEnd w:id="30"/>
    </w:p>
    <w:p>
      <w:pPr>
        <w:spacing w:before="76" w:line="227" w:lineRule="auto"/>
        <w:ind w:left="49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投标人应是收到招标人发出投标邀请书的单位</w:t>
      </w:r>
      <w:r>
        <w:rPr>
          <w:rFonts w:hint="eastAsia" w:ascii="宋体" w:hAnsi="宋体" w:eastAsia="宋体" w:cs="宋体"/>
          <w:color w:val="auto"/>
          <w:spacing w:val="7"/>
          <w:sz w:val="23"/>
          <w:szCs w:val="23"/>
          <w:highlight w:val="none"/>
        </w:rPr>
        <w:t>。</w:t>
      </w:r>
    </w:p>
    <w:p>
      <w:pPr>
        <w:spacing w:before="266" w:line="230" w:lineRule="auto"/>
        <w:ind w:left="28"/>
        <w:outlineLvl w:val="0"/>
        <w:rPr>
          <w:rFonts w:hint="eastAsia" w:ascii="宋体" w:hAnsi="宋体" w:eastAsia="宋体" w:cs="宋体"/>
          <w:color w:val="auto"/>
          <w:sz w:val="21"/>
          <w:highlight w:val="none"/>
        </w:rPr>
      </w:pPr>
      <w:bookmarkStart w:id="31" w:name="_Toc18547"/>
      <w:r>
        <w:rPr>
          <w:rFonts w:hint="eastAsia" w:ascii="宋体" w:hAnsi="宋体" w:eastAsia="宋体" w:cs="宋体"/>
          <w:color w:val="auto"/>
          <w:spacing w:val="7"/>
          <w:sz w:val="23"/>
          <w:szCs w:val="23"/>
          <w:highlight w:val="none"/>
        </w:rPr>
        <w:t>1.4  投标人资格要求 (适用于未进行资格预审的</w:t>
      </w:r>
      <w:r>
        <w:rPr>
          <w:rFonts w:hint="eastAsia" w:ascii="宋体" w:hAnsi="宋体" w:eastAsia="宋体" w:cs="宋体"/>
          <w:color w:val="auto"/>
          <w:spacing w:val="4"/>
          <w:sz w:val="23"/>
          <w:szCs w:val="23"/>
          <w:highlight w:val="none"/>
        </w:rPr>
        <w:t>)</w:t>
      </w:r>
      <w:bookmarkEnd w:id="31"/>
    </w:p>
    <w:p>
      <w:pPr>
        <w:spacing w:before="75"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1.</w:t>
      </w:r>
      <w:r>
        <w:rPr>
          <w:rFonts w:hint="eastAsia" w:ascii="宋体" w:hAnsi="宋体" w:eastAsia="宋体" w:cs="宋体"/>
          <w:color w:val="auto"/>
          <w:spacing w:val="9"/>
          <w:sz w:val="23"/>
          <w:szCs w:val="23"/>
          <w:highlight w:val="none"/>
        </w:rPr>
        <w:t>4</w:t>
      </w:r>
      <w:r>
        <w:rPr>
          <w:rFonts w:hint="eastAsia" w:ascii="宋体" w:hAnsi="宋体" w:eastAsia="宋体" w:cs="宋体"/>
          <w:color w:val="auto"/>
          <w:spacing w:val="5"/>
          <w:sz w:val="23"/>
          <w:szCs w:val="23"/>
          <w:highlight w:val="none"/>
        </w:rPr>
        <w:t>.1  投标人应具备承担本标段施工的资质条件、能力和信誉。</w:t>
      </w:r>
    </w:p>
    <w:p>
      <w:pPr>
        <w:spacing w:before="118" w:line="229"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5"/>
          <w:sz w:val="23"/>
          <w:szCs w:val="23"/>
          <w:highlight w:val="none"/>
        </w:rPr>
        <w:t>(</w:t>
      </w:r>
      <w:r>
        <w:rPr>
          <w:rFonts w:hint="eastAsia" w:ascii="宋体" w:hAnsi="宋体" w:eastAsia="宋体" w:cs="宋体"/>
          <w:color w:val="auto"/>
          <w:spacing w:val="13"/>
          <w:sz w:val="23"/>
          <w:szCs w:val="23"/>
          <w:highlight w:val="none"/>
        </w:rPr>
        <w:t>1) 资质要求：见投标人须知前附表；</w:t>
      </w:r>
    </w:p>
    <w:p>
      <w:pPr>
        <w:spacing w:before="113" w:line="228"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5"/>
          <w:sz w:val="23"/>
          <w:szCs w:val="23"/>
          <w:highlight w:val="none"/>
        </w:rPr>
        <w:t>(</w:t>
      </w:r>
      <w:r>
        <w:rPr>
          <w:rFonts w:hint="eastAsia" w:ascii="宋体" w:hAnsi="宋体" w:eastAsia="宋体" w:cs="宋体"/>
          <w:color w:val="auto"/>
          <w:spacing w:val="13"/>
          <w:sz w:val="23"/>
          <w:szCs w:val="23"/>
          <w:highlight w:val="none"/>
        </w:rPr>
        <w:t>2) 财务要求：见投标人须知前附表；</w:t>
      </w:r>
    </w:p>
    <w:p>
      <w:pPr>
        <w:spacing w:before="116" w:line="229"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5"/>
          <w:sz w:val="23"/>
          <w:szCs w:val="23"/>
          <w:highlight w:val="none"/>
        </w:rPr>
        <w:t>(</w:t>
      </w:r>
      <w:r>
        <w:rPr>
          <w:rFonts w:hint="eastAsia" w:ascii="宋体" w:hAnsi="宋体" w:eastAsia="宋体" w:cs="宋体"/>
          <w:color w:val="auto"/>
          <w:spacing w:val="13"/>
          <w:sz w:val="23"/>
          <w:szCs w:val="23"/>
          <w:highlight w:val="none"/>
        </w:rPr>
        <w:t>3) 业绩要求：见投标人须知前附表；</w:t>
      </w:r>
    </w:p>
    <w:p>
      <w:pPr>
        <w:spacing w:before="117" w:line="227"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5"/>
          <w:sz w:val="23"/>
          <w:szCs w:val="23"/>
          <w:highlight w:val="none"/>
        </w:rPr>
        <w:t>(</w:t>
      </w:r>
      <w:r>
        <w:rPr>
          <w:rFonts w:hint="eastAsia" w:ascii="宋体" w:hAnsi="宋体" w:eastAsia="宋体" w:cs="宋体"/>
          <w:color w:val="auto"/>
          <w:spacing w:val="13"/>
          <w:sz w:val="23"/>
          <w:szCs w:val="23"/>
          <w:highlight w:val="none"/>
        </w:rPr>
        <w:t>4) 信誉要求：见投标人须知前附表；</w:t>
      </w:r>
    </w:p>
    <w:p>
      <w:pPr>
        <w:spacing w:before="115" w:line="228"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7"/>
          <w:sz w:val="23"/>
          <w:szCs w:val="23"/>
          <w:highlight w:val="none"/>
        </w:rPr>
        <w:t>5</w:t>
      </w:r>
      <w:r>
        <w:rPr>
          <w:rFonts w:hint="eastAsia" w:ascii="宋体" w:hAnsi="宋体" w:eastAsia="宋体" w:cs="宋体"/>
          <w:color w:val="auto"/>
          <w:spacing w:val="12"/>
          <w:sz w:val="23"/>
          <w:szCs w:val="23"/>
          <w:highlight w:val="none"/>
        </w:rPr>
        <w:t>) 项目经理和项目总工资格：见投标人须知前附表；</w:t>
      </w:r>
    </w:p>
    <w:p>
      <w:pPr>
        <w:spacing w:before="116" w:line="229"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5"/>
          <w:sz w:val="23"/>
          <w:szCs w:val="23"/>
          <w:highlight w:val="none"/>
        </w:rPr>
        <w:t>(</w:t>
      </w:r>
      <w:r>
        <w:rPr>
          <w:rFonts w:hint="eastAsia" w:ascii="宋体" w:hAnsi="宋体" w:eastAsia="宋体" w:cs="宋体"/>
          <w:color w:val="auto"/>
          <w:spacing w:val="13"/>
          <w:sz w:val="23"/>
          <w:szCs w:val="23"/>
          <w:highlight w:val="none"/>
        </w:rPr>
        <w:t>6) 其他要求：见投标人须知前附表。</w:t>
      </w:r>
    </w:p>
    <w:p>
      <w:pPr>
        <w:spacing w:before="155" w:line="188" w:lineRule="auto"/>
        <w:ind w:left="488"/>
        <w:rPr>
          <w:rFonts w:hint="eastAsia" w:ascii="宋体" w:hAnsi="宋体" w:eastAsia="宋体" w:cs="宋体"/>
          <w:color w:val="auto"/>
          <w:spacing w:val="5"/>
          <w:sz w:val="23"/>
          <w:szCs w:val="23"/>
          <w:highlight w:val="none"/>
        </w:rPr>
      </w:pPr>
      <w:r>
        <w:rPr>
          <w:rFonts w:hint="eastAsia" w:ascii="宋体" w:hAnsi="宋体" w:eastAsia="宋体" w:cs="宋体"/>
          <w:color w:val="auto"/>
          <w:spacing w:val="10"/>
          <w:sz w:val="23"/>
          <w:szCs w:val="23"/>
          <w:highlight w:val="none"/>
        </w:rPr>
        <w:t>需要提</w:t>
      </w:r>
      <w:r>
        <w:rPr>
          <w:rFonts w:hint="eastAsia" w:ascii="宋体" w:hAnsi="宋体" w:eastAsia="宋体" w:cs="宋体"/>
          <w:color w:val="auto"/>
          <w:spacing w:val="7"/>
          <w:sz w:val="23"/>
          <w:szCs w:val="23"/>
          <w:highlight w:val="none"/>
        </w:rPr>
        <w:t>交</w:t>
      </w:r>
      <w:r>
        <w:rPr>
          <w:rFonts w:hint="eastAsia" w:ascii="宋体" w:hAnsi="宋体" w:eastAsia="宋体" w:cs="宋体"/>
          <w:color w:val="auto"/>
          <w:spacing w:val="5"/>
          <w:sz w:val="23"/>
          <w:szCs w:val="23"/>
          <w:highlight w:val="none"/>
        </w:rPr>
        <w:t>的相关证明材料见本章第 3.5 款的规定</w:t>
      </w:r>
    </w:p>
    <w:p>
      <w:pPr>
        <w:spacing w:before="75" w:line="321" w:lineRule="auto"/>
        <w:ind w:left="14" w:right="120" w:firstLine="494"/>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1</w:t>
      </w: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9"/>
          <w:sz w:val="23"/>
          <w:szCs w:val="23"/>
          <w:highlight w:val="none"/>
        </w:rPr>
        <w:t>4.2  投标人须知前附表规定接受联合体投标的，联合体除应符合本章第 1.4. 1</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项和投标人须知前附表的要求外，还应遵守以下规定：</w:t>
      </w:r>
    </w:p>
    <w:p>
      <w:pPr>
        <w:spacing w:before="1" w:line="321" w:lineRule="auto"/>
        <w:ind w:left="12" w:right="120" w:firstLine="489"/>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(1) 联合体各方应按招标文件提供的格式签订联合体协议书，明确联合体牵</w:t>
      </w:r>
      <w:r>
        <w:rPr>
          <w:rFonts w:hint="eastAsia" w:ascii="宋体" w:hAnsi="宋体" w:eastAsia="宋体" w:cs="宋体"/>
          <w:color w:val="auto"/>
          <w:spacing w:val="10"/>
          <w:sz w:val="23"/>
          <w:szCs w:val="23"/>
          <w:highlight w:val="none"/>
        </w:rPr>
        <w:t>头</w:t>
      </w:r>
      <w:r>
        <w:rPr>
          <w:rFonts w:hint="eastAsia" w:ascii="宋体" w:hAnsi="宋体" w:eastAsia="宋体" w:cs="宋体"/>
          <w:color w:val="auto"/>
          <w:spacing w:val="15"/>
          <w:sz w:val="23"/>
          <w:szCs w:val="23"/>
          <w:highlight w:val="none"/>
        </w:rPr>
        <w:t>人</w:t>
      </w:r>
      <w:r>
        <w:rPr>
          <w:rFonts w:hint="eastAsia" w:ascii="宋体" w:hAnsi="宋体" w:eastAsia="宋体" w:cs="宋体"/>
          <w:color w:val="auto"/>
          <w:spacing w:val="9"/>
          <w:sz w:val="23"/>
          <w:szCs w:val="23"/>
          <w:highlight w:val="none"/>
        </w:rPr>
        <w:t>和各方权利义务，并承诺就中标项目向招标人承担连带责任；</w:t>
      </w:r>
    </w:p>
    <w:p>
      <w:pPr>
        <w:spacing w:line="230"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2"/>
          <w:sz w:val="23"/>
          <w:szCs w:val="23"/>
          <w:highlight w:val="none"/>
        </w:rPr>
        <w:t>2</w:t>
      </w:r>
      <w:r>
        <w:rPr>
          <w:rFonts w:hint="eastAsia" w:ascii="宋体" w:hAnsi="宋体" w:eastAsia="宋体" w:cs="宋体"/>
          <w:color w:val="auto"/>
          <w:spacing w:val="9"/>
          <w:sz w:val="23"/>
          <w:szCs w:val="23"/>
          <w:highlight w:val="none"/>
        </w:rPr>
        <w:t>) 由同一专业的单位组成的联合体，按照资质等级较低的单位确定资质等级；</w:t>
      </w:r>
    </w:p>
    <w:p>
      <w:pPr>
        <w:spacing w:before="111" w:line="228"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(3) 联合体各方不得再以自己名义单独或参加其他联合体在同一标段中投标</w:t>
      </w:r>
      <w:r>
        <w:rPr>
          <w:rFonts w:hint="eastAsia" w:ascii="宋体" w:hAnsi="宋体" w:eastAsia="宋体" w:cs="宋体"/>
          <w:color w:val="auto"/>
          <w:spacing w:val="9"/>
          <w:sz w:val="23"/>
          <w:szCs w:val="23"/>
          <w:highlight w:val="none"/>
        </w:rPr>
        <w:t>；</w:t>
      </w:r>
    </w:p>
    <w:p>
      <w:pPr>
        <w:spacing w:before="116" w:line="321" w:lineRule="auto"/>
        <w:ind w:left="2" w:firstLine="509"/>
        <w:rPr>
          <w:rFonts w:hint="eastAsia" w:ascii="宋体" w:hAnsi="宋体" w:eastAsia="宋体" w:cs="宋体"/>
          <w:color w:val="auto"/>
          <w:spacing w:val="9"/>
          <w:sz w:val="23"/>
          <w:szCs w:val="23"/>
          <w:highlight w:val="none"/>
        </w:rPr>
      </w:pP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2"/>
          <w:sz w:val="23"/>
          <w:szCs w:val="23"/>
          <w:highlight w:val="none"/>
        </w:rPr>
        <w:t>4</w:t>
      </w:r>
      <w:r>
        <w:rPr>
          <w:rFonts w:hint="eastAsia" w:ascii="宋体" w:hAnsi="宋体" w:eastAsia="宋体" w:cs="宋体"/>
          <w:color w:val="auto"/>
          <w:spacing w:val="9"/>
          <w:sz w:val="23"/>
          <w:szCs w:val="23"/>
          <w:highlight w:val="none"/>
        </w:rPr>
        <w:t>) 联合体各方应分别按照本招标文件的要求，填写投标文件中的相应表格，并</w:t>
      </w:r>
      <w:r>
        <w:rPr>
          <w:rFonts w:hint="eastAsia" w:ascii="宋体" w:hAnsi="宋体" w:eastAsia="宋体" w:cs="宋体"/>
          <w:color w:val="auto"/>
          <w:spacing w:val="14"/>
          <w:sz w:val="23"/>
          <w:szCs w:val="23"/>
          <w:highlight w:val="none"/>
        </w:rPr>
        <w:t>由联</w:t>
      </w:r>
      <w:r>
        <w:rPr>
          <w:rFonts w:hint="eastAsia" w:ascii="宋体" w:hAnsi="宋体" w:eastAsia="宋体" w:cs="宋体"/>
          <w:color w:val="auto"/>
          <w:spacing w:val="8"/>
          <w:sz w:val="23"/>
          <w:szCs w:val="23"/>
          <w:highlight w:val="none"/>
        </w:rPr>
        <w:t>合</w:t>
      </w:r>
      <w:r>
        <w:rPr>
          <w:rFonts w:hint="eastAsia" w:ascii="宋体" w:hAnsi="宋体" w:eastAsia="宋体" w:cs="宋体"/>
          <w:color w:val="auto"/>
          <w:spacing w:val="7"/>
          <w:sz w:val="23"/>
          <w:szCs w:val="23"/>
          <w:highlight w:val="none"/>
        </w:rPr>
        <w:t>体牵头人负责对联合体各成员的资料进行统一汇总后一并提交给招标人；联合</w:t>
      </w:r>
      <w:r>
        <w:rPr>
          <w:rFonts w:hint="eastAsia" w:ascii="宋体" w:hAnsi="宋体" w:eastAsia="宋体" w:cs="宋体"/>
          <w:color w:val="auto"/>
          <w:spacing w:val="18"/>
          <w:sz w:val="23"/>
          <w:szCs w:val="23"/>
          <w:highlight w:val="none"/>
        </w:rPr>
        <w:t>体牵</w:t>
      </w:r>
      <w:r>
        <w:rPr>
          <w:rFonts w:hint="eastAsia" w:ascii="宋体" w:hAnsi="宋体" w:eastAsia="宋体" w:cs="宋体"/>
          <w:color w:val="auto"/>
          <w:spacing w:val="10"/>
          <w:sz w:val="23"/>
          <w:szCs w:val="23"/>
          <w:highlight w:val="none"/>
        </w:rPr>
        <w:t>头</w:t>
      </w:r>
      <w:r>
        <w:rPr>
          <w:rFonts w:hint="eastAsia" w:ascii="宋体" w:hAnsi="宋体" w:eastAsia="宋体" w:cs="宋体"/>
          <w:color w:val="auto"/>
          <w:spacing w:val="9"/>
          <w:sz w:val="23"/>
          <w:szCs w:val="23"/>
          <w:highlight w:val="none"/>
        </w:rPr>
        <w:t>人所提交的投标文件应认为已代表了联合体各成员的真实情况；</w:t>
      </w:r>
    </w:p>
    <w:p>
      <w:pPr>
        <w:pStyle w:val="2"/>
        <w:rPr>
          <w:rFonts w:hint="eastAsia" w:ascii="宋体" w:hAnsi="宋体" w:eastAsia="宋体" w:cs="宋体"/>
          <w:snapToGrid w:val="0"/>
          <w:color w:val="auto"/>
          <w:spacing w:val="7"/>
          <w:kern w:val="0"/>
          <w:sz w:val="23"/>
          <w:szCs w:val="23"/>
          <w:highlight w:val="none"/>
        </w:rPr>
      </w:pPr>
      <w:r>
        <w:rPr>
          <w:rFonts w:hint="eastAsia" w:ascii="宋体" w:hAnsi="宋体" w:eastAsia="宋体" w:cs="宋体"/>
          <w:snapToGrid w:val="0"/>
          <w:color w:val="auto"/>
          <w:spacing w:val="7"/>
          <w:kern w:val="0"/>
          <w:sz w:val="23"/>
          <w:szCs w:val="23"/>
          <w:highlight w:val="none"/>
        </w:rPr>
        <w:t>(5) 尽管委任了联合体牵头人，但联合体各成员在投标、签订合同与履行合同过程中，仍负有连带的和各自的法律责任。</w:t>
      </w:r>
    </w:p>
    <w:p>
      <w:pPr>
        <w:spacing w:before="106" w:line="303"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1</w:t>
      </w:r>
      <w:r>
        <w:rPr>
          <w:rFonts w:hint="eastAsia" w:ascii="宋体" w:hAnsi="宋体" w:eastAsia="宋体" w:cs="宋体"/>
          <w:color w:val="auto"/>
          <w:spacing w:val="8"/>
          <w:position w:val="1"/>
          <w:sz w:val="23"/>
          <w:szCs w:val="23"/>
          <w:highlight w:val="none"/>
        </w:rPr>
        <w:t>.4.3  投标人 (包括联合体各成员) 不得与本标段相关单位存在下列关联关系：</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17"/>
          <w:position w:val="1"/>
          <w:sz w:val="23"/>
          <w:szCs w:val="23"/>
          <w:highlight w:val="none"/>
        </w:rPr>
        <w:t>(</w:t>
      </w:r>
      <w:r>
        <w:rPr>
          <w:rFonts w:hint="eastAsia" w:ascii="宋体" w:hAnsi="宋体" w:eastAsia="宋体" w:cs="宋体"/>
          <w:color w:val="auto"/>
          <w:spacing w:val="12"/>
          <w:position w:val="1"/>
          <w:sz w:val="23"/>
          <w:szCs w:val="23"/>
          <w:highlight w:val="none"/>
        </w:rPr>
        <w:t>1) 为招标人不具有独立法人资格的附属机构 (单位)；</w:t>
      </w:r>
    </w:p>
    <w:p>
      <w:pPr>
        <w:spacing w:before="98" w:line="304"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2"/>
          <w:position w:val="1"/>
          <w:sz w:val="23"/>
          <w:szCs w:val="23"/>
          <w:highlight w:val="none"/>
        </w:rPr>
        <w:t>2) 与招标人存在利害关系且可能影响招标公正性；</w:t>
      </w:r>
    </w:p>
    <w:p>
      <w:pPr>
        <w:spacing w:before="94"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w:t>
      </w:r>
      <w:r>
        <w:rPr>
          <w:rFonts w:hint="eastAsia" w:ascii="宋体" w:hAnsi="宋体" w:eastAsia="宋体" w:cs="宋体"/>
          <w:color w:val="auto"/>
          <w:spacing w:val="12"/>
          <w:position w:val="1"/>
          <w:sz w:val="23"/>
          <w:szCs w:val="23"/>
          <w:highlight w:val="none"/>
        </w:rPr>
        <w:t>3) 与本标段的其他投标人同为一个单位负责人；</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w:t>
      </w:r>
      <w:r>
        <w:rPr>
          <w:rFonts w:hint="eastAsia" w:ascii="宋体" w:hAnsi="宋体" w:eastAsia="宋体" w:cs="宋体"/>
          <w:color w:val="auto"/>
          <w:spacing w:val="12"/>
          <w:position w:val="1"/>
          <w:sz w:val="23"/>
          <w:szCs w:val="23"/>
          <w:highlight w:val="none"/>
        </w:rPr>
        <w:t>4) 与本标段的其他投标人存在控股、管理关系；</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(5</w:t>
      </w:r>
      <w:r>
        <w:rPr>
          <w:rFonts w:hint="eastAsia" w:ascii="宋体" w:hAnsi="宋体" w:eastAsia="宋体" w:cs="宋体"/>
          <w:color w:val="auto"/>
          <w:spacing w:val="12"/>
          <w:position w:val="1"/>
          <w:sz w:val="23"/>
          <w:szCs w:val="23"/>
          <w:highlight w:val="none"/>
        </w:rPr>
        <w:t>)</w:t>
      </w:r>
      <w:r>
        <w:rPr>
          <w:rFonts w:hint="eastAsia" w:ascii="宋体" w:hAnsi="宋体" w:eastAsia="宋体" w:cs="宋体"/>
          <w:color w:val="auto"/>
          <w:spacing w:val="11"/>
          <w:position w:val="1"/>
          <w:sz w:val="23"/>
          <w:szCs w:val="23"/>
          <w:highlight w:val="none"/>
        </w:rPr>
        <w:t xml:space="preserve"> 为本标段前期准备提供设计或咨询服务的法人或其任何附属机构(单位)；</w:t>
      </w:r>
    </w:p>
    <w:p>
      <w:pPr>
        <w:spacing w:before="95"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4"/>
          <w:position w:val="1"/>
          <w:sz w:val="23"/>
          <w:szCs w:val="23"/>
          <w:highlight w:val="none"/>
        </w:rPr>
        <w:t>6) 为本标段的监理人；</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4"/>
          <w:position w:val="1"/>
          <w:sz w:val="23"/>
          <w:szCs w:val="23"/>
          <w:highlight w:val="none"/>
        </w:rPr>
        <w:t>7) 为本标段的代建人；</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3"/>
          <w:position w:val="1"/>
          <w:sz w:val="23"/>
          <w:szCs w:val="23"/>
          <w:highlight w:val="none"/>
        </w:rPr>
        <w:t>(</w:t>
      </w:r>
      <w:r>
        <w:rPr>
          <w:rFonts w:hint="eastAsia" w:ascii="宋体" w:hAnsi="宋体" w:eastAsia="宋体" w:cs="宋体"/>
          <w:color w:val="auto"/>
          <w:spacing w:val="13"/>
          <w:position w:val="1"/>
          <w:sz w:val="23"/>
          <w:szCs w:val="23"/>
          <w:highlight w:val="none"/>
        </w:rPr>
        <w:t>8) 为本标段的招标代理机构；</w:t>
      </w:r>
    </w:p>
    <w:p>
      <w:pPr>
        <w:spacing w:before="95"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(9</w:t>
      </w:r>
      <w:r>
        <w:rPr>
          <w:rFonts w:hint="eastAsia" w:ascii="宋体" w:hAnsi="宋体" w:eastAsia="宋体" w:cs="宋体"/>
          <w:color w:val="auto"/>
          <w:spacing w:val="14"/>
          <w:position w:val="1"/>
          <w:sz w:val="23"/>
          <w:szCs w:val="23"/>
          <w:highlight w:val="none"/>
        </w:rPr>
        <w:t>)</w:t>
      </w:r>
      <w:r>
        <w:rPr>
          <w:rFonts w:hint="eastAsia" w:ascii="宋体" w:hAnsi="宋体" w:eastAsia="宋体" w:cs="宋体"/>
          <w:color w:val="auto"/>
          <w:spacing w:val="11"/>
          <w:position w:val="1"/>
          <w:sz w:val="23"/>
          <w:szCs w:val="23"/>
          <w:highlight w:val="none"/>
        </w:rPr>
        <w:t xml:space="preserve"> 与本标段的监理人或代建人或招标代理机构同为一个法定代表人；</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w:t>
      </w:r>
      <w:r>
        <w:rPr>
          <w:rFonts w:hint="eastAsia" w:ascii="宋体" w:hAnsi="宋体" w:eastAsia="宋体" w:cs="宋体"/>
          <w:color w:val="auto"/>
          <w:spacing w:val="19"/>
          <w:position w:val="1"/>
          <w:sz w:val="23"/>
          <w:szCs w:val="23"/>
          <w:highlight w:val="none"/>
        </w:rPr>
        <w:t>1</w:t>
      </w:r>
      <w:r>
        <w:rPr>
          <w:rFonts w:hint="eastAsia" w:ascii="宋体" w:hAnsi="宋体" w:eastAsia="宋体" w:cs="宋体"/>
          <w:color w:val="auto"/>
          <w:spacing w:val="11"/>
          <w:position w:val="1"/>
          <w:sz w:val="23"/>
          <w:szCs w:val="23"/>
          <w:highlight w:val="none"/>
        </w:rPr>
        <w:t>0) 与本标段的监理人或代建人或招标代理机构存在控股或参股关系；</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w:t>
      </w:r>
      <w:r>
        <w:rPr>
          <w:rFonts w:hint="eastAsia" w:ascii="宋体" w:hAnsi="宋体" w:eastAsia="宋体" w:cs="宋体"/>
          <w:color w:val="auto"/>
          <w:spacing w:val="18"/>
          <w:position w:val="1"/>
          <w:sz w:val="23"/>
          <w:szCs w:val="23"/>
          <w:highlight w:val="none"/>
        </w:rPr>
        <w:t>1</w:t>
      </w:r>
      <w:r>
        <w:rPr>
          <w:rFonts w:hint="eastAsia" w:ascii="宋体" w:hAnsi="宋体" w:eastAsia="宋体" w:cs="宋体"/>
          <w:color w:val="auto"/>
          <w:spacing w:val="11"/>
          <w:position w:val="1"/>
          <w:sz w:val="23"/>
          <w:szCs w:val="23"/>
          <w:highlight w:val="none"/>
        </w:rPr>
        <w:t>1) 法律法规或投标人须知前附表规定的其他情形。</w:t>
      </w:r>
    </w:p>
    <w:p>
      <w:pPr>
        <w:spacing w:before="95" w:line="304"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1</w:t>
      </w:r>
      <w:r>
        <w:rPr>
          <w:rFonts w:hint="eastAsia" w:ascii="宋体" w:hAnsi="宋体" w:eastAsia="宋体" w:cs="宋体"/>
          <w:color w:val="auto"/>
          <w:spacing w:val="8"/>
          <w:position w:val="1"/>
          <w:sz w:val="23"/>
          <w:szCs w:val="23"/>
          <w:highlight w:val="none"/>
        </w:rPr>
        <w:t>.4.4  投标人 (包括联合体各成员) 不得存在下列不良状况或不良信用记录：</w:t>
      </w:r>
    </w:p>
    <w:p>
      <w:pPr>
        <w:spacing w:before="97" w:line="321" w:lineRule="auto"/>
        <w:ind w:left="458" w:leftChars="218" w:firstLine="0" w:firstLineChars="0"/>
        <w:rPr>
          <w:rFonts w:hint="eastAsia" w:ascii="宋体" w:hAnsi="宋体" w:eastAsia="宋体" w:cs="宋体"/>
          <w:color w:val="auto"/>
          <w:spacing w:val="12"/>
          <w:position w:val="1"/>
          <w:sz w:val="23"/>
          <w:szCs w:val="23"/>
          <w:highlight w:val="none"/>
        </w:rPr>
      </w:pPr>
      <w:r>
        <w:rPr>
          <w:rFonts w:hint="eastAsia" w:ascii="宋体" w:hAnsi="宋体" w:eastAsia="宋体" w:cs="宋体"/>
          <w:color w:val="auto"/>
          <w:spacing w:val="24"/>
          <w:sz w:val="23"/>
          <w:szCs w:val="23"/>
          <w:highlight w:val="none"/>
        </w:rPr>
        <w:t>(1</w:t>
      </w: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12"/>
          <w:sz w:val="23"/>
          <w:szCs w:val="23"/>
          <w:highlight w:val="none"/>
        </w:rPr>
        <w:t>被省级及以上交通运输主管部门取消招标项目所在地的投标资格且处于有效</w:t>
      </w:r>
      <w:r>
        <w:rPr>
          <w:rFonts w:hint="eastAsia" w:ascii="宋体" w:hAnsi="宋体" w:eastAsia="宋体" w:cs="宋体"/>
          <w:color w:val="auto"/>
          <w:spacing w:val="5"/>
          <w:sz w:val="23"/>
          <w:szCs w:val="23"/>
          <w:highlight w:val="none"/>
        </w:rPr>
        <w:t>期内</w:t>
      </w:r>
      <w:r>
        <w:rPr>
          <w:rFonts w:hint="eastAsia" w:ascii="宋体" w:hAnsi="宋体" w:eastAsia="宋体" w:cs="宋体"/>
          <w:color w:val="auto"/>
          <w:spacing w:val="4"/>
          <w:sz w:val="23"/>
          <w:szCs w:val="23"/>
          <w:highlight w:val="none"/>
        </w:rPr>
        <w:t>；</w:t>
      </w: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2"/>
          <w:position w:val="1"/>
          <w:sz w:val="23"/>
          <w:szCs w:val="23"/>
          <w:highlight w:val="none"/>
        </w:rPr>
        <w:t>2) 被责令停业，暂扣或吊销执照，或吊销资质证书；</w:t>
      </w:r>
    </w:p>
    <w:p>
      <w:pPr>
        <w:spacing w:before="97" w:line="321" w:lineRule="auto"/>
        <w:ind w:left="458" w:leftChars="218" w:firstLine="0" w:firstLineChars="0"/>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(3) 进入清算程序，或被宣告破产，或其他丧失履约能力的情形</w:t>
      </w:r>
      <w:r>
        <w:rPr>
          <w:rFonts w:hint="eastAsia" w:ascii="宋体" w:hAnsi="宋体" w:eastAsia="宋体" w:cs="宋体"/>
          <w:color w:val="auto"/>
          <w:spacing w:val="8"/>
          <w:position w:val="1"/>
          <w:sz w:val="23"/>
          <w:szCs w:val="23"/>
          <w:highlight w:val="none"/>
        </w:rPr>
        <w:t>；</w:t>
      </w:r>
    </w:p>
    <w:p>
      <w:pPr>
        <w:spacing w:before="60" w:line="297" w:lineRule="auto"/>
        <w:ind w:left="10" w:right="110" w:firstLine="381"/>
        <w:rPr>
          <w:rFonts w:hint="eastAsia" w:ascii="宋体" w:hAnsi="宋体" w:eastAsia="宋体" w:cs="宋体"/>
          <w:color w:val="auto"/>
          <w:spacing w:val="7"/>
          <w:sz w:val="23"/>
          <w:szCs w:val="23"/>
          <w:highlight w:val="none"/>
        </w:rPr>
      </w:pPr>
      <w:r>
        <w:rPr>
          <w:rFonts w:hint="eastAsia" w:ascii="宋体" w:hAnsi="宋体" w:eastAsia="宋体" w:cs="宋体"/>
          <w:color w:val="auto"/>
          <w:spacing w:val="12"/>
          <w:sz w:val="23"/>
          <w:szCs w:val="23"/>
          <w:highlight w:val="none"/>
        </w:rPr>
        <w:t>(4) 在国家企业信用信息公示系统 (</w:t>
      </w:r>
      <w:r>
        <w:rPr>
          <w:rFonts w:hint="eastAsia" w:ascii="宋体" w:hAnsi="宋体" w:eastAsia="宋体" w:cs="宋体"/>
          <w:color w:val="auto"/>
          <w:sz w:val="23"/>
          <w:szCs w:val="23"/>
          <w:highlight w:val="none"/>
        </w:rPr>
        <w:t>http</w:t>
      </w:r>
      <w:r>
        <w:rPr>
          <w:rFonts w:hint="eastAsia" w:ascii="宋体" w:hAnsi="宋体" w:eastAsia="宋体" w:cs="宋体"/>
          <w:color w:val="auto"/>
          <w:spacing w:val="12"/>
          <w:sz w:val="23"/>
          <w:szCs w:val="23"/>
          <w:highlight w:val="none"/>
        </w:rPr>
        <w:t>://</w:t>
      </w:r>
      <w:r>
        <w:rPr>
          <w:rFonts w:hint="eastAsia" w:ascii="宋体" w:hAnsi="宋体" w:eastAsia="宋体" w:cs="宋体"/>
          <w:color w:val="auto"/>
          <w:sz w:val="23"/>
          <w:szCs w:val="23"/>
          <w:highlight w:val="none"/>
        </w:rPr>
        <w:t>www</w:t>
      </w:r>
      <w:r>
        <w:rPr>
          <w:rFonts w:hint="eastAsia" w:ascii="宋体" w:hAnsi="宋体" w:eastAsia="宋体" w:cs="宋体"/>
          <w:color w:val="auto"/>
          <w:spacing w:val="12"/>
          <w:sz w:val="23"/>
          <w:szCs w:val="23"/>
          <w:highlight w:val="none"/>
        </w:rPr>
        <w:t>.</w:t>
      </w:r>
      <w:r>
        <w:rPr>
          <w:rFonts w:hint="eastAsia" w:ascii="宋体" w:hAnsi="宋体" w:eastAsia="宋体" w:cs="宋体"/>
          <w:color w:val="auto"/>
          <w:sz w:val="23"/>
          <w:szCs w:val="23"/>
          <w:highlight w:val="none"/>
        </w:rPr>
        <w:t>gsxt</w:t>
      </w:r>
      <w:r>
        <w:rPr>
          <w:rFonts w:hint="eastAsia" w:ascii="宋体" w:hAnsi="宋体" w:eastAsia="宋体" w:cs="宋体"/>
          <w:color w:val="auto"/>
          <w:spacing w:val="12"/>
          <w:sz w:val="23"/>
          <w:szCs w:val="23"/>
          <w:highlight w:val="none"/>
        </w:rPr>
        <w:t>.</w:t>
      </w:r>
      <w:r>
        <w:rPr>
          <w:rFonts w:hint="eastAsia" w:ascii="宋体" w:hAnsi="宋体" w:eastAsia="宋体" w:cs="宋体"/>
          <w:color w:val="auto"/>
          <w:sz w:val="23"/>
          <w:szCs w:val="23"/>
          <w:highlight w:val="none"/>
        </w:rPr>
        <w:t>gov</w:t>
      </w:r>
      <w:r>
        <w:rPr>
          <w:rFonts w:hint="eastAsia" w:ascii="宋体" w:hAnsi="宋体" w:eastAsia="宋体" w:cs="宋体"/>
          <w:color w:val="auto"/>
          <w:spacing w:val="12"/>
          <w:sz w:val="23"/>
          <w:szCs w:val="23"/>
          <w:highlight w:val="none"/>
        </w:rPr>
        <w:t>.</w:t>
      </w:r>
      <w:r>
        <w:rPr>
          <w:rFonts w:hint="eastAsia" w:ascii="宋体" w:hAnsi="宋体" w:eastAsia="宋体" w:cs="宋体"/>
          <w:color w:val="auto"/>
          <w:sz w:val="23"/>
          <w:szCs w:val="23"/>
          <w:highlight w:val="none"/>
        </w:rPr>
        <w:t>cn</w:t>
      </w:r>
      <w:r>
        <w:rPr>
          <w:rFonts w:hint="eastAsia" w:ascii="宋体" w:hAnsi="宋体" w:eastAsia="宋体" w:cs="宋体"/>
          <w:color w:val="auto"/>
          <w:spacing w:val="12"/>
          <w:sz w:val="23"/>
          <w:szCs w:val="23"/>
          <w:highlight w:val="none"/>
        </w:rPr>
        <w:t>/) 中被列入严重违</w:t>
      </w:r>
      <w:r>
        <w:rPr>
          <w:rFonts w:hint="eastAsia" w:ascii="宋体" w:hAnsi="宋体" w:eastAsia="宋体" w:cs="宋体"/>
          <w:color w:val="auto"/>
          <w:spacing w:val="5"/>
          <w:sz w:val="23"/>
          <w:szCs w:val="23"/>
          <w:highlight w:val="none"/>
        </w:rPr>
        <w:t>法</w:t>
      </w:r>
      <w:r>
        <w:rPr>
          <w:rFonts w:hint="eastAsia" w:ascii="宋体" w:hAnsi="宋体" w:eastAsia="宋体" w:cs="宋体"/>
          <w:color w:val="auto"/>
          <w:spacing w:val="8"/>
          <w:sz w:val="23"/>
          <w:szCs w:val="23"/>
          <w:highlight w:val="none"/>
        </w:rPr>
        <w:t>失</w:t>
      </w:r>
      <w:r>
        <w:rPr>
          <w:rFonts w:hint="eastAsia" w:ascii="宋体" w:hAnsi="宋体" w:eastAsia="宋体" w:cs="宋体"/>
          <w:color w:val="auto"/>
          <w:spacing w:val="7"/>
          <w:sz w:val="23"/>
          <w:szCs w:val="23"/>
          <w:highlight w:val="none"/>
        </w:rPr>
        <w:t>信企业名单；</w:t>
      </w:r>
    </w:p>
    <w:p>
      <w:pPr>
        <w:spacing w:before="60" w:line="297" w:lineRule="auto"/>
        <w:ind w:left="10" w:right="110" w:firstLine="381"/>
        <w:rPr>
          <w:rFonts w:hint="eastAsia" w:ascii="宋体" w:hAnsi="宋体" w:eastAsia="宋体" w:cs="宋体"/>
          <w:color w:val="auto"/>
          <w:spacing w:val="4"/>
          <w:sz w:val="23"/>
          <w:szCs w:val="23"/>
          <w:highlight w:val="none"/>
        </w:rPr>
      </w:pPr>
      <w:r>
        <w:rPr>
          <w:rFonts w:hint="eastAsia" w:ascii="宋体" w:hAnsi="宋体" w:eastAsia="宋体" w:cs="宋体"/>
          <w:color w:val="auto"/>
          <w:spacing w:val="15"/>
          <w:sz w:val="23"/>
          <w:szCs w:val="23"/>
          <w:highlight w:val="none"/>
        </w:rPr>
        <w:t>(5) 在</w:t>
      </w:r>
      <w:r>
        <w:rPr>
          <w:rFonts w:hint="eastAsia" w:ascii="宋体" w:hAnsi="宋体" w:eastAsia="宋体" w:cs="宋体"/>
          <w:color w:val="auto"/>
          <w:spacing w:val="15"/>
          <w:sz w:val="23"/>
          <w:szCs w:val="23"/>
          <w:highlight w:val="none"/>
          <w:lang w:eastAsia="zh-CN"/>
        </w:rPr>
        <w:t>“</w:t>
      </w:r>
      <w:r>
        <w:rPr>
          <w:rFonts w:hint="eastAsia" w:ascii="宋体" w:hAnsi="宋体" w:eastAsia="宋体" w:cs="宋体"/>
          <w:color w:val="auto"/>
          <w:spacing w:val="15"/>
          <w:sz w:val="23"/>
          <w:szCs w:val="23"/>
          <w:highlight w:val="none"/>
        </w:rPr>
        <w:t>信用中国</w:t>
      </w:r>
      <w:r>
        <w:rPr>
          <w:rFonts w:hint="eastAsia" w:ascii="宋体" w:hAnsi="宋体" w:eastAsia="宋体" w:cs="宋体"/>
          <w:color w:val="auto"/>
          <w:spacing w:val="15"/>
          <w:sz w:val="23"/>
          <w:szCs w:val="23"/>
          <w:highlight w:val="none"/>
          <w:lang w:eastAsia="zh-CN"/>
        </w:rPr>
        <w:t>”</w:t>
      </w:r>
      <w:r>
        <w:rPr>
          <w:rFonts w:hint="eastAsia" w:ascii="宋体" w:hAnsi="宋体" w:eastAsia="宋体" w:cs="宋体"/>
          <w:color w:val="auto"/>
          <w:spacing w:val="15"/>
          <w:sz w:val="23"/>
          <w:szCs w:val="23"/>
          <w:highlight w:val="none"/>
        </w:rPr>
        <w:t>网站 (</w:t>
      </w:r>
      <w:r>
        <w:rPr>
          <w:rFonts w:hint="eastAsia" w:ascii="宋体" w:hAnsi="宋体" w:eastAsia="宋体" w:cs="宋体"/>
          <w:color w:val="auto"/>
          <w:sz w:val="23"/>
          <w:szCs w:val="23"/>
          <w:highlight w:val="none"/>
        </w:rPr>
        <w:t>http</w:t>
      </w:r>
      <w:r>
        <w:rPr>
          <w:rFonts w:hint="eastAsia" w:ascii="宋体" w:hAnsi="宋体" w:eastAsia="宋体" w:cs="宋体"/>
          <w:color w:val="auto"/>
          <w:spacing w:val="15"/>
          <w:sz w:val="23"/>
          <w:szCs w:val="23"/>
          <w:highlight w:val="none"/>
        </w:rPr>
        <w:t>://</w:t>
      </w:r>
      <w:r>
        <w:rPr>
          <w:rFonts w:hint="eastAsia" w:ascii="宋体" w:hAnsi="宋体" w:eastAsia="宋体" w:cs="宋体"/>
          <w:color w:val="auto"/>
          <w:sz w:val="23"/>
          <w:szCs w:val="23"/>
          <w:highlight w:val="none"/>
        </w:rPr>
        <w:t>www</w:t>
      </w:r>
      <w:r>
        <w:rPr>
          <w:rFonts w:hint="eastAsia" w:ascii="宋体" w:hAnsi="宋体" w:eastAsia="宋体" w:cs="宋体"/>
          <w:color w:val="auto"/>
          <w:spacing w:val="15"/>
          <w:sz w:val="23"/>
          <w:szCs w:val="23"/>
          <w:highlight w:val="none"/>
        </w:rPr>
        <w:t>.</w:t>
      </w:r>
      <w:r>
        <w:rPr>
          <w:rFonts w:hint="eastAsia" w:ascii="宋体" w:hAnsi="宋体" w:eastAsia="宋体" w:cs="宋体"/>
          <w:color w:val="auto"/>
          <w:sz w:val="23"/>
          <w:szCs w:val="23"/>
          <w:highlight w:val="none"/>
        </w:rPr>
        <w:t>creditchina</w:t>
      </w:r>
      <w:r>
        <w:rPr>
          <w:rFonts w:hint="eastAsia" w:ascii="宋体" w:hAnsi="宋体" w:eastAsia="宋体" w:cs="宋体"/>
          <w:color w:val="auto"/>
          <w:spacing w:val="15"/>
          <w:sz w:val="23"/>
          <w:szCs w:val="23"/>
          <w:highlight w:val="none"/>
        </w:rPr>
        <w:t>.</w:t>
      </w:r>
      <w:r>
        <w:rPr>
          <w:rFonts w:hint="eastAsia" w:ascii="宋体" w:hAnsi="宋体" w:eastAsia="宋体" w:cs="宋体"/>
          <w:color w:val="auto"/>
          <w:sz w:val="23"/>
          <w:szCs w:val="23"/>
          <w:highlight w:val="none"/>
        </w:rPr>
        <w:t>gov</w:t>
      </w:r>
      <w:r>
        <w:rPr>
          <w:rFonts w:hint="eastAsia" w:ascii="宋体" w:hAnsi="宋体" w:eastAsia="宋体" w:cs="宋体"/>
          <w:color w:val="auto"/>
          <w:spacing w:val="15"/>
          <w:sz w:val="23"/>
          <w:szCs w:val="23"/>
          <w:highlight w:val="none"/>
        </w:rPr>
        <w:t>.</w:t>
      </w:r>
      <w:r>
        <w:rPr>
          <w:rFonts w:hint="eastAsia" w:ascii="宋体" w:hAnsi="宋体" w:eastAsia="宋体" w:cs="宋体"/>
          <w:color w:val="auto"/>
          <w:sz w:val="23"/>
          <w:szCs w:val="23"/>
          <w:highlight w:val="none"/>
        </w:rPr>
        <w:t>cn</w:t>
      </w:r>
      <w:r>
        <w:rPr>
          <w:rFonts w:hint="eastAsia" w:ascii="宋体" w:hAnsi="宋体" w:eastAsia="宋体" w:cs="宋体"/>
          <w:color w:val="auto"/>
          <w:spacing w:val="15"/>
          <w:sz w:val="23"/>
          <w:szCs w:val="23"/>
          <w:highlight w:val="none"/>
        </w:rPr>
        <w:t>/) 中被列入失信被执行</w:t>
      </w:r>
      <w:r>
        <w:rPr>
          <w:rFonts w:hint="eastAsia" w:ascii="宋体" w:hAnsi="宋体" w:eastAsia="宋体" w:cs="宋体"/>
          <w:color w:val="auto"/>
          <w:spacing w:val="10"/>
          <w:sz w:val="23"/>
          <w:szCs w:val="23"/>
          <w:highlight w:val="none"/>
        </w:rPr>
        <w:t>人</w:t>
      </w:r>
      <w:r>
        <w:rPr>
          <w:rFonts w:hint="eastAsia" w:ascii="宋体" w:hAnsi="宋体" w:eastAsia="宋体" w:cs="宋体"/>
          <w:color w:val="auto"/>
          <w:spacing w:val="4"/>
          <w:sz w:val="23"/>
          <w:szCs w:val="23"/>
          <w:highlight w:val="none"/>
        </w:rPr>
        <w:t>名单；</w:t>
      </w:r>
    </w:p>
    <w:p>
      <w:pPr>
        <w:spacing w:before="61" w:line="335" w:lineRule="auto"/>
        <w:ind w:left="8" w:right="108" w:firstLine="383"/>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2"/>
          <w:sz w:val="23"/>
          <w:szCs w:val="23"/>
          <w:highlight w:val="none"/>
        </w:rPr>
        <w:t>6</w:t>
      </w:r>
      <w:r>
        <w:rPr>
          <w:rFonts w:hint="eastAsia" w:ascii="宋体" w:hAnsi="宋体" w:eastAsia="宋体" w:cs="宋体"/>
          <w:color w:val="auto"/>
          <w:spacing w:val="9"/>
          <w:sz w:val="23"/>
          <w:szCs w:val="23"/>
          <w:highlight w:val="none"/>
        </w:rPr>
        <w:t>)投标人或其法定代表人、拟委任的项目经理在近三年内有行贿犯罪行为的(行</w:t>
      </w:r>
      <w:r>
        <w:rPr>
          <w:rFonts w:hint="eastAsia" w:ascii="宋体" w:hAnsi="宋体" w:eastAsia="宋体" w:cs="宋体"/>
          <w:color w:val="auto"/>
          <w:spacing w:val="10"/>
          <w:sz w:val="23"/>
          <w:szCs w:val="23"/>
          <w:highlight w:val="none"/>
        </w:rPr>
        <w:t>贿犯罪行为的认定以检察机关职务犯罪预防部门出具的查询结果为准)</w:t>
      </w:r>
      <w:r>
        <w:rPr>
          <w:rFonts w:hint="eastAsia" w:ascii="宋体" w:hAnsi="宋体" w:eastAsia="宋体" w:cs="宋体"/>
          <w:color w:val="auto"/>
          <w:spacing w:val="7"/>
          <w:sz w:val="23"/>
          <w:szCs w:val="23"/>
          <w:highlight w:val="none"/>
        </w:rPr>
        <w:t>；</w:t>
      </w:r>
    </w:p>
    <w:p>
      <w:pPr>
        <w:spacing w:before="74"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2"/>
          <w:position w:val="1"/>
          <w:sz w:val="23"/>
          <w:szCs w:val="23"/>
          <w:highlight w:val="none"/>
        </w:rPr>
        <w:t>7) 法律法规或投标人须知前附表规定的其他情形。</w:t>
      </w:r>
    </w:p>
    <w:p>
      <w:pPr>
        <w:spacing w:before="98" w:line="316" w:lineRule="auto"/>
        <w:ind w:left="6" w:right="174" w:firstLine="502"/>
        <w:rPr>
          <w:rFonts w:hint="eastAsia" w:ascii="宋体" w:hAnsi="宋体" w:eastAsia="宋体" w:cs="宋体"/>
          <w:color w:val="auto"/>
          <w:spacing w:val="9"/>
          <w:position w:val="3"/>
          <w:sz w:val="23"/>
          <w:szCs w:val="23"/>
          <w:highlight w:val="none"/>
        </w:rPr>
      </w:pPr>
      <w:r>
        <w:rPr>
          <w:rFonts w:hint="eastAsia" w:ascii="宋体" w:hAnsi="宋体" w:eastAsia="宋体" w:cs="宋体"/>
          <w:color w:val="auto"/>
          <w:spacing w:val="6"/>
          <w:sz w:val="23"/>
          <w:szCs w:val="23"/>
          <w:highlight w:val="none"/>
        </w:rPr>
        <w:t>1.4.5  投标人 (包括联合体各成员) 应进入交通运输部</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全国公路建设市场信</w:t>
      </w:r>
      <w:r>
        <w:rPr>
          <w:rFonts w:hint="eastAsia" w:ascii="宋体" w:hAnsi="宋体" w:eastAsia="宋体" w:cs="宋体"/>
          <w:color w:val="auto"/>
          <w:spacing w:val="3"/>
          <w:sz w:val="23"/>
          <w:szCs w:val="23"/>
          <w:highlight w:val="none"/>
        </w:rPr>
        <w:t>用</w:t>
      </w:r>
      <w:r>
        <w:rPr>
          <w:rFonts w:hint="eastAsia" w:ascii="宋体" w:hAnsi="宋体" w:eastAsia="宋体" w:cs="宋体"/>
          <w:color w:val="auto"/>
          <w:sz w:val="23"/>
          <w:szCs w:val="23"/>
          <w:highlight w:val="none"/>
        </w:rPr>
        <w:t>信</w:t>
      </w:r>
      <w:r>
        <w:rPr>
          <w:rFonts w:hint="eastAsia" w:ascii="宋体" w:hAnsi="宋体" w:eastAsia="宋体" w:cs="宋体"/>
          <w:color w:val="auto"/>
          <w:spacing w:val="6"/>
          <w:sz w:val="23"/>
          <w:szCs w:val="23"/>
          <w:highlight w:val="none"/>
        </w:rPr>
        <w:t>息管理系统(</w:t>
      </w:r>
      <w:r>
        <w:rPr>
          <w:rFonts w:hint="eastAsia" w:ascii="宋体" w:hAnsi="宋体" w:eastAsia="宋体" w:cs="宋体"/>
          <w:color w:val="auto"/>
          <w:sz w:val="23"/>
          <w:szCs w:val="23"/>
          <w:highlight w:val="none"/>
        </w:rPr>
        <w:t>http</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3"/>
          <w:sz w:val="23"/>
          <w:szCs w:val="23"/>
          <w:highlight w:val="none"/>
        </w:rPr>
        <w:t>//</w:t>
      </w:r>
      <w:r>
        <w:rPr>
          <w:rFonts w:hint="eastAsia" w:ascii="宋体" w:hAnsi="宋体" w:eastAsia="宋体" w:cs="宋体"/>
          <w:color w:val="auto"/>
          <w:sz w:val="23"/>
          <w:szCs w:val="23"/>
          <w:highlight w:val="none"/>
        </w:rPr>
        <w:t>glxy</w:t>
      </w:r>
      <w:r>
        <w:rPr>
          <w:rFonts w:hint="eastAsia" w:ascii="宋体" w:hAnsi="宋体" w:eastAsia="宋体" w:cs="宋体"/>
          <w:color w:val="auto"/>
          <w:spacing w:val="3"/>
          <w:sz w:val="23"/>
          <w:szCs w:val="23"/>
          <w:highlight w:val="none"/>
        </w:rPr>
        <w:t>.</w:t>
      </w:r>
      <w:r>
        <w:rPr>
          <w:rFonts w:hint="eastAsia" w:ascii="宋体" w:hAnsi="宋体" w:eastAsia="宋体" w:cs="宋体"/>
          <w:color w:val="auto"/>
          <w:sz w:val="23"/>
          <w:szCs w:val="23"/>
          <w:highlight w:val="none"/>
        </w:rPr>
        <w:t>mot</w:t>
      </w:r>
      <w:r>
        <w:rPr>
          <w:rFonts w:hint="eastAsia" w:ascii="宋体" w:hAnsi="宋体" w:eastAsia="宋体" w:cs="宋体"/>
          <w:color w:val="auto"/>
          <w:spacing w:val="3"/>
          <w:sz w:val="23"/>
          <w:szCs w:val="23"/>
          <w:highlight w:val="none"/>
        </w:rPr>
        <w:t>.</w:t>
      </w:r>
      <w:r>
        <w:rPr>
          <w:rFonts w:hint="eastAsia" w:ascii="宋体" w:hAnsi="宋体" w:eastAsia="宋体" w:cs="宋体"/>
          <w:color w:val="auto"/>
          <w:sz w:val="23"/>
          <w:szCs w:val="23"/>
          <w:highlight w:val="none"/>
        </w:rPr>
        <w:t>gov</w:t>
      </w:r>
      <w:r>
        <w:rPr>
          <w:rFonts w:hint="eastAsia" w:ascii="宋体" w:hAnsi="宋体" w:eastAsia="宋体" w:cs="宋体"/>
          <w:color w:val="auto"/>
          <w:spacing w:val="3"/>
          <w:sz w:val="23"/>
          <w:szCs w:val="23"/>
          <w:highlight w:val="none"/>
        </w:rPr>
        <w:t>.</w:t>
      </w:r>
      <w:r>
        <w:rPr>
          <w:rFonts w:hint="eastAsia" w:ascii="宋体" w:hAnsi="宋体" w:eastAsia="宋体" w:cs="宋体"/>
          <w:color w:val="auto"/>
          <w:sz w:val="23"/>
          <w:szCs w:val="23"/>
          <w:highlight w:val="none"/>
        </w:rPr>
        <w:t>cn</w:t>
      </w:r>
      <w:r>
        <w:rPr>
          <w:rFonts w:hint="eastAsia" w:ascii="宋体" w:hAnsi="宋体" w:eastAsia="宋体" w:cs="宋体"/>
          <w:color w:val="auto"/>
          <w:spacing w:val="3"/>
          <w:sz w:val="23"/>
          <w:szCs w:val="23"/>
          <w:highlight w:val="none"/>
        </w:rPr>
        <w:t xml:space="preserve"> )</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中的公路工程施工资质企业名录，且投标人名</w:t>
      </w:r>
      <w:r>
        <w:rPr>
          <w:rFonts w:hint="eastAsia" w:ascii="宋体" w:hAnsi="宋体" w:eastAsia="宋体" w:cs="宋体"/>
          <w:color w:val="auto"/>
          <w:spacing w:val="10"/>
          <w:sz w:val="23"/>
          <w:szCs w:val="23"/>
          <w:highlight w:val="none"/>
        </w:rPr>
        <w:t>称和资质与</w:t>
      </w:r>
      <w:r>
        <w:rPr>
          <w:rFonts w:hint="eastAsia" w:ascii="宋体" w:hAnsi="宋体" w:eastAsia="宋体" w:cs="宋体"/>
          <w:color w:val="auto"/>
          <w:spacing w:val="5"/>
          <w:sz w:val="23"/>
          <w:szCs w:val="23"/>
          <w:highlight w:val="none"/>
        </w:rPr>
        <w:t>该名录中的相应企业名称和资质完全一致。投标人不满足本项规定条件的，</w:t>
      </w:r>
      <w:r>
        <w:rPr>
          <w:rFonts w:hint="eastAsia" w:ascii="宋体" w:hAnsi="宋体" w:eastAsia="宋体" w:cs="宋体"/>
          <w:color w:val="auto"/>
          <w:spacing w:val="13"/>
          <w:position w:val="3"/>
          <w:sz w:val="23"/>
          <w:szCs w:val="23"/>
          <w:highlight w:val="none"/>
        </w:rPr>
        <w:t>将</w:t>
      </w:r>
      <w:r>
        <w:rPr>
          <w:rFonts w:hint="eastAsia" w:ascii="宋体" w:hAnsi="宋体" w:eastAsia="宋体" w:cs="宋体"/>
          <w:color w:val="auto"/>
          <w:spacing w:val="9"/>
          <w:position w:val="3"/>
          <w:sz w:val="23"/>
          <w:szCs w:val="23"/>
          <w:highlight w:val="none"/>
        </w:rPr>
        <w:t>被否决投标。</w:t>
      </w:r>
      <w:bookmarkStart w:id="32" w:name="_Toc12330"/>
    </w:p>
    <w:p>
      <w:pPr>
        <w:spacing w:before="98" w:line="316" w:lineRule="auto"/>
        <w:ind w:right="17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1</w:t>
      </w:r>
      <w:r>
        <w:rPr>
          <w:rFonts w:hint="eastAsia" w:ascii="宋体" w:hAnsi="宋体" w:eastAsia="宋体" w:cs="宋体"/>
          <w:color w:val="auto"/>
          <w:spacing w:val="3"/>
          <w:sz w:val="23"/>
          <w:szCs w:val="23"/>
          <w:highlight w:val="none"/>
        </w:rPr>
        <w:t>.5  费用承担</w:t>
      </w:r>
      <w:bookmarkEnd w:id="32"/>
    </w:p>
    <w:p>
      <w:pPr>
        <w:spacing w:before="75" w:line="229" w:lineRule="auto"/>
        <w:ind w:left="49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投标人准备和参加投标活动发生的费用自理</w:t>
      </w:r>
      <w:r>
        <w:rPr>
          <w:rFonts w:hint="eastAsia" w:ascii="宋体" w:hAnsi="宋体" w:eastAsia="宋体" w:cs="宋体"/>
          <w:color w:val="auto"/>
          <w:spacing w:val="6"/>
          <w:sz w:val="23"/>
          <w:szCs w:val="23"/>
          <w:highlight w:val="none"/>
        </w:rPr>
        <w:t>。</w:t>
      </w:r>
    </w:p>
    <w:p>
      <w:pPr>
        <w:spacing w:before="266" w:line="229" w:lineRule="auto"/>
        <w:ind w:left="28"/>
        <w:outlineLvl w:val="0"/>
        <w:rPr>
          <w:rFonts w:hint="eastAsia" w:ascii="宋体" w:hAnsi="宋体" w:eastAsia="宋体" w:cs="宋体"/>
          <w:color w:val="auto"/>
          <w:sz w:val="21"/>
          <w:highlight w:val="none"/>
        </w:rPr>
      </w:pPr>
      <w:bookmarkStart w:id="33" w:name="_Toc26466"/>
      <w:r>
        <w:rPr>
          <w:rFonts w:hint="eastAsia" w:ascii="宋体" w:hAnsi="宋体" w:eastAsia="宋体" w:cs="宋体"/>
          <w:color w:val="auto"/>
          <w:spacing w:val="2"/>
          <w:sz w:val="23"/>
          <w:szCs w:val="23"/>
          <w:highlight w:val="none"/>
        </w:rPr>
        <w:t>1.</w:t>
      </w:r>
      <w:r>
        <w:rPr>
          <w:rFonts w:hint="eastAsia" w:ascii="宋体" w:hAnsi="宋体" w:eastAsia="宋体" w:cs="宋体"/>
          <w:color w:val="auto"/>
          <w:spacing w:val="1"/>
          <w:sz w:val="23"/>
          <w:szCs w:val="23"/>
          <w:highlight w:val="none"/>
        </w:rPr>
        <w:t>6  保密</w:t>
      </w:r>
      <w:bookmarkEnd w:id="33"/>
    </w:p>
    <w:p>
      <w:pPr>
        <w:spacing w:before="76" w:line="345" w:lineRule="auto"/>
        <w:ind w:left="2" w:right="141" w:firstLine="48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参</w:t>
      </w:r>
      <w:r>
        <w:rPr>
          <w:rFonts w:hint="eastAsia" w:ascii="宋体" w:hAnsi="宋体" w:eastAsia="宋体" w:cs="宋体"/>
          <w:color w:val="auto"/>
          <w:spacing w:val="8"/>
          <w:sz w:val="23"/>
          <w:szCs w:val="23"/>
          <w:highlight w:val="none"/>
        </w:rPr>
        <w:t>与招标投标活动的各方应对招标文件和投标文件中的商业和技术等秘密保密，</w:t>
      </w:r>
      <w:r>
        <w:rPr>
          <w:rFonts w:hint="eastAsia" w:ascii="宋体" w:hAnsi="宋体" w:eastAsia="宋体" w:cs="宋体"/>
          <w:color w:val="auto"/>
          <w:spacing w:val="10"/>
          <w:sz w:val="23"/>
          <w:szCs w:val="23"/>
          <w:highlight w:val="none"/>
        </w:rPr>
        <w:t>否</w:t>
      </w:r>
      <w:r>
        <w:rPr>
          <w:rFonts w:hint="eastAsia" w:ascii="宋体" w:hAnsi="宋体" w:eastAsia="宋体" w:cs="宋体"/>
          <w:color w:val="auto"/>
          <w:spacing w:val="9"/>
          <w:sz w:val="23"/>
          <w:szCs w:val="23"/>
          <w:highlight w:val="none"/>
        </w:rPr>
        <w:t>则应承担相应的法律责任。</w:t>
      </w:r>
    </w:p>
    <w:p>
      <w:pPr>
        <w:spacing w:before="92" w:line="230" w:lineRule="auto"/>
        <w:ind w:left="28"/>
        <w:outlineLvl w:val="0"/>
        <w:rPr>
          <w:rFonts w:hint="eastAsia" w:ascii="宋体" w:hAnsi="宋体" w:eastAsia="宋体" w:cs="宋体"/>
          <w:color w:val="auto"/>
          <w:sz w:val="21"/>
          <w:highlight w:val="none"/>
        </w:rPr>
      </w:pPr>
      <w:bookmarkStart w:id="34" w:name="_Toc2898"/>
      <w:r>
        <w:rPr>
          <w:rFonts w:hint="eastAsia" w:ascii="宋体" w:hAnsi="宋体" w:eastAsia="宋体" w:cs="宋体"/>
          <w:color w:val="auto"/>
          <w:spacing w:val="5"/>
          <w:sz w:val="23"/>
          <w:szCs w:val="23"/>
          <w:highlight w:val="none"/>
        </w:rPr>
        <w:t>1</w:t>
      </w:r>
      <w:r>
        <w:rPr>
          <w:rFonts w:hint="eastAsia" w:ascii="宋体" w:hAnsi="宋体" w:eastAsia="宋体" w:cs="宋体"/>
          <w:color w:val="auto"/>
          <w:spacing w:val="3"/>
          <w:sz w:val="23"/>
          <w:szCs w:val="23"/>
          <w:highlight w:val="none"/>
        </w:rPr>
        <w:t>.7  语言文字</w:t>
      </w:r>
      <w:bookmarkEnd w:id="34"/>
    </w:p>
    <w:p>
      <w:pPr>
        <w:spacing w:before="75" w:line="196" w:lineRule="auto"/>
        <w:ind w:left="482"/>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招标</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9"/>
          <w:sz w:val="23"/>
          <w:szCs w:val="23"/>
          <w:highlight w:val="none"/>
        </w:rPr>
        <w:t>标文件使用的语言文字为中文。专用术语使用外文的，应附有中文注释。</w:t>
      </w:r>
    </w:p>
    <w:p>
      <w:pPr>
        <w:spacing w:before="262" w:line="230" w:lineRule="auto"/>
        <w:ind w:left="28"/>
        <w:outlineLvl w:val="0"/>
        <w:rPr>
          <w:rFonts w:hint="eastAsia" w:ascii="宋体" w:hAnsi="宋体" w:eastAsia="宋体" w:cs="宋体"/>
          <w:color w:val="auto"/>
          <w:sz w:val="21"/>
          <w:highlight w:val="none"/>
        </w:rPr>
      </w:pPr>
      <w:bookmarkStart w:id="35" w:name="_Toc17577"/>
      <w:r>
        <w:rPr>
          <w:rFonts w:hint="eastAsia" w:ascii="宋体" w:hAnsi="宋体" w:eastAsia="宋体" w:cs="宋体"/>
          <w:color w:val="auto"/>
          <w:spacing w:val="5"/>
          <w:sz w:val="23"/>
          <w:szCs w:val="23"/>
          <w:highlight w:val="none"/>
        </w:rPr>
        <w:t>1</w:t>
      </w:r>
      <w:r>
        <w:rPr>
          <w:rFonts w:hint="eastAsia" w:ascii="宋体" w:hAnsi="宋体" w:eastAsia="宋体" w:cs="宋体"/>
          <w:color w:val="auto"/>
          <w:spacing w:val="3"/>
          <w:sz w:val="23"/>
          <w:szCs w:val="23"/>
          <w:highlight w:val="none"/>
        </w:rPr>
        <w:t>.8  计量单位</w:t>
      </w:r>
      <w:bookmarkEnd w:id="35"/>
    </w:p>
    <w:p>
      <w:pPr>
        <w:spacing w:before="76" w:line="227"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所</w:t>
      </w:r>
      <w:r>
        <w:rPr>
          <w:rFonts w:hint="eastAsia" w:ascii="宋体" w:hAnsi="宋体" w:eastAsia="宋体" w:cs="宋体"/>
          <w:color w:val="auto"/>
          <w:spacing w:val="9"/>
          <w:sz w:val="23"/>
          <w:szCs w:val="23"/>
          <w:highlight w:val="none"/>
        </w:rPr>
        <w:t>有计量均采用中华人民共和国法定计量单位。</w:t>
      </w:r>
    </w:p>
    <w:p>
      <w:pPr>
        <w:spacing w:before="266" w:line="230" w:lineRule="auto"/>
        <w:ind w:left="28"/>
        <w:outlineLvl w:val="0"/>
        <w:rPr>
          <w:rFonts w:hint="eastAsia" w:ascii="宋体" w:hAnsi="宋体" w:eastAsia="宋体" w:cs="宋体"/>
          <w:color w:val="auto"/>
          <w:sz w:val="21"/>
          <w:highlight w:val="none"/>
        </w:rPr>
      </w:pPr>
      <w:bookmarkStart w:id="36" w:name="_Toc25435"/>
      <w:r>
        <w:rPr>
          <w:rFonts w:hint="eastAsia" w:ascii="宋体" w:hAnsi="宋体" w:eastAsia="宋体" w:cs="宋体"/>
          <w:color w:val="auto"/>
          <w:spacing w:val="5"/>
          <w:sz w:val="23"/>
          <w:szCs w:val="23"/>
          <w:highlight w:val="none"/>
        </w:rPr>
        <w:t>1</w:t>
      </w:r>
      <w:r>
        <w:rPr>
          <w:rFonts w:hint="eastAsia" w:ascii="宋体" w:hAnsi="宋体" w:eastAsia="宋体" w:cs="宋体"/>
          <w:color w:val="auto"/>
          <w:spacing w:val="3"/>
          <w:sz w:val="23"/>
          <w:szCs w:val="23"/>
          <w:highlight w:val="none"/>
        </w:rPr>
        <w:t>.9  踏勘现场</w:t>
      </w:r>
      <w:bookmarkEnd w:id="36"/>
    </w:p>
    <w:p>
      <w:pPr>
        <w:spacing w:before="75" w:line="321" w:lineRule="auto"/>
        <w:ind w:left="4" w:right="178" w:firstLine="504"/>
        <w:jc w:val="both"/>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1</w:t>
      </w:r>
      <w:r>
        <w:rPr>
          <w:rFonts w:hint="eastAsia" w:ascii="宋体" w:hAnsi="宋体" w:eastAsia="宋体" w:cs="宋体"/>
          <w:color w:val="auto"/>
          <w:spacing w:val="8"/>
          <w:sz w:val="23"/>
          <w:szCs w:val="23"/>
          <w:highlight w:val="none"/>
        </w:rPr>
        <w:t>.9.1 第一章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招标公告</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或</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投标邀请书</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规定组织踏勘现场的，招标人按规定的</w:t>
      </w:r>
      <w:r>
        <w:rPr>
          <w:rFonts w:hint="eastAsia" w:ascii="宋体" w:hAnsi="宋体" w:eastAsia="宋体" w:cs="宋体"/>
          <w:color w:val="auto"/>
          <w:spacing w:val="14"/>
          <w:sz w:val="23"/>
          <w:szCs w:val="23"/>
          <w:highlight w:val="none"/>
        </w:rPr>
        <w:t>时</w:t>
      </w:r>
      <w:r>
        <w:rPr>
          <w:rFonts w:hint="eastAsia" w:ascii="宋体" w:hAnsi="宋体" w:eastAsia="宋体" w:cs="宋体"/>
          <w:color w:val="auto"/>
          <w:spacing w:val="13"/>
          <w:sz w:val="23"/>
          <w:szCs w:val="23"/>
          <w:highlight w:val="none"/>
        </w:rPr>
        <w:t>间</w:t>
      </w:r>
      <w:r>
        <w:rPr>
          <w:rFonts w:hint="eastAsia" w:ascii="宋体" w:hAnsi="宋体" w:eastAsia="宋体" w:cs="宋体"/>
          <w:color w:val="auto"/>
          <w:spacing w:val="7"/>
          <w:sz w:val="23"/>
          <w:szCs w:val="23"/>
          <w:highlight w:val="none"/>
        </w:rPr>
        <w:t>、地点组织投标人踏勘项目现场。部分投标人未按时参加踏勘现场的，不影响踏</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勘</w:t>
      </w:r>
      <w:r>
        <w:rPr>
          <w:rFonts w:hint="eastAsia" w:ascii="宋体" w:hAnsi="宋体" w:eastAsia="宋体" w:cs="宋体"/>
          <w:color w:val="auto"/>
          <w:spacing w:val="17"/>
          <w:sz w:val="23"/>
          <w:szCs w:val="23"/>
          <w:highlight w:val="none"/>
        </w:rPr>
        <w:t>现</w:t>
      </w:r>
      <w:r>
        <w:rPr>
          <w:rFonts w:hint="eastAsia" w:ascii="宋体" w:hAnsi="宋体" w:eastAsia="宋体" w:cs="宋体"/>
          <w:color w:val="auto"/>
          <w:spacing w:val="9"/>
          <w:sz w:val="23"/>
          <w:szCs w:val="23"/>
          <w:highlight w:val="none"/>
        </w:rPr>
        <w:t>场的正常进行。招标人不得组织单个或部分投标人踏勘项目现场。</w:t>
      </w:r>
    </w:p>
    <w:p>
      <w:pPr>
        <w:spacing w:line="228" w:lineRule="auto"/>
        <w:ind w:left="508"/>
        <w:jc w:val="both"/>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1</w:t>
      </w:r>
      <w:r>
        <w:rPr>
          <w:rFonts w:hint="eastAsia" w:ascii="宋体" w:hAnsi="宋体" w:eastAsia="宋体" w:cs="宋体"/>
          <w:color w:val="auto"/>
          <w:spacing w:val="6"/>
          <w:sz w:val="23"/>
          <w:szCs w:val="23"/>
          <w:highlight w:val="none"/>
        </w:rPr>
        <w:t>.9.2 投标人踏勘现场发生的费用自理。</w:t>
      </w:r>
    </w:p>
    <w:p>
      <w:pPr>
        <w:spacing w:before="116" w:line="321" w:lineRule="auto"/>
        <w:ind w:left="10" w:right="178" w:firstLine="498"/>
        <w:jc w:val="both"/>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9"/>
          <w:sz w:val="23"/>
          <w:szCs w:val="23"/>
          <w:highlight w:val="none"/>
        </w:rPr>
        <w:t>1.9.3 除招标人的原因外，投标人自行负责在踏勘现场中所发生的人员伤亡和</w:t>
      </w:r>
      <w:r>
        <w:rPr>
          <w:rFonts w:hint="eastAsia" w:ascii="宋体" w:hAnsi="宋体" w:eastAsia="宋体" w:cs="宋体"/>
          <w:color w:val="auto"/>
          <w:spacing w:val="1"/>
          <w:sz w:val="23"/>
          <w:szCs w:val="23"/>
          <w:highlight w:val="none"/>
        </w:rPr>
        <w:t>财</w:t>
      </w:r>
      <w:r>
        <w:rPr>
          <w:rFonts w:hint="eastAsia" w:ascii="宋体" w:hAnsi="宋体" w:eastAsia="宋体" w:cs="宋体"/>
          <w:color w:val="auto"/>
          <w:spacing w:val="5"/>
          <w:sz w:val="23"/>
          <w:szCs w:val="23"/>
          <w:highlight w:val="none"/>
        </w:rPr>
        <w:t>产损失</w:t>
      </w:r>
      <w:r>
        <w:rPr>
          <w:rFonts w:hint="eastAsia" w:ascii="宋体" w:hAnsi="宋体" w:eastAsia="宋体" w:cs="宋体"/>
          <w:color w:val="auto"/>
          <w:spacing w:val="5"/>
          <w:sz w:val="23"/>
          <w:szCs w:val="23"/>
          <w:highlight w:val="none"/>
          <w:lang w:eastAsia="zh-CN"/>
        </w:rPr>
        <w:t>。</w:t>
      </w:r>
    </w:p>
    <w:p>
      <w:pPr>
        <w:spacing w:before="2" w:line="332" w:lineRule="auto"/>
        <w:ind w:left="12" w:right="178" w:firstLine="496"/>
        <w:jc w:val="both"/>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1.9.4 招标人在踏勘现场中介绍的工程场地和相关的周边环境情况，供投标人</w:t>
      </w:r>
      <w:r>
        <w:rPr>
          <w:rFonts w:hint="eastAsia" w:ascii="宋体" w:hAnsi="宋体" w:eastAsia="宋体" w:cs="宋体"/>
          <w:color w:val="auto"/>
          <w:spacing w:val="1"/>
          <w:sz w:val="23"/>
          <w:szCs w:val="23"/>
          <w:highlight w:val="none"/>
        </w:rPr>
        <w:t>在</w:t>
      </w:r>
      <w:r>
        <w:rPr>
          <w:rFonts w:hint="eastAsia" w:ascii="宋体" w:hAnsi="宋体" w:eastAsia="宋体" w:cs="宋体"/>
          <w:color w:val="auto"/>
          <w:spacing w:val="18"/>
          <w:sz w:val="23"/>
          <w:szCs w:val="23"/>
          <w:highlight w:val="none"/>
        </w:rPr>
        <w:t>编</w:t>
      </w:r>
      <w:r>
        <w:rPr>
          <w:rFonts w:hint="eastAsia" w:ascii="宋体" w:hAnsi="宋体" w:eastAsia="宋体" w:cs="宋体"/>
          <w:color w:val="auto"/>
          <w:spacing w:val="9"/>
          <w:sz w:val="23"/>
          <w:szCs w:val="23"/>
          <w:highlight w:val="none"/>
        </w:rPr>
        <w:t>制投标文件时参考，招标人不对投标人据此作出的判断和决策负责。</w:t>
      </w:r>
    </w:p>
    <w:p>
      <w:pPr>
        <w:spacing w:before="13" w:line="331" w:lineRule="auto"/>
        <w:ind w:left="2" w:right="178" w:firstLine="506"/>
        <w:jc w:val="both"/>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1.9.5 招标人提供的本合同工程的水文、地质、气象和料场分布、取土场、弃</w:t>
      </w:r>
      <w:r>
        <w:rPr>
          <w:rFonts w:hint="eastAsia" w:ascii="宋体" w:hAnsi="宋体" w:eastAsia="宋体" w:cs="宋体"/>
          <w:color w:val="auto"/>
          <w:spacing w:val="1"/>
          <w:sz w:val="23"/>
          <w:szCs w:val="23"/>
          <w:highlight w:val="none"/>
        </w:rPr>
        <w:t>土</w:t>
      </w:r>
      <w:r>
        <w:rPr>
          <w:rFonts w:hint="eastAsia" w:ascii="宋体" w:hAnsi="宋体" w:eastAsia="宋体" w:cs="宋体"/>
          <w:color w:val="auto"/>
          <w:spacing w:val="14"/>
          <w:sz w:val="23"/>
          <w:szCs w:val="23"/>
          <w:highlight w:val="none"/>
        </w:rPr>
        <w:t>场位</w:t>
      </w:r>
      <w:r>
        <w:rPr>
          <w:rFonts w:hint="eastAsia" w:ascii="宋体" w:hAnsi="宋体" w:eastAsia="宋体" w:cs="宋体"/>
          <w:color w:val="auto"/>
          <w:spacing w:val="8"/>
          <w:sz w:val="23"/>
          <w:szCs w:val="23"/>
          <w:highlight w:val="none"/>
        </w:rPr>
        <w:t>置</w:t>
      </w:r>
      <w:r>
        <w:rPr>
          <w:rFonts w:hint="eastAsia" w:ascii="宋体" w:hAnsi="宋体" w:eastAsia="宋体" w:cs="宋体"/>
          <w:color w:val="auto"/>
          <w:spacing w:val="7"/>
          <w:sz w:val="23"/>
          <w:szCs w:val="23"/>
          <w:highlight w:val="none"/>
        </w:rPr>
        <w:t>等参考资料，并不构成合同文件的组成部分，投标人应对自己就上述资料的解</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释、</w:t>
      </w:r>
      <w:r>
        <w:rPr>
          <w:rFonts w:hint="eastAsia" w:ascii="宋体" w:hAnsi="宋体" w:eastAsia="宋体" w:cs="宋体"/>
          <w:color w:val="auto"/>
          <w:spacing w:val="14"/>
          <w:sz w:val="23"/>
          <w:szCs w:val="23"/>
          <w:highlight w:val="none"/>
        </w:rPr>
        <w:t>推</w:t>
      </w:r>
      <w:r>
        <w:rPr>
          <w:rFonts w:hint="eastAsia" w:ascii="宋体" w:hAnsi="宋体" w:eastAsia="宋体" w:cs="宋体"/>
          <w:color w:val="auto"/>
          <w:spacing w:val="9"/>
          <w:sz w:val="23"/>
          <w:szCs w:val="23"/>
          <w:highlight w:val="none"/>
        </w:rPr>
        <w:t>论和应用负责，招标人不对投标人据此作出的判断和决策承担任何责任。</w:t>
      </w:r>
    </w:p>
    <w:p>
      <w:pPr>
        <w:spacing w:before="75" w:line="230" w:lineRule="auto"/>
        <w:ind w:left="28"/>
        <w:outlineLvl w:val="0"/>
        <w:rPr>
          <w:rFonts w:hint="eastAsia" w:ascii="宋体" w:hAnsi="宋体" w:eastAsia="宋体" w:cs="宋体"/>
          <w:color w:val="auto"/>
          <w:sz w:val="23"/>
          <w:szCs w:val="23"/>
          <w:highlight w:val="none"/>
        </w:rPr>
      </w:pPr>
      <w:bookmarkStart w:id="37" w:name="_Toc14485"/>
      <w:r>
        <w:rPr>
          <w:rFonts w:hint="eastAsia" w:ascii="宋体" w:hAnsi="宋体" w:eastAsia="宋体" w:cs="宋体"/>
          <w:color w:val="auto"/>
          <w:spacing w:val="-2"/>
          <w:sz w:val="23"/>
          <w:szCs w:val="23"/>
          <w:highlight w:val="none"/>
        </w:rPr>
        <w:t>1.</w:t>
      </w:r>
      <w:r>
        <w:rPr>
          <w:rFonts w:hint="eastAsia" w:ascii="宋体" w:hAnsi="宋体" w:eastAsia="宋体" w:cs="宋体"/>
          <w:color w:val="auto"/>
          <w:spacing w:val="-1"/>
          <w:sz w:val="23"/>
          <w:szCs w:val="23"/>
          <w:highlight w:val="none"/>
        </w:rPr>
        <w:t>10  投标预备会</w:t>
      </w:r>
      <w:bookmarkEnd w:id="37"/>
    </w:p>
    <w:p>
      <w:pPr>
        <w:spacing w:before="74" w:line="331" w:lineRule="auto"/>
        <w:ind w:right="117" w:firstLine="476"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1.10.1 第一章</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招标公告</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或</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投标邀请书</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规定召开投标预备会的，招标人</w:t>
      </w:r>
      <w:r>
        <w:rPr>
          <w:rFonts w:hint="eastAsia" w:ascii="宋体" w:hAnsi="宋体" w:eastAsia="宋体" w:cs="宋体"/>
          <w:color w:val="auto"/>
          <w:spacing w:val="3"/>
          <w:sz w:val="23"/>
          <w:szCs w:val="23"/>
          <w:highlight w:val="none"/>
        </w:rPr>
        <w:t>按</w:t>
      </w:r>
      <w:r>
        <w:rPr>
          <w:rFonts w:hint="eastAsia" w:ascii="宋体" w:hAnsi="宋体" w:eastAsia="宋体" w:cs="宋体"/>
          <w:color w:val="auto"/>
          <w:sz w:val="23"/>
          <w:szCs w:val="23"/>
          <w:highlight w:val="none"/>
        </w:rPr>
        <w:t>规定</w:t>
      </w:r>
      <w:r>
        <w:rPr>
          <w:rFonts w:hint="eastAsia" w:ascii="宋体" w:hAnsi="宋体" w:eastAsia="宋体" w:cs="宋体"/>
          <w:color w:val="auto"/>
          <w:spacing w:val="16"/>
          <w:sz w:val="23"/>
          <w:szCs w:val="23"/>
          <w:highlight w:val="none"/>
        </w:rPr>
        <w:t>的</w:t>
      </w:r>
      <w:r>
        <w:rPr>
          <w:rFonts w:hint="eastAsia" w:ascii="宋体" w:hAnsi="宋体" w:eastAsia="宋体" w:cs="宋体"/>
          <w:color w:val="auto"/>
          <w:spacing w:val="10"/>
          <w:sz w:val="23"/>
          <w:szCs w:val="23"/>
          <w:highlight w:val="none"/>
        </w:rPr>
        <w:t>时</w:t>
      </w:r>
      <w:r>
        <w:rPr>
          <w:rFonts w:hint="eastAsia" w:ascii="宋体" w:hAnsi="宋体" w:eastAsia="宋体" w:cs="宋体"/>
          <w:color w:val="auto"/>
          <w:spacing w:val="8"/>
          <w:sz w:val="23"/>
          <w:szCs w:val="23"/>
          <w:highlight w:val="none"/>
        </w:rPr>
        <w:t>间和地点召开投标预备会，澄清投标人提出的问题。</w:t>
      </w:r>
    </w:p>
    <w:p>
      <w:pPr>
        <w:spacing w:before="16" w:line="360" w:lineRule="auto"/>
        <w:ind w:left="508"/>
        <w:rPr>
          <w:rFonts w:hint="eastAsia" w:ascii="宋体" w:hAnsi="宋体" w:eastAsia="宋体" w:cs="宋体"/>
          <w:color w:val="auto"/>
          <w:spacing w:val="9"/>
          <w:sz w:val="23"/>
          <w:szCs w:val="23"/>
          <w:highlight w:val="none"/>
        </w:rPr>
      </w:pPr>
      <w:r>
        <w:rPr>
          <w:rFonts w:hint="eastAsia" w:ascii="宋体" w:hAnsi="宋体" w:eastAsia="宋体" w:cs="宋体"/>
          <w:color w:val="auto"/>
          <w:spacing w:val="10"/>
          <w:sz w:val="23"/>
          <w:szCs w:val="23"/>
          <w:highlight w:val="none"/>
        </w:rPr>
        <w:t>1.10.2 投标人应按投标人须知前附表规定的时间和形式将提出的问题送达招标</w:t>
      </w:r>
      <w:r>
        <w:rPr>
          <w:rFonts w:hint="eastAsia" w:ascii="宋体" w:hAnsi="宋体" w:eastAsia="宋体" w:cs="宋体"/>
          <w:color w:val="auto"/>
          <w:spacing w:val="9"/>
          <w:sz w:val="23"/>
          <w:szCs w:val="23"/>
          <w:highlight w:val="none"/>
        </w:rPr>
        <w:t>人，</w:t>
      </w:r>
    </w:p>
    <w:p>
      <w:pPr>
        <w:spacing w:before="16"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以便招标人在会议期间澄清</w:t>
      </w:r>
      <w:r>
        <w:rPr>
          <w:rFonts w:hint="eastAsia" w:ascii="宋体" w:hAnsi="宋体" w:eastAsia="宋体" w:cs="宋体"/>
          <w:color w:val="auto"/>
          <w:spacing w:val="8"/>
          <w:sz w:val="23"/>
          <w:szCs w:val="23"/>
          <w:highlight w:val="none"/>
        </w:rPr>
        <w:t>。</w:t>
      </w:r>
    </w:p>
    <w:p>
      <w:pPr>
        <w:spacing w:before="146" w:line="326" w:lineRule="auto"/>
        <w:ind w:left="12" w:right="120" w:firstLine="496"/>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1.10.3 投标预备会后，招标人将对投标人所提问题的澄清，以本章第 2.2 款</w:t>
      </w:r>
      <w:r>
        <w:rPr>
          <w:rFonts w:hint="eastAsia" w:ascii="宋体" w:hAnsi="宋体" w:eastAsia="宋体" w:cs="宋体"/>
          <w:color w:val="auto"/>
          <w:spacing w:val="2"/>
          <w:sz w:val="23"/>
          <w:szCs w:val="23"/>
          <w:highlight w:val="none"/>
        </w:rPr>
        <w:t>规</w:t>
      </w:r>
      <w:r>
        <w:rPr>
          <w:rFonts w:hint="eastAsia" w:ascii="宋体" w:hAnsi="宋体" w:eastAsia="宋体" w:cs="宋体"/>
          <w:color w:val="auto"/>
          <w:sz w:val="23"/>
          <w:szCs w:val="23"/>
          <w:highlight w:val="none"/>
        </w:rPr>
        <w:t>定</w:t>
      </w:r>
      <w:r>
        <w:rPr>
          <w:rFonts w:hint="eastAsia" w:ascii="宋体" w:hAnsi="宋体" w:eastAsia="宋体" w:cs="宋体"/>
          <w:color w:val="auto"/>
          <w:spacing w:val="18"/>
          <w:sz w:val="23"/>
          <w:szCs w:val="23"/>
          <w:highlight w:val="none"/>
        </w:rPr>
        <w:t>的</w:t>
      </w:r>
      <w:r>
        <w:rPr>
          <w:rFonts w:hint="eastAsia" w:ascii="宋体" w:hAnsi="宋体" w:eastAsia="宋体" w:cs="宋体"/>
          <w:color w:val="auto"/>
          <w:spacing w:val="12"/>
          <w:sz w:val="23"/>
          <w:szCs w:val="23"/>
          <w:highlight w:val="none"/>
        </w:rPr>
        <w:t>形</w:t>
      </w:r>
      <w:r>
        <w:rPr>
          <w:rFonts w:hint="eastAsia" w:ascii="宋体" w:hAnsi="宋体" w:eastAsia="宋体" w:cs="宋体"/>
          <w:color w:val="auto"/>
          <w:spacing w:val="9"/>
          <w:sz w:val="23"/>
          <w:szCs w:val="23"/>
          <w:highlight w:val="none"/>
        </w:rPr>
        <w:t>式通知所有购买招标文件的投标人。该澄清内容为招标文件的组成部分。</w:t>
      </w:r>
    </w:p>
    <w:p>
      <w:pPr>
        <w:spacing w:before="99" w:line="230" w:lineRule="auto"/>
        <w:ind w:left="28"/>
        <w:outlineLvl w:val="0"/>
        <w:rPr>
          <w:rFonts w:hint="eastAsia" w:ascii="宋体" w:hAnsi="宋体" w:eastAsia="宋体" w:cs="宋体"/>
          <w:color w:val="auto"/>
          <w:sz w:val="21"/>
          <w:highlight w:val="none"/>
        </w:rPr>
      </w:pPr>
      <w:bookmarkStart w:id="38" w:name="_Toc12458"/>
      <w:r>
        <w:rPr>
          <w:rFonts w:hint="eastAsia" w:ascii="宋体" w:hAnsi="宋体" w:eastAsia="宋体" w:cs="宋体"/>
          <w:color w:val="auto"/>
          <w:spacing w:val="-8"/>
          <w:sz w:val="23"/>
          <w:szCs w:val="23"/>
          <w:highlight w:val="none"/>
        </w:rPr>
        <w:t>1.</w:t>
      </w:r>
      <w:r>
        <w:rPr>
          <w:rFonts w:hint="eastAsia" w:ascii="宋体" w:hAnsi="宋体" w:eastAsia="宋体" w:cs="宋体"/>
          <w:color w:val="auto"/>
          <w:spacing w:val="-4"/>
          <w:sz w:val="23"/>
          <w:szCs w:val="23"/>
          <w:highlight w:val="none"/>
        </w:rPr>
        <w:t>11  分包</w:t>
      </w:r>
      <w:bookmarkEnd w:id="38"/>
    </w:p>
    <w:p>
      <w:pPr>
        <w:spacing w:before="75" w:line="305" w:lineRule="auto"/>
        <w:ind w:left="6" w:right="97" w:firstLine="50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1.</w:t>
      </w:r>
      <w:r>
        <w:rPr>
          <w:rFonts w:hint="eastAsia" w:ascii="宋体" w:hAnsi="宋体" w:eastAsia="宋体" w:cs="宋体"/>
          <w:color w:val="auto"/>
          <w:spacing w:val="4"/>
          <w:sz w:val="23"/>
          <w:szCs w:val="23"/>
          <w:highlight w:val="none"/>
        </w:rPr>
        <w:t>1</w:t>
      </w:r>
      <w:r>
        <w:rPr>
          <w:rFonts w:hint="eastAsia" w:ascii="宋体" w:hAnsi="宋体" w:eastAsia="宋体" w:cs="宋体"/>
          <w:color w:val="auto"/>
          <w:spacing w:val="3"/>
          <w:sz w:val="23"/>
          <w:szCs w:val="23"/>
          <w:highlight w:val="none"/>
        </w:rPr>
        <w:t>1.1 投标人拟在中标后将中标项目的部分非主体、非关键性工作进行分包的，</w:t>
      </w:r>
      <w:r>
        <w:rPr>
          <w:rFonts w:hint="eastAsia" w:ascii="宋体" w:hAnsi="宋体" w:eastAsia="宋体" w:cs="宋体"/>
          <w:color w:val="auto"/>
          <w:spacing w:val="14"/>
          <w:sz w:val="23"/>
          <w:szCs w:val="23"/>
          <w:highlight w:val="none"/>
        </w:rPr>
        <w:t>应</w:t>
      </w:r>
      <w:r>
        <w:rPr>
          <w:rFonts w:hint="eastAsia" w:ascii="宋体" w:hAnsi="宋体" w:eastAsia="宋体" w:cs="宋体"/>
          <w:color w:val="auto"/>
          <w:spacing w:val="11"/>
          <w:sz w:val="23"/>
          <w:szCs w:val="23"/>
          <w:highlight w:val="none"/>
        </w:rPr>
        <w:t>符合以下规定：</w:t>
      </w:r>
    </w:p>
    <w:p>
      <w:pPr>
        <w:spacing w:line="321" w:lineRule="auto"/>
        <w:ind w:firstLine="266" w:firstLineChars="100"/>
        <w:rPr>
          <w:rFonts w:hint="eastAsia" w:ascii="宋体" w:hAnsi="宋体" w:eastAsia="宋体" w:cs="宋体"/>
          <w:color w:val="auto"/>
          <w:spacing w:val="8"/>
          <w:sz w:val="23"/>
          <w:szCs w:val="23"/>
          <w:highlight w:val="none"/>
        </w:rPr>
      </w:pP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2"/>
          <w:sz w:val="23"/>
          <w:szCs w:val="23"/>
          <w:highlight w:val="none"/>
        </w:rPr>
        <w:t>1</w:t>
      </w:r>
      <w:r>
        <w:rPr>
          <w:rFonts w:hint="eastAsia" w:ascii="宋体" w:hAnsi="宋体" w:eastAsia="宋体" w:cs="宋体"/>
          <w:color w:val="auto"/>
          <w:spacing w:val="9"/>
          <w:sz w:val="23"/>
          <w:szCs w:val="23"/>
          <w:highlight w:val="none"/>
        </w:rPr>
        <w:t>) 分包内容要求：允许分包的工程范围仅限于非关键性工程或适合专业化队伍</w:t>
      </w:r>
      <w:r>
        <w:rPr>
          <w:rFonts w:hint="eastAsia" w:ascii="宋体" w:hAnsi="宋体" w:eastAsia="宋体" w:cs="宋体"/>
          <w:color w:val="auto"/>
          <w:spacing w:val="7"/>
          <w:sz w:val="23"/>
          <w:szCs w:val="23"/>
          <w:highlight w:val="none"/>
        </w:rPr>
        <w:t>施工的专项工程。招标人允许分包或不允许分包的专项工程 (如有) 应在投标人须</w:t>
      </w:r>
      <w:r>
        <w:rPr>
          <w:rFonts w:hint="eastAsia" w:ascii="宋体" w:hAnsi="宋体" w:eastAsia="宋体" w:cs="宋体"/>
          <w:color w:val="auto"/>
          <w:spacing w:val="6"/>
          <w:sz w:val="23"/>
          <w:szCs w:val="23"/>
          <w:highlight w:val="none"/>
        </w:rPr>
        <w:t>知</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前附表中载明。</w:t>
      </w:r>
    </w:p>
    <w:p>
      <w:pPr>
        <w:pStyle w:val="2"/>
        <w:ind w:left="0" w:leftChars="0" w:firstLine="244" w:firstLineChars="100"/>
        <w:rPr>
          <w:rFonts w:hint="eastAsia" w:ascii="宋体" w:hAnsi="宋体" w:eastAsia="宋体" w:cs="宋体"/>
          <w:snapToGrid w:val="0"/>
          <w:color w:val="auto"/>
          <w:spacing w:val="7"/>
          <w:kern w:val="0"/>
          <w:sz w:val="23"/>
          <w:szCs w:val="23"/>
          <w:highlight w:val="none"/>
        </w:rPr>
      </w:pPr>
      <w:r>
        <w:rPr>
          <w:rFonts w:hint="eastAsia" w:ascii="宋体" w:hAnsi="宋体" w:eastAsia="宋体" w:cs="宋体"/>
          <w:snapToGrid w:val="0"/>
          <w:color w:val="auto"/>
          <w:spacing w:val="7"/>
          <w:kern w:val="0"/>
          <w:sz w:val="23"/>
          <w:szCs w:val="23"/>
          <w:highlight w:val="none"/>
        </w:rPr>
        <w:t>(2) 接受分包的第三人资格要求：分包人的资格能力应与其分包工程的标准和规模相适应，且具备投标人须知前附表中规定的资格条件。</w:t>
      </w:r>
    </w:p>
    <w:p>
      <w:pPr>
        <w:spacing w:before="110" w:line="332" w:lineRule="auto"/>
        <w:ind w:firstLine="244" w:firstLineChars="100"/>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(3) 其他要求：投标人如有分包计划，应按第九章</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投标文件格式</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的要求填写</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2"/>
          <w:sz w:val="23"/>
          <w:szCs w:val="23"/>
          <w:highlight w:val="none"/>
        </w:rPr>
        <w:t>拟</w:t>
      </w:r>
      <w:r>
        <w:rPr>
          <w:rFonts w:hint="eastAsia" w:ascii="宋体" w:hAnsi="宋体" w:eastAsia="宋体" w:cs="宋体"/>
          <w:color w:val="auto"/>
          <w:spacing w:val="12"/>
          <w:sz w:val="23"/>
          <w:szCs w:val="23"/>
          <w:highlight w:val="none"/>
        </w:rPr>
        <w:t>分</w:t>
      </w:r>
      <w:r>
        <w:rPr>
          <w:rFonts w:hint="eastAsia" w:ascii="宋体" w:hAnsi="宋体" w:eastAsia="宋体" w:cs="宋体"/>
          <w:color w:val="auto"/>
          <w:spacing w:val="9"/>
          <w:sz w:val="23"/>
          <w:szCs w:val="23"/>
          <w:highlight w:val="none"/>
        </w:rPr>
        <w:t>包项目情况表</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，明确拟分包的工程及规模，且投标人中标后的分包应满足合同条</w:t>
      </w:r>
      <w:r>
        <w:rPr>
          <w:rFonts w:hint="eastAsia" w:ascii="宋体" w:hAnsi="宋体" w:eastAsia="宋体" w:cs="宋体"/>
          <w:color w:val="auto"/>
          <w:spacing w:val="4"/>
          <w:sz w:val="23"/>
          <w:szCs w:val="23"/>
          <w:highlight w:val="none"/>
        </w:rPr>
        <w:t>款第4</w:t>
      </w:r>
      <w:r>
        <w:rPr>
          <w:rFonts w:hint="eastAsia" w:ascii="宋体" w:hAnsi="宋体" w:eastAsia="宋体" w:cs="宋体"/>
          <w:color w:val="auto"/>
          <w:spacing w:val="2"/>
          <w:sz w:val="23"/>
          <w:szCs w:val="23"/>
          <w:highlight w:val="none"/>
        </w:rPr>
        <w:t>.3 款的相关要求。</w:t>
      </w:r>
    </w:p>
    <w:p>
      <w:pPr>
        <w:spacing w:line="332" w:lineRule="auto"/>
        <w:ind w:left="6" w:right="120" w:firstLine="50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w:t>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4"/>
          <w:sz w:val="23"/>
          <w:szCs w:val="23"/>
          <w:highlight w:val="none"/>
        </w:rPr>
        <w:t>11.2 中标人不得向他人转让中标项目，接受分包的人不得再次分包。中标人应</w:t>
      </w:r>
      <w:r>
        <w:rPr>
          <w:rFonts w:hint="eastAsia" w:ascii="宋体" w:hAnsi="宋体" w:eastAsia="宋体" w:cs="宋体"/>
          <w:color w:val="auto"/>
          <w:spacing w:val="18"/>
          <w:sz w:val="23"/>
          <w:szCs w:val="23"/>
          <w:highlight w:val="none"/>
        </w:rPr>
        <w:t>就</w:t>
      </w:r>
      <w:r>
        <w:rPr>
          <w:rFonts w:hint="eastAsia" w:ascii="宋体" w:hAnsi="宋体" w:eastAsia="宋体" w:cs="宋体"/>
          <w:color w:val="auto"/>
          <w:spacing w:val="14"/>
          <w:sz w:val="23"/>
          <w:szCs w:val="23"/>
          <w:highlight w:val="none"/>
        </w:rPr>
        <w:t>分</w:t>
      </w:r>
      <w:r>
        <w:rPr>
          <w:rFonts w:hint="eastAsia" w:ascii="宋体" w:hAnsi="宋体" w:eastAsia="宋体" w:cs="宋体"/>
          <w:color w:val="auto"/>
          <w:spacing w:val="9"/>
          <w:sz w:val="23"/>
          <w:szCs w:val="23"/>
          <w:highlight w:val="none"/>
        </w:rPr>
        <w:t>包项目向招标人负责，接受分包的人就分包项目承担连带责任。</w:t>
      </w:r>
    </w:p>
    <w:p>
      <w:pPr>
        <w:spacing w:before="83" w:line="230" w:lineRule="auto"/>
        <w:ind w:left="28"/>
        <w:outlineLvl w:val="0"/>
        <w:rPr>
          <w:rFonts w:hint="eastAsia" w:ascii="宋体" w:hAnsi="宋体" w:eastAsia="宋体" w:cs="宋体"/>
          <w:color w:val="auto"/>
          <w:sz w:val="21"/>
          <w:highlight w:val="none"/>
        </w:rPr>
      </w:pPr>
      <w:bookmarkStart w:id="39" w:name="_Toc32274"/>
      <w:r>
        <w:rPr>
          <w:rFonts w:hint="eastAsia" w:ascii="宋体" w:hAnsi="宋体" w:eastAsia="宋体" w:cs="宋体"/>
          <w:color w:val="auto"/>
          <w:spacing w:val="-2"/>
          <w:sz w:val="23"/>
          <w:szCs w:val="23"/>
          <w:highlight w:val="none"/>
        </w:rPr>
        <w:t>1.</w:t>
      </w:r>
      <w:r>
        <w:rPr>
          <w:rFonts w:hint="eastAsia" w:ascii="宋体" w:hAnsi="宋体" w:eastAsia="宋体" w:cs="宋体"/>
          <w:color w:val="auto"/>
          <w:spacing w:val="-1"/>
          <w:sz w:val="23"/>
          <w:szCs w:val="23"/>
          <w:highlight w:val="none"/>
        </w:rPr>
        <w:t>12  响应和偏差</w:t>
      </w:r>
      <w:bookmarkEnd w:id="39"/>
    </w:p>
    <w:p>
      <w:pPr>
        <w:spacing w:before="75" w:line="322" w:lineRule="auto"/>
        <w:ind w:left="4" w:right="120" w:firstLine="504"/>
        <w:rPr>
          <w:rFonts w:hint="eastAsia" w:ascii="宋体" w:hAnsi="宋体" w:eastAsia="宋体" w:cs="宋体"/>
          <w:color w:val="auto"/>
          <w:spacing w:val="8"/>
          <w:sz w:val="23"/>
          <w:szCs w:val="23"/>
          <w:highlight w:val="none"/>
        </w:rPr>
      </w:pPr>
      <w:r>
        <w:rPr>
          <w:rFonts w:hint="eastAsia" w:ascii="宋体" w:hAnsi="宋体" w:eastAsia="宋体" w:cs="宋体"/>
          <w:color w:val="auto"/>
          <w:spacing w:val="4"/>
          <w:sz w:val="23"/>
          <w:szCs w:val="23"/>
          <w:highlight w:val="none"/>
        </w:rPr>
        <w:t>1.12.1 投标文件</w:t>
      </w:r>
      <w:r>
        <w:rPr>
          <w:rFonts w:hint="eastAsia" w:ascii="宋体" w:hAnsi="宋体" w:eastAsia="宋体" w:cs="宋体"/>
          <w:color w:val="auto"/>
          <w:spacing w:val="3"/>
          <w:sz w:val="23"/>
          <w:szCs w:val="23"/>
          <w:highlight w:val="none"/>
        </w:rPr>
        <w:t>偏</w:t>
      </w:r>
      <w:r>
        <w:rPr>
          <w:rFonts w:hint="eastAsia" w:ascii="宋体" w:hAnsi="宋体" w:eastAsia="宋体" w:cs="宋体"/>
          <w:color w:val="auto"/>
          <w:spacing w:val="2"/>
          <w:sz w:val="23"/>
          <w:szCs w:val="23"/>
          <w:highlight w:val="none"/>
        </w:rPr>
        <w:t>离招标文件某些要求，视为投标文件存在偏差。偏差包括重大</w:t>
      </w:r>
      <w:r>
        <w:rPr>
          <w:rFonts w:hint="eastAsia" w:ascii="宋体" w:hAnsi="宋体" w:eastAsia="宋体" w:cs="宋体"/>
          <w:color w:val="auto"/>
          <w:spacing w:val="10"/>
          <w:sz w:val="23"/>
          <w:szCs w:val="23"/>
          <w:highlight w:val="none"/>
        </w:rPr>
        <w:t>偏</w:t>
      </w:r>
      <w:r>
        <w:rPr>
          <w:rFonts w:hint="eastAsia" w:ascii="宋体" w:hAnsi="宋体" w:eastAsia="宋体" w:cs="宋体"/>
          <w:color w:val="auto"/>
          <w:spacing w:val="8"/>
          <w:sz w:val="23"/>
          <w:szCs w:val="23"/>
          <w:highlight w:val="none"/>
        </w:rPr>
        <w:t>差和细微偏差。</w:t>
      </w:r>
    </w:p>
    <w:p>
      <w:pPr>
        <w:pStyle w:val="2"/>
        <w:spacing w:line="360" w:lineRule="auto"/>
        <w:rPr>
          <w:rFonts w:hint="eastAsia" w:ascii="宋体" w:hAnsi="宋体" w:eastAsia="宋体" w:cs="宋体"/>
          <w:snapToGrid w:val="0"/>
          <w:color w:val="auto"/>
          <w:spacing w:val="2"/>
          <w:kern w:val="0"/>
          <w:sz w:val="23"/>
          <w:szCs w:val="23"/>
          <w:highlight w:val="none"/>
        </w:rPr>
      </w:pPr>
      <w:r>
        <w:rPr>
          <w:rFonts w:hint="eastAsia" w:ascii="宋体" w:hAnsi="宋体" w:eastAsia="宋体" w:cs="宋体"/>
          <w:snapToGrid w:val="0"/>
          <w:color w:val="auto"/>
          <w:spacing w:val="4"/>
          <w:kern w:val="0"/>
          <w:sz w:val="23"/>
          <w:szCs w:val="23"/>
          <w:highlight w:val="none"/>
        </w:rPr>
        <w:t xml:space="preserve">1.12.2 </w:t>
      </w:r>
      <w:r>
        <w:rPr>
          <w:rFonts w:hint="eastAsia" w:ascii="宋体" w:hAnsi="宋体" w:eastAsia="宋体" w:cs="宋体"/>
          <w:snapToGrid w:val="0"/>
          <w:color w:val="auto"/>
          <w:spacing w:val="2"/>
          <w:kern w:val="0"/>
          <w:sz w:val="23"/>
          <w:szCs w:val="23"/>
          <w:highlight w:val="none"/>
        </w:rPr>
        <w:t>投标文件应对招标文件的实质性要求和条件作出满足性或更有利于招标人的响应，否则，视为投标文件存在重大偏差，投标人的投标将被否决。</w:t>
      </w:r>
    </w:p>
    <w:p>
      <w:pPr>
        <w:pStyle w:val="2"/>
        <w:spacing w:line="360" w:lineRule="auto"/>
        <w:rPr>
          <w:rFonts w:hint="eastAsia" w:ascii="宋体" w:hAnsi="宋体" w:eastAsia="宋体" w:cs="宋体"/>
          <w:snapToGrid w:val="0"/>
          <w:color w:val="auto"/>
          <w:spacing w:val="2"/>
          <w:kern w:val="0"/>
          <w:sz w:val="23"/>
          <w:szCs w:val="23"/>
          <w:highlight w:val="none"/>
        </w:rPr>
      </w:pPr>
      <w:r>
        <w:rPr>
          <w:rFonts w:hint="eastAsia" w:ascii="宋体" w:hAnsi="宋体" w:eastAsia="宋体" w:cs="宋体"/>
          <w:snapToGrid w:val="0"/>
          <w:color w:val="auto"/>
          <w:spacing w:val="2"/>
          <w:kern w:val="0"/>
          <w:sz w:val="23"/>
          <w:szCs w:val="23"/>
          <w:highlight w:val="none"/>
        </w:rPr>
        <w:t>投标文件存在第三章</w:t>
      </w:r>
      <w:r>
        <w:rPr>
          <w:rFonts w:hint="eastAsia" w:ascii="宋体" w:hAnsi="宋体" w:eastAsia="宋体" w:cs="宋体"/>
          <w:snapToGrid w:val="0"/>
          <w:color w:val="auto"/>
          <w:spacing w:val="2"/>
          <w:kern w:val="0"/>
          <w:sz w:val="23"/>
          <w:szCs w:val="23"/>
          <w:highlight w:val="none"/>
          <w:lang w:eastAsia="zh-CN"/>
        </w:rPr>
        <w:t>“</w:t>
      </w:r>
      <w:r>
        <w:rPr>
          <w:rFonts w:hint="eastAsia" w:ascii="宋体" w:hAnsi="宋体" w:eastAsia="宋体" w:cs="宋体"/>
          <w:snapToGrid w:val="0"/>
          <w:color w:val="auto"/>
          <w:spacing w:val="2"/>
          <w:kern w:val="0"/>
          <w:sz w:val="23"/>
          <w:szCs w:val="23"/>
          <w:highlight w:val="none"/>
        </w:rPr>
        <w:t>评标办法</w:t>
      </w:r>
      <w:r>
        <w:rPr>
          <w:rFonts w:hint="eastAsia" w:ascii="宋体" w:hAnsi="宋体" w:eastAsia="宋体" w:cs="宋体"/>
          <w:snapToGrid w:val="0"/>
          <w:color w:val="auto"/>
          <w:spacing w:val="2"/>
          <w:kern w:val="0"/>
          <w:sz w:val="23"/>
          <w:szCs w:val="23"/>
          <w:highlight w:val="none"/>
          <w:lang w:eastAsia="zh-CN"/>
        </w:rPr>
        <w:t>”</w:t>
      </w:r>
      <w:r>
        <w:rPr>
          <w:rFonts w:hint="eastAsia" w:ascii="宋体" w:hAnsi="宋体" w:eastAsia="宋体" w:cs="宋体"/>
          <w:snapToGrid w:val="0"/>
          <w:color w:val="auto"/>
          <w:spacing w:val="2"/>
          <w:kern w:val="0"/>
          <w:sz w:val="23"/>
          <w:szCs w:val="23"/>
          <w:highlight w:val="none"/>
        </w:rPr>
        <w:t>中所列任一否决投标情形的，均属于存在重大偏差。</w:t>
      </w:r>
    </w:p>
    <w:p>
      <w:pPr>
        <w:spacing w:before="118" w:line="304"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5"/>
          <w:position w:val="1"/>
          <w:sz w:val="23"/>
          <w:szCs w:val="23"/>
          <w:highlight w:val="none"/>
        </w:rPr>
        <w:t>1.12.3  投标文件中的下列偏差为细微偏差</w:t>
      </w:r>
      <w:r>
        <w:rPr>
          <w:rFonts w:hint="eastAsia" w:ascii="宋体" w:hAnsi="宋体" w:eastAsia="宋体" w:cs="宋体"/>
          <w:color w:val="auto"/>
          <w:spacing w:val="1"/>
          <w:position w:val="1"/>
          <w:sz w:val="23"/>
          <w:szCs w:val="23"/>
          <w:highlight w:val="none"/>
        </w:rPr>
        <w:t>：</w:t>
      </w:r>
    </w:p>
    <w:p>
      <w:pPr>
        <w:spacing w:before="98" w:line="328" w:lineRule="auto"/>
        <w:ind w:left="2" w:firstLine="509"/>
        <w:rPr>
          <w:rFonts w:hint="eastAsia" w:ascii="宋体" w:hAnsi="宋体" w:eastAsia="宋体" w:cs="宋体"/>
          <w:color w:val="auto"/>
          <w:spacing w:val="9"/>
          <w:sz w:val="23"/>
          <w:szCs w:val="23"/>
          <w:highlight w:val="none"/>
        </w:rPr>
      </w:pPr>
      <w:r>
        <w:rPr>
          <w:rFonts w:hint="eastAsia" w:ascii="宋体" w:hAnsi="宋体" w:eastAsia="宋体" w:cs="宋体"/>
          <w:color w:val="auto"/>
          <w:spacing w:val="18"/>
          <w:sz w:val="23"/>
          <w:szCs w:val="23"/>
          <w:highlight w:val="none"/>
        </w:rPr>
        <w:t>(1)</w:t>
      </w:r>
      <w:r>
        <w:rPr>
          <w:rFonts w:hint="eastAsia" w:ascii="宋体" w:hAnsi="宋体" w:eastAsia="宋体" w:cs="宋体"/>
          <w:color w:val="auto"/>
          <w:spacing w:val="11"/>
          <w:sz w:val="23"/>
          <w:szCs w:val="23"/>
          <w:highlight w:val="none"/>
        </w:rPr>
        <w:t xml:space="preserve"> </w:t>
      </w:r>
      <w:r>
        <w:rPr>
          <w:rFonts w:hint="eastAsia" w:ascii="宋体" w:hAnsi="宋体" w:eastAsia="宋体" w:cs="宋体"/>
          <w:color w:val="auto"/>
          <w:spacing w:val="9"/>
          <w:sz w:val="23"/>
          <w:szCs w:val="23"/>
          <w:highlight w:val="none"/>
        </w:rPr>
        <w:t>在按照第三章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评标办法</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的规定对投标价进行算术性错误修正及其他错误修正后</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最终投标报价未超过最高投标限价 (如有) 的情况下，出现第三章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评标办法</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规</w:t>
      </w:r>
      <w:r>
        <w:rPr>
          <w:rFonts w:hint="eastAsia" w:ascii="宋体" w:hAnsi="宋体" w:eastAsia="宋体" w:cs="宋体"/>
          <w:color w:val="auto"/>
          <w:spacing w:val="9"/>
          <w:sz w:val="23"/>
          <w:szCs w:val="23"/>
          <w:highlight w:val="none"/>
        </w:rPr>
        <w:t>定的算术性错误和投标报价的其他错误；</w:t>
      </w:r>
    </w:p>
    <w:p>
      <w:pPr>
        <w:spacing w:before="74" w:line="303" w:lineRule="exact"/>
        <w:ind w:firstLine="516" w:firstLineChars="200"/>
        <w:rPr>
          <w:rFonts w:hint="eastAsia" w:ascii="宋体" w:hAnsi="宋体" w:eastAsia="宋体" w:cs="宋体"/>
          <w:color w:val="auto"/>
          <w:highlight w:val="none"/>
        </w:rPr>
      </w:pPr>
      <w:r>
        <w:rPr>
          <w:rFonts w:hint="eastAsia" w:ascii="宋体" w:hAnsi="宋体" w:eastAsia="宋体" w:cs="宋体"/>
          <w:color w:val="auto"/>
          <w:spacing w:val="14"/>
          <w:position w:val="1"/>
          <w:sz w:val="23"/>
          <w:szCs w:val="23"/>
          <w:highlight w:val="none"/>
        </w:rPr>
        <w:t>(</w:t>
      </w:r>
      <w:r>
        <w:rPr>
          <w:rFonts w:hint="eastAsia" w:ascii="宋体" w:hAnsi="宋体" w:eastAsia="宋体" w:cs="宋体"/>
          <w:color w:val="auto"/>
          <w:spacing w:val="11"/>
          <w:position w:val="1"/>
          <w:sz w:val="23"/>
          <w:szCs w:val="23"/>
          <w:highlight w:val="none"/>
        </w:rPr>
        <w:t>2) 施工组织设计(含关键工程技术方案)和项目管理机构不够完善；</w:t>
      </w:r>
    </w:p>
    <w:p>
      <w:pPr>
        <w:spacing w:before="97" w:line="321" w:lineRule="auto"/>
        <w:ind w:left="8" w:firstLine="503"/>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2"/>
          <w:sz w:val="23"/>
          <w:szCs w:val="23"/>
          <w:highlight w:val="none"/>
        </w:rPr>
        <w:t>3</w:t>
      </w:r>
      <w:r>
        <w:rPr>
          <w:rFonts w:hint="eastAsia" w:ascii="宋体" w:hAnsi="宋体" w:eastAsia="宋体" w:cs="宋体"/>
          <w:color w:val="auto"/>
          <w:spacing w:val="9"/>
          <w:sz w:val="23"/>
          <w:szCs w:val="23"/>
          <w:highlight w:val="none"/>
        </w:rPr>
        <w:t>) 投标文件页码不连续、采用活页夹装订、个别文字有遗漏错误等不影响投标</w:t>
      </w:r>
      <w:r>
        <w:rPr>
          <w:rFonts w:hint="eastAsia" w:ascii="宋体" w:hAnsi="宋体" w:eastAsia="宋体" w:cs="宋体"/>
          <w:color w:val="auto"/>
          <w:spacing w:val="12"/>
          <w:sz w:val="23"/>
          <w:szCs w:val="23"/>
          <w:highlight w:val="none"/>
        </w:rPr>
        <w:t>文</w:t>
      </w:r>
      <w:r>
        <w:rPr>
          <w:rFonts w:hint="eastAsia" w:ascii="宋体" w:hAnsi="宋体" w:eastAsia="宋体" w:cs="宋体"/>
          <w:color w:val="auto"/>
          <w:spacing w:val="8"/>
          <w:sz w:val="23"/>
          <w:szCs w:val="23"/>
          <w:highlight w:val="none"/>
        </w:rPr>
        <w:t>件实质性内容的偏差。</w:t>
      </w:r>
    </w:p>
    <w:p>
      <w:pPr>
        <w:spacing w:line="302"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9"/>
          <w:position w:val="1"/>
          <w:sz w:val="23"/>
          <w:szCs w:val="23"/>
          <w:highlight w:val="none"/>
        </w:rPr>
        <w:t>1</w:t>
      </w:r>
      <w:r>
        <w:rPr>
          <w:rFonts w:hint="eastAsia" w:ascii="宋体" w:hAnsi="宋体" w:eastAsia="宋体" w:cs="宋体"/>
          <w:color w:val="auto"/>
          <w:spacing w:val="6"/>
          <w:position w:val="1"/>
          <w:sz w:val="23"/>
          <w:szCs w:val="23"/>
          <w:highlight w:val="none"/>
        </w:rPr>
        <w:t>.12.4 评标委员会对投标文件中的细微偏差按如下规定处理：</w:t>
      </w:r>
    </w:p>
    <w:p>
      <w:pPr>
        <w:spacing w:before="97" w:line="321" w:lineRule="auto"/>
        <w:ind w:left="10" w:right="117" w:firstLine="381"/>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8"/>
          <w:sz w:val="23"/>
          <w:szCs w:val="23"/>
          <w:highlight w:val="none"/>
        </w:rPr>
        <w:t>1) 对于本章第1.12.3 项(1)目所述的细微偏差，按照第三章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评标办法</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的规</w:t>
      </w:r>
      <w:r>
        <w:rPr>
          <w:rFonts w:hint="eastAsia" w:ascii="宋体" w:hAnsi="宋体" w:eastAsia="宋体" w:cs="宋体"/>
          <w:color w:val="auto"/>
          <w:spacing w:val="16"/>
          <w:sz w:val="23"/>
          <w:szCs w:val="23"/>
          <w:highlight w:val="none"/>
        </w:rPr>
        <w:t>定</w:t>
      </w:r>
      <w:r>
        <w:rPr>
          <w:rFonts w:hint="eastAsia" w:ascii="宋体" w:hAnsi="宋体" w:eastAsia="宋体" w:cs="宋体"/>
          <w:color w:val="auto"/>
          <w:spacing w:val="12"/>
          <w:sz w:val="23"/>
          <w:szCs w:val="23"/>
          <w:highlight w:val="none"/>
        </w:rPr>
        <w:t>予</w:t>
      </w:r>
      <w:r>
        <w:rPr>
          <w:rFonts w:hint="eastAsia" w:ascii="宋体" w:hAnsi="宋体" w:eastAsia="宋体" w:cs="宋体"/>
          <w:color w:val="auto"/>
          <w:spacing w:val="8"/>
          <w:sz w:val="23"/>
          <w:szCs w:val="23"/>
          <w:highlight w:val="none"/>
        </w:rPr>
        <w:t>以修正并要求投标人进行澄清；</w:t>
      </w:r>
    </w:p>
    <w:p>
      <w:pPr>
        <w:spacing w:before="5" w:line="301" w:lineRule="auto"/>
        <w:ind w:left="2" w:right="120" w:firstLine="389"/>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xml:space="preserve">(2) </w:t>
      </w:r>
      <w:r>
        <w:rPr>
          <w:rFonts w:hint="eastAsia" w:ascii="宋体" w:hAnsi="宋体" w:eastAsia="宋体" w:cs="宋体"/>
          <w:color w:val="auto"/>
          <w:spacing w:val="9"/>
          <w:sz w:val="23"/>
          <w:szCs w:val="23"/>
          <w:highlight w:val="none"/>
        </w:rPr>
        <w:t>对</w:t>
      </w:r>
      <w:r>
        <w:rPr>
          <w:rFonts w:hint="eastAsia" w:ascii="宋体" w:hAnsi="宋体" w:eastAsia="宋体" w:cs="宋体"/>
          <w:color w:val="auto"/>
          <w:spacing w:val="7"/>
          <w:sz w:val="23"/>
          <w:szCs w:val="23"/>
          <w:highlight w:val="none"/>
        </w:rPr>
        <w:t>于本章第1.12.3 项(2)目所述的细微偏差，如果采用合理低价法或经评</w:t>
      </w:r>
      <w:r>
        <w:rPr>
          <w:rFonts w:hint="eastAsia" w:ascii="宋体" w:hAnsi="宋体" w:eastAsia="宋体" w:cs="宋体"/>
          <w:color w:val="auto"/>
          <w:spacing w:val="14"/>
          <w:sz w:val="23"/>
          <w:szCs w:val="23"/>
          <w:highlight w:val="none"/>
        </w:rPr>
        <w:t>审的</w:t>
      </w:r>
      <w:r>
        <w:rPr>
          <w:rFonts w:hint="eastAsia" w:ascii="宋体" w:hAnsi="宋体" w:eastAsia="宋体" w:cs="宋体"/>
          <w:color w:val="auto"/>
          <w:spacing w:val="8"/>
          <w:sz w:val="23"/>
          <w:szCs w:val="23"/>
          <w:highlight w:val="none"/>
        </w:rPr>
        <w:t>最</w:t>
      </w:r>
      <w:r>
        <w:rPr>
          <w:rFonts w:hint="eastAsia" w:ascii="宋体" w:hAnsi="宋体" w:eastAsia="宋体" w:cs="宋体"/>
          <w:color w:val="auto"/>
          <w:spacing w:val="7"/>
          <w:sz w:val="23"/>
          <w:szCs w:val="23"/>
          <w:highlight w:val="none"/>
        </w:rPr>
        <w:t>低投标价法评标，应要求投标人对细微偏差进行澄清，只有投标人的澄清文件</w:t>
      </w:r>
      <w:r>
        <w:rPr>
          <w:rFonts w:hint="eastAsia" w:ascii="宋体" w:hAnsi="宋体" w:eastAsia="宋体" w:cs="宋体"/>
          <w:color w:val="auto"/>
          <w:spacing w:val="14"/>
          <w:sz w:val="23"/>
          <w:szCs w:val="23"/>
          <w:highlight w:val="none"/>
        </w:rPr>
        <w:t>被评</w:t>
      </w:r>
      <w:r>
        <w:rPr>
          <w:rFonts w:hint="eastAsia" w:ascii="宋体" w:hAnsi="宋体" w:eastAsia="宋体" w:cs="宋体"/>
          <w:color w:val="auto"/>
          <w:spacing w:val="8"/>
          <w:sz w:val="23"/>
          <w:szCs w:val="23"/>
          <w:highlight w:val="none"/>
        </w:rPr>
        <w:t>标</w:t>
      </w:r>
      <w:r>
        <w:rPr>
          <w:rFonts w:hint="eastAsia" w:ascii="宋体" w:hAnsi="宋体" w:eastAsia="宋体" w:cs="宋体"/>
          <w:color w:val="auto"/>
          <w:spacing w:val="7"/>
          <w:sz w:val="23"/>
          <w:szCs w:val="23"/>
          <w:highlight w:val="none"/>
        </w:rPr>
        <w:t>委员会接受</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投标人才能参加评标价的最终评比。如果采用技术评分最低标价</w:t>
      </w:r>
      <w:r>
        <w:rPr>
          <w:rFonts w:hint="eastAsia" w:ascii="宋体" w:hAnsi="宋体" w:eastAsia="宋体" w:cs="宋体"/>
          <w:color w:val="auto"/>
          <w:spacing w:val="18"/>
          <w:sz w:val="23"/>
          <w:szCs w:val="23"/>
          <w:highlight w:val="none"/>
        </w:rPr>
        <w:t>法</w:t>
      </w:r>
      <w:r>
        <w:rPr>
          <w:rFonts w:hint="eastAsia" w:ascii="宋体" w:hAnsi="宋体" w:eastAsia="宋体" w:cs="宋体"/>
          <w:color w:val="auto"/>
          <w:spacing w:val="15"/>
          <w:sz w:val="23"/>
          <w:szCs w:val="23"/>
          <w:highlight w:val="none"/>
        </w:rPr>
        <w:t>或</w:t>
      </w:r>
      <w:r>
        <w:rPr>
          <w:rFonts w:hint="eastAsia" w:ascii="宋体" w:hAnsi="宋体" w:eastAsia="宋体" w:cs="宋体"/>
          <w:color w:val="auto"/>
          <w:spacing w:val="9"/>
          <w:sz w:val="23"/>
          <w:szCs w:val="23"/>
          <w:highlight w:val="none"/>
        </w:rPr>
        <w:t>综合评分法评标</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可在相关评分因素的评分中酌情扣分；</w:t>
      </w:r>
    </w:p>
    <w:p>
      <w:pPr>
        <w:spacing w:before="97" w:line="337" w:lineRule="auto"/>
        <w:ind w:left="8" w:right="120" w:firstLine="383"/>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xml:space="preserve">(3) </w:t>
      </w:r>
      <w:r>
        <w:rPr>
          <w:rFonts w:hint="eastAsia" w:ascii="宋体" w:hAnsi="宋体" w:eastAsia="宋体" w:cs="宋体"/>
          <w:color w:val="auto"/>
          <w:spacing w:val="9"/>
          <w:sz w:val="23"/>
          <w:szCs w:val="23"/>
          <w:highlight w:val="none"/>
        </w:rPr>
        <w:t>对</w:t>
      </w:r>
      <w:r>
        <w:rPr>
          <w:rFonts w:hint="eastAsia" w:ascii="宋体" w:hAnsi="宋体" w:eastAsia="宋体" w:cs="宋体"/>
          <w:color w:val="auto"/>
          <w:spacing w:val="7"/>
          <w:sz w:val="23"/>
          <w:szCs w:val="23"/>
          <w:highlight w:val="none"/>
        </w:rPr>
        <w:t>于本章第1.12.3 项(3)目所述的细微偏差，可要求投标人对细微偏差进行</w:t>
      </w:r>
      <w:r>
        <w:rPr>
          <w:rFonts w:hint="eastAsia" w:ascii="宋体" w:hAnsi="宋体" w:eastAsia="宋体" w:cs="宋体"/>
          <w:color w:val="auto"/>
          <w:spacing w:val="5"/>
          <w:sz w:val="23"/>
          <w:szCs w:val="23"/>
          <w:highlight w:val="none"/>
        </w:rPr>
        <w:t>澄清。</w:t>
      </w:r>
    </w:p>
    <w:p>
      <w:pPr>
        <w:spacing w:before="1" w:line="339" w:lineRule="auto"/>
        <w:ind w:left="25" w:right="120" w:firstLine="48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1.12.5 投标人应根据招标文件的要求提供施工组织设计等内容以对招标文件作</w:t>
      </w:r>
      <w:r>
        <w:rPr>
          <w:rFonts w:hint="eastAsia" w:ascii="宋体" w:hAnsi="宋体" w:eastAsia="宋体" w:cs="宋体"/>
          <w:color w:val="auto"/>
          <w:spacing w:val="2"/>
          <w:sz w:val="23"/>
          <w:szCs w:val="23"/>
          <w:highlight w:val="none"/>
        </w:rPr>
        <w:t>出</w:t>
      </w:r>
      <w:r>
        <w:rPr>
          <w:rFonts w:hint="eastAsia" w:ascii="宋体" w:hAnsi="宋体" w:eastAsia="宋体" w:cs="宋体"/>
          <w:color w:val="auto"/>
          <w:spacing w:val="1"/>
          <w:sz w:val="23"/>
          <w:szCs w:val="23"/>
          <w:highlight w:val="none"/>
        </w:rPr>
        <w:t>响应</w:t>
      </w:r>
      <w:r>
        <w:rPr>
          <w:rFonts w:hint="eastAsia" w:ascii="宋体" w:hAnsi="宋体" w:eastAsia="宋体" w:cs="宋体"/>
          <w:color w:val="auto"/>
          <w:spacing w:val="1"/>
          <w:sz w:val="23"/>
          <w:szCs w:val="23"/>
          <w:highlight w:val="none"/>
          <w:lang w:eastAsia="zh-CN"/>
        </w:rPr>
        <w:t>。</w:t>
      </w:r>
    </w:p>
    <w:p>
      <w:pPr>
        <w:spacing w:before="189" w:line="222" w:lineRule="auto"/>
        <w:ind w:left="6"/>
        <w:outlineLvl w:val="0"/>
        <w:rPr>
          <w:rFonts w:hint="eastAsia" w:ascii="宋体" w:hAnsi="宋体" w:eastAsia="宋体" w:cs="宋体"/>
          <w:color w:val="auto"/>
          <w:sz w:val="28"/>
          <w:szCs w:val="28"/>
          <w:highlight w:val="none"/>
        </w:rPr>
      </w:pPr>
      <w:bookmarkStart w:id="40" w:name="_Toc24079"/>
      <w:r>
        <w:rPr>
          <w:rFonts w:hint="eastAsia" w:ascii="宋体" w:hAnsi="宋体" w:eastAsia="宋体" w:cs="宋体"/>
          <w:color w:val="auto"/>
          <w:spacing w:val="-1"/>
          <w:sz w:val="28"/>
          <w:szCs w:val="28"/>
          <w:highlight w:val="none"/>
        </w:rPr>
        <w:t>2.  招标文</w:t>
      </w:r>
      <w:r>
        <w:rPr>
          <w:rFonts w:hint="eastAsia" w:ascii="宋体" w:hAnsi="宋体" w:eastAsia="宋体" w:cs="宋体"/>
          <w:color w:val="auto"/>
          <w:sz w:val="28"/>
          <w:szCs w:val="28"/>
          <w:highlight w:val="none"/>
        </w:rPr>
        <w:t>件</w:t>
      </w:r>
      <w:bookmarkEnd w:id="40"/>
    </w:p>
    <w:p>
      <w:pPr>
        <w:spacing w:before="262" w:line="230" w:lineRule="auto"/>
        <w:ind w:left="5"/>
        <w:outlineLvl w:val="0"/>
        <w:rPr>
          <w:rFonts w:hint="eastAsia" w:ascii="宋体" w:hAnsi="宋体" w:eastAsia="宋体" w:cs="宋体"/>
          <w:color w:val="auto"/>
          <w:sz w:val="21"/>
          <w:highlight w:val="none"/>
        </w:rPr>
      </w:pPr>
      <w:bookmarkStart w:id="41" w:name="_Toc27110"/>
      <w:r>
        <w:rPr>
          <w:rFonts w:hint="eastAsia" w:ascii="宋体" w:hAnsi="宋体" w:eastAsia="宋体" w:cs="宋体"/>
          <w:color w:val="auto"/>
          <w:spacing w:val="2"/>
          <w:sz w:val="23"/>
          <w:szCs w:val="23"/>
          <w:highlight w:val="none"/>
        </w:rPr>
        <w:t>2.1  招标文件的组</w:t>
      </w:r>
      <w:r>
        <w:rPr>
          <w:rFonts w:hint="eastAsia" w:ascii="宋体" w:hAnsi="宋体" w:eastAsia="宋体" w:cs="宋体"/>
          <w:color w:val="auto"/>
          <w:sz w:val="23"/>
          <w:szCs w:val="23"/>
          <w:highlight w:val="none"/>
        </w:rPr>
        <w:t>成</w:t>
      </w:r>
      <w:bookmarkEnd w:id="41"/>
    </w:p>
    <w:p>
      <w:pPr>
        <w:spacing w:before="75" w:line="227" w:lineRule="auto"/>
        <w:ind w:left="491"/>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本</w:t>
      </w:r>
      <w:r>
        <w:rPr>
          <w:rFonts w:hint="eastAsia" w:ascii="宋体" w:hAnsi="宋体" w:eastAsia="宋体" w:cs="宋体"/>
          <w:color w:val="auto"/>
          <w:spacing w:val="7"/>
          <w:sz w:val="23"/>
          <w:szCs w:val="23"/>
          <w:highlight w:val="none"/>
        </w:rPr>
        <w:t>招标文件包括：</w:t>
      </w:r>
    </w:p>
    <w:p>
      <w:pPr>
        <w:spacing w:before="117" w:line="227"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w:t>
      </w:r>
      <w:r>
        <w:rPr>
          <w:rFonts w:hint="eastAsia" w:ascii="宋体" w:hAnsi="宋体" w:eastAsia="宋体" w:cs="宋体"/>
          <w:color w:val="auto"/>
          <w:spacing w:val="12"/>
          <w:sz w:val="23"/>
          <w:szCs w:val="23"/>
          <w:highlight w:val="none"/>
        </w:rPr>
        <w:t>1) 招标公告 (或投标邀请书)；</w:t>
      </w:r>
    </w:p>
    <w:p>
      <w:pPr>
        <w:spacing w:before="118" w:line="229"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7"/>
          <w:sz w:val="23"/>
          <w:szCs w:val="23"/>
          <w:highlight w:val="none"/>
        </w:rPr>
        <w:t>(2) 投标人须知</w:t>
      </w:r>
      <w:r>
        <w:rPr>
          <w:rFonts w:hint="eastAsia" w:ascii="宋体" w:hAnsi="宋体" w:eastAsia="宋体" w:cs="宋体"/>
          <w:color w:val="auto"/>
          <w:spacing w:val="16"/>
          <w:sz w:val="23"/>
          <w:szCs w:val="23"/>
          <w:highlight w:val="none"/>
        </w:rPr>
        <w:t>；</w:t>
      </w:r>
    </w:p>
    <w:p>
      <w:pPr>
        <w:spacing w:before="113" w:line="228"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23"/>
          <w:sz w:val="23"/>
          <w:szCs w:val="23"/>
          <w:highlight w:val="none"/>
        </w:rPr>
        <w:t>(</w:t>
      </w:r>
      <w:r>
        <w:rPr>
          <w:rFonts w:hint="eastAsia" w:ascii="宋体" w:hAnsi="宋体" w:eastAsia="宋体" w:cs="宋体"/>
          <w:color w:val="auto"/>
          <w:spacing w:val="17"/>
          <w:sz w:val="23"/>
          <w:szCs w:val="23"/>
          <w:highlight w:val="none"/>
        </w:rPr>
        <w:t>3) 评标办法；</w:t>
      </w:r>
    </w:p>
    <w:p>
      <w:pPr>
        <w:spacing w:before="117" w:line="228"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5"/>
          <w:sz w:val="23"/>
          <w:szCs w:val="23"/>
          <w:highlight w:val="none"/>
        </w:rPr>
        <w:t>4) 合同条款及格式；</w:t>
      </w:r>
    </w:p>
    <w:p>
      <w:pPr>
        <w:spacing w:before="117" w:line="229"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7"/>
          <w:sz w:val="23"/>
          <w:szCs w:val="23"/>
          <w:highlight w:val="none"/>
        </w:rPr>
        <w:t>(5) 工程量清单</w:t>
      </w:r>
      <w:r>
        <w:rPr>
          <w:rFonts w:hint="eastAsia" w:ascii="宋体" w:hAnsi="宋体" w:eastAsia="宋体" w:cs="宋体"/>
          <w:color w:val="auto"/>
          <w:spacing w:val="16"/>
          <w:sz w:val="23"/>
          <w:szCs w:val="23"/>
          <w:highlight w:val="none"/>
        </w:rPr>
        <w:t>；</w:t>
      </w:r>
    </w:p>
    <w:p>
      <w:pPr>
        <w:spacing w:before="112" w:line="230"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(6) 图纸</w:t>
      </w:r>
      <w:r>
        <w:rPr>
          <w:rFonts w:hint="eastAsia" w:ascii="宋体" w:hAnsi="宋体" w:eastAsia="宋体" w:cs="宋体"/>
          <w:color w:val="auto"/>
          <w:spacing w:val="19"/>
          <w:sz w:val="23"/>
          <w:szCs w:val="23"/>
          <w:highlight w:val="none"/>
        </w:rPr>
        <w:t>；</w:t>
      </w:r>
    </w:p>
    <w:p>
      <w:pPr>
        <w:spacing w:before="115"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6"/>
          <w:position w:val="1"/>
          <w:sz w:val="23"/>
          <w:szCs w:val="23"/>
          <w:highlight w:val="none"/>
        </w:rPr>
        <w:t>7) 技术规范；</w:t>
      </w:r>
    </w:p>
    <w:p>
      <w:pPr>
        <w:spacing w:before="97" w:line="305"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4"/>
          <w:position w:val="1"/>
          <w:sz w:val="23"/>
          <w:szCs w:val="23"/>
          <w:highlight w:val="none"/>
        </w:rPr>
        <w:t>8) 工程量清单计量规则；</w:t>
      </w:r>
    </w:p>
    <w:p>
      <w:pPr>
        <w:spacing w:before="93"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9) 投标文件格式；</w:t>
      </w:r>
    </w:p>
    <w:p>
      <w:pPr>
        <w:spacing w:before="98" w:line="227"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w:t>
      </w:r>
      <w:r>
        <w:rPr>
          <w:rFonts w:hint="eastAsia" w:ascii="宋体" w:hAnsi="宋体" w:eastAsia="宋体" w:cs="宋体"/>
          <w:color w:val="auto"/>
          <w:spacing w:val="13"/>
          <w:sz w:val="23"/>
          <w:szCs w:val="23"/>
          <w:highlight w:val="none"/>
        </w:rPr>
        <w:t>10) 投标人须知前附表规定的其他资料。</w:t>
      </w:r>
    </w:p>
    <w:p>
      <w:pPr>
        <w:spacing w:before="117" w:line="331" w:lineRule="auto"/>
        <w:ind w:left="11" w:right="120" w:firstLine="479"/>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 xml:space="preserve">根据本章第1.10 款、第2.2 款和第2.3 </w:t>
      </w:r>
      <w:r>
        <w:rPr>
          <w:rFonts w:hint="eastAsia" w:ascii="宋体" w:hAnsi="宋体" w:eastAsia="宋体" w:cs="宋体"/>
          <w:color w:val="auto"/>
          <w:spacing w:val="1"/>
          <w:sz w:val="23"/>
          <w:szCs w:val="23"/>
          <w:highlight w:val="none"/>
        </w:rPr>
        <w:t>款对招标文件所作的澄清、修改，构成招</w:t>
      </w:r>
      <w:r>
        <w:rPr>
          <w:rFonts w:hint="eastAsia" w:ascii="宋体" w:hAnsi="宋体" w:eastAsia="宋体" w:cs="宋体"/>
          <w:color w:val="auto"/>
          <w:spacing w:val="13"/>
          <w:sz w:val="23"/>
          <w:szCs w:val="23"/>
          <w:highlight w:val="none"/>
        </w:rPr>
        <w:t>标</w:t>
      </w:r>
      <w:r>
        <w:rPr>
          <w:rFonts w:hint="eastAsia" w:ascii="宋体" w:hAnsi="宋体" w:eastAsia="宋体" w:cs="宋体"/>
          <w:color w:val="auto"/>
          <w:spacing w:val="7"/>
          <w:sz w:val="23"/>
          <w:szCs w:val="23"/>
          <w:highlight w:val="none"/>
        </w:rPr>
        <w:t>文件的组成部分。</w:t>
      </w:r>
    </w:p>
    <w:p>
      <w:pPr>
        <w:spacing w:before="75" w:line="230" w:lineRule="auto"/>
        <w:ind w:firstLine="508" w:firstLineChars="200"/>
        <w:outlineLvl w:val="0"/>
        <w:rPr>
          <w:rFonts w:hint="eastAsia" w:ascii="宋体" w:hAnsi="宋体" w:eastAsia="宋体" w:cs="宋体"/>
          <w:color w:val="auto"/>
          <w:spacing w:val="6"/>
          <w:sz w:val="23"/>
          <w:szCs w:val="23"/>
          <w:highlight w:val="none"/>
        </w:rPr>
      </w:pPr>
      <w:bookmarkStart w:id="42" w:name="_Toc30124"/>
      <w:r>
        <w:rPr>
          <w:rFonts w:hint="eastAsia" w:ascii="宋体" w:hAnsi="宋体" w:eastAsia="宋体" w:cs="宋体"/>
          <w:color w:val="auto"/>
          <w:spacing w:val="12"/>
          <w:sz w:val="23"/>
          <w:szCs w:val="23"/>
          <w:highlight w:val="none"/>
        </w:rPr>
        <w:t>当招标文</w:t>
      </w:r>
      <w:r>
        <w:rPr>
          <w:rFonts w:hint="eastAsia" w:ascii="宋体" w:hAnsi="宋体" w:eastAsia="宋体" w:cs="宋体"/>
          <w:color w:val="auto"/>
          <w:spacing w:val="7"/>
          <w:sz w:val="23"/>
          <w:szCs w:val="23"/>
          <w:highlight w:val="none"/>
        </w:rPr>
        <w:t>件</w:t>
      </w:r>
      <w:r>
        <w:rPr>
          <w:rFonts w:hint="eastAsia" w:ascii="宋体" w:hAnsi="宋体" w:eastAsia="宋体" w:cs="宋体"/>
          <w:color w:val="auto"/>
          <w:spacing w:val="6"/>
          <w:sz w:val="23"/>
          <w:szCs w:val="23"/>
          <w:highlight w:val="none"/>
        </w:rPr>
        <w:t>、招标文件的澄清或修改等在同一内容的表述上不一致时，以最后发</w:t>
      </w:r>
      <w:r>
        <w:rPr>
          <w:rFonts w:hint="eastAsia" w:ascii="宋体" w:hAnsi="宋体" w:eastAsia="宋体" w:cs="宋体"/>
          <w:color w:val="auto"/>
          <w:spacing w:val="7"/>
          <w:sz w:val="23"/>
          <w:szCs w:val="23"/>
          <w:highlight w:val="none"/>
        </w:rPr>
        <w:t>出</w:t>
      </w:r>
      <w:r>
        <w:rPr>
          <w:rFonts w:hint="eastAsia" w:ascii="宋体" w:hAnsi="宋体" w:eastAsia="宋体" w:cs="宋体"/>
          <w:color w:val="auto"/>
          <w:spacing w:val="6"/>
          <w:sz w:val="23"/>
          <w:szCs w:val="23"/>
          <w:highlight w:val="none"/>
        </w:rPr>
        <w:t>的书面文件为准。</w:t>
      </w:r>
      <w:bookmarkEnd w:id="42"/>
    </w:p>
    <w:p>
      <w:pPr>
        <w:spacing w:before="75" w:line="230" w:lineRule="auto"/>
        <w:outlineLvl w:val="0"/>
        <w:rPr>
          <w:rFonts w:hint="eastAsia" w:ascii="宋体" w:hAnsi="宋体" w:eastAsia="宋体" w:cs="宋体"/>
          <w:color w:val="auto"/>
          <w:sz w:val="21"/>
          <w:highlight w:val="none"/>
        </w:rPr>
      </w:pPr>
      <w:bookmarkStart w:id="43" w:name="_Toc27758"/>
      <w:r>
        <w:rPr>
          <w:rFonts w:hint="eastAsia" w:ascii="宋体" w:hAnsi="宋体" w:eastAsia="宋体" w:cs="宋体"/>
          <w:color w:val="auto"/>
          <w:spacing w:val="7"/>
          <w:sz w:val="23"/>
          <w:szCs w:val="23"/>
          <w:highlight w:val="none"/>
        </w:rPr>
        <w:t>2.2  招标文件的澄</w:t>
      </w:r>
      <w:r>
        <w:rPr>
          <w:rFonts w:hint="eastAsia" w:ascii="宋体" w:hAnsi="宋体" w:eastAsia="宋体" w:cs="宋体"/>
          <w:color w:val="auto"/>
          <w:spacing w:val="5"/>
          <w:sz w:val="23"/>
          <w:szCs w:val="23"/>
          <w:highlight w:val="none"/>
        </w:rPr>
        <w:t>清</w:t>
      </w:r>
      <w:bookmarkEnd w:id="43"/>
    </w:p>
    <w:p>
      <w:pPr>
        <w:spacing w:before="75" w:line="332" w:lineRule="auto"/>
        <w:ind w:left="10" w:right="77" w:firstLine="475"/>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2.2.</w:t>
      </w:r>
      <w:r>
        <w:rPr>
          <w:rFonts w:hint="eastAsia" w:ascii="宋体" w:hAnsi="宋体" w:eastAsia="宋体" w:cs="宋体"/>
          <w:color w:val="auto"/>
          <w:spacing w:val="7"/>
          <w:sz w:val="23"/>
          <w:szCs w:val="23"/>
          <w:highlight w:val="none"/>
        </w:rPr>
        <w:t>1  投标人应仔细阅读和检查招标文件的全部内容。如发现缺页或附件不全，</w:t>
      </w:r>
      <w:r>
        <w:rPr>
          <w:rFonts w:hint="eastAsia" w:ascii="宋体" w:hAnsi="宋体" w:eastAsia="宋体" w:cs="宋体"/>
          <w:color w:val="auto"/>
          <w:spacing w:val="14"/>
          <w:sz w:val="23"/>
          <w:szCs w:val="23"/>
          <w:highlight w:val="none"/>
        </w:rPr>
        <w:t>应</w:t>
      </w:r>
      <w:r>
        <w:rPr>
          <w:rFonts w:hint="eastAsia" w:ascii="宋体" w:hAnsi="宋体" w:eastAsia="宋体" w:cs="宋体"/>
          <w:color w:val="auto"/>
          <w:spacing w:val="8"/>
          <w:sz w:val="23"/>
          <w:szCs w:val="23"/>
          <w:highlight w:val="none"/>
        </w:rPr>
        <w:t>及</w:t>
      </w:r>
      <w:r>
        <w:rPr>
          <w:rFonts w:hint="eastAsia" w:ascii="宋体" w:hAnsi="宋体" w:eastAsia="宋体" w:cs="宋体"/>
          <w:color w:val="auto"/>
          <w:spacing w:val="7"/>
          <w:sz w:val="23"/>
          <w:szCs w:val="23"/>
          <w:highlight w:val="none"/>
        </w:rPr>
        <w:t>时向招标人提出，以便补齐。如有疑问，应按投标人须知前附表规定的时间和形</w:t>
      </w:r>
      <w:r>
        <w:rPr>
          <w:rFonts w:hint="eastAsia" w:ascii="宋体" w:hAnsi="宋体" w:eastAsia="宋体" w:cs="宋体"/>
          <w:color w:val="auto"/>
          <w:spacing w:val="17"/>
          <w:sz w:val="23"/>
          <w:szCs w:val="23"/>
          <w:highlight w:val="none"/>
        </w:rPr>
        <w:t>式</w:t>
      </w:r>
      <w:r>
        <w:rPr>
          <w:rFonts w:hint="eastAsia" w:ascii="宋体" w:hAnsi="宋体" w:eastAsia="宋体" w:cs="宋体"/>
          <w:color w:val="auto"/>
          <w:spacing w:val="9"/>
          <w:sz w:val="23"/>
          <w:szCs w:val="23"/>
          <w:highlight w:val="none"/>
        </w:rPr>
        <w:t>将提出的问题送达招标人，要求招标人对招标文件予以澄清。</w:t>
      </w:r>
    </w:p>
    <w:p>
      <w:pPr>
        <w:spacing w:line="321" w:lineRule="auto"/>
        <w:ind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2</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9"/>
          <w:sz w:val="23"/>
          <w:szCs w:val="23"/>
          <w:highlight w:val="none"/>
        </w:rPr>
        <w:t>2.2  招标文件的澄清以投标人须知前附表规定的形式发给所有购买招标文件的</w:t>
      </w:r>
      <w:r>
        <w:rPr>
          <w:rFonts w:hint="eastAsia" w:ascii="宋体" w:hAnsi="宋体" w:eastAsia="宋体" w:cs="宋体"/>
          <w:color w:val="auto"/>
          <w:spacing w:val="12"/>
          <w:sz w:val="23"/>
          <w:szCs w:val="23"/>
          <w:highlight w:val="none"/>
        </w:rPr>
        <w:t>投标人</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6"/>
          <w:sz w:val="23"/>
          <w:szCs w:val="23"/>
          <w:highlight w:val="none"/>
        </w:rPr>
        <w:t>但不指明澄清问题的来源。澄清发出的时间距本章第 4.2.1 项规定的投标截</w:t>
      </w:r>
      <w:r>
        <w:rPr>
          <w:rFonts w:hint="eastAsia" w:ascii="宋体" w:hAnsi="宋体" w:eastAsia="宋体" w:cs="宋体"/>
          <w:color w:val="auto"/>
          <w:spacing w:val="3"/>
          <w:sz w:val="23"/>
          <w:szCs w:val="23"/>
          <w:highlight w:val="none"/>
        </w:rPr>
        <w:t>止时间不足</w:t>
      </w:r>
      <w:r>
        <w:rPr>
          <w:rFonts w:hint="eastAsia" w:ascii="宋体" w:hAnsi="宋体" w:eastAsia="宋体" w:cs="宋体"/>
          <w:color w:val="auto"/>
          <w:spacing w:val="3"/>
          <w:sz w:val="23"/>
          <w:szCs w:val="23"/>
          <w:highlight w:val="none"/>
          <w:lang w:val="en-US" w:eastAsia="zh-CN"/>
        </w:rPr>
        <w:t>3</w:t>
      </w:r>
      <w:r>
        <w:rPr>
          <w:rFonts w:hint="eastAsia" w:ascii="宋体" w:hAnsi="宋体" w:eastAsia="宋体" w:cs="宋体"/>
          <w:color w:val="auto"/>
          <w:spacing w:val="3"/>
          <w:sz w:val="23"/>
          <w:szCs w:val="23"/>
          <w:highlight w:val="none"/>
        </w:rPr>
        <w:t xml:space="preserve"> 日</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且澄清内容可能影响投标文件编制的，将相应延长投标截止时间。</w:t>
      </w:r>
    </w:p>
    <w:p>
      <w:pPr>
        <w:spacing w:before="1" w:line="360" w:lineRule="auto"/>
        <w:ind w:left="485"/>
        <w:rPr>
          <w:rFonts w:hint="eastAsia" w:ascii="宋体" w:hAnsi="宋体" w:eastAsia="宋体" w:cs="宋体"/>
          <w:color w:val="auto"/>
          <w:spacing w:val="8"/>
          <w:sz w:val="23"/>
          <w:szCs w:val="23"/>
          <w:highlight w:val="none"/>
        </w:rPr>
      </w:pPr>
      <w:r>
        <w:rPr>
          <w:rFonts w:hint="eastAsia" w:ascii="宋体" w:hAnsi="宋体" w:eastAsia="宋体" w:cs="宋体"/>
          <w:color w:val="auto"/>
          <w:spacing w:val="18"/>
          <w:sz w:val="23"/>
          <w:szCs w:val="23"/>
          <w:highlight w:val="none"/>
        </w:rPr>
        <w:t>2</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9"/>
          <w:sz w:val="23"/>
          <w:szCs w:val="23"/>
          <w:highlight w:val="none"/>
        </w:rPr>
        <w:t>2.3  投标人在收到澄清后，应按投标人须知前附表规定的时间和形式通知招标</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8"/>
          <w:sz w:val="23"/>
          <w:szCs w:val="23"/>
          <w:highlight w:val="none"/>
        </w:rPr>
        <w:t>，确</w:t>
      </w:r>
    </w:p>
    <w:p>
      <w:pPr>
        <w:spacing w:before="1"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认已收到该澄清。</w:t>
      </w:r>
    </w:p>
    <w:p>
      <w:pPr>
        <w:spacing w:before="147" w:line="324" w:lineRule="auto"/>
        <w:ind w:left="10" w:right="77" w:firstLine="47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2</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9"/>
          <w:sz w:val="23"/>
          <w:szCs w:val="23"/>
          <w:highlight w:val="none"/>
        </w:rPr>
        <w:t>2.4  除非招标人认为确有必要答复，否则，招标人有权拒绝回复投标人在本章</w:t>
      </w:r>
      <w:r>
        <w:rPr>
          <w:rFonts w:hint="eastAsia" w:ascii="宋体" w:hAnsi="宋体" w:eastAsia="宋体" w:cs="宋体"/>
          <w:color w:val="auto"/>
          <w:spacing w:val="4"/>
          <w:sz w:val="23"/>
          <w:szCs w:val="23"/>
          <w:highlight w:val="none"/>
        </w:rPr>
        <w:t xml:space="preserve">第2.2.1 </w:t>
      </w:r>
      <w:r>
        <w:rPr>
          <w:rFonts w:hint="eastAsia" w:ascii="宋体" w:hAnsi="宋体" w:eastAsia="宋体" w:cs="宋体"/>
          <w:color w:val="auto"/>
          <w:spacing w:val="2"/>
          <w:sz w:val="23"/>
          <w:szCs w:val="23"/>
          <w:highlight w:val="none"/>
        </w:rPr>
        <w:t>项规定的时间后提出的任何澄清要求。</w:t>
      </w:r>
    </w:p>
    <w:p>
      <w:pPr>
        <w:spacing w:before="101" w:line="230" w:lineRule="auto"/>
        <w:ind w:left="5"/>
        <w:outlineLvl w:val="0"/>
        <w:rPr>
          <w:rFonts w:hint="eastAsia" w:ascii="宋体" w:hAnsi="宋体" w:eastAsia="宋体" w:cs="宋体"/>
          <w:color w:val="auto"/>
          <w:sz w:val="21"/>
          <w:highlight w:val="none"/>
        </w:rPr>
      </w:pPr>
      <w:bookmarkStart w:id="44" w:name="_Toc538"/>
      <w:r>
        <w:rPr>
          <w:rFonts w:hint="eastAsia" w:ascii="宋体" w:hAnsi="宋体" w:eastAsia="宋体" w:cs="宋体"/>
          <w:color w:val="auto"/>
          <w:spacing w:val="7"/>
          <w:sz w:val="23"/>
          <w:szCs w:val="23"/>
          <w:highlight w:val="none"/>
        </w:rPr>
        <w:t>2.3  招标文件的修</w:t>
      </w:r>
      <w:r>
        <w:rPr>
          <w:rFonts w:hint="eastAsia" w:ascii="宋体" w:hAnsi="宋体" w:eastAsia="宋体" w:cs="宋体"/>
          <w:color w:val="auto"/>
          <w:spacing w:val="5"/>
          <w:sz w:val="23"/>
          <w:szCs w:val="23"/>
          <w:highlight w:val="none"/>
        </w:rPr>
        <w:t>改</w:t>
      </w:r>
      <w:bookmarkEnd w:id="44"/>
    </w:p>
    <w:p>
      <w:pPr>
        <w:spacing w:before="76" w:line="321" w:lineRule="auto"/>
        <w:ind w:left="2" w:right="77" w:firstLine="483"/>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2.3.</w:t>
      </w:r>
      <w:r>
        <w:rPr>
          <w:rFonts w:hint="eastAsia" w:ascii="宋体" w:hAnsi="宋体" w:eastAsia="宋体" w:cs="宋体"/>
          <w:color w:val="auto"/>
          <w:spacing w:val="7"/>
          <w:sz w:val="23"/>
          <w:szCs w:val="23"/>
          <w:highlight w:val="none"/>
        </w:rPr>
        <w:t>1  招标人以投标人须知前附表规定的形式修改招标文件，并通知所有已购买</w:t>
      </w:r>
      <w:r>
        <w:rPr>
          <w:rFonts w:hint="eastAsia" w:ascii="宋体" w:hAnsi="宋体" w:eastAsia="宋体" w:cs="宋体"/>
          <w:color w:val="auto"/>
          <w:spacing w:val="6"/>
          <w:sz w:val="23"/>
          <w:szCs w:val="23"/>
          <w:highlight w:val="none"/>
        </w:rPr>
        <w:t>招标文件的投标人。修改招标文件的时间距本章第 4.2.1 项规定的投标截止时间不</w:t>
      </w:r>
      <w:r>
        <w:rPr>
          <w:rFonts w:hint="eastAsia" w:ascii="宋体" w:hAnsi="宋体" w:eastAsia="宋体" w:cs="宋体"/>
          <w:color w:val="auto"/>
          <w:spacing w:val="2"/>
          <w:sz w:val="23"/>
          <w:szCs w:val="23"/>
          <w:highlight w:val="none"/>
        </w:rPr>
        <w:t>足</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lang w:val="en-US" w:eastAsia="zh-CN"/>
        </w:rPr>
        <w:t>3</w:t>
      </w:r>
      <w:r>
        <w:rPr>
          <w:rFonts w:hint="eastAsia" w:ascii="宋体" w:hAnsi="宋体" w:eastAsia="宋体" w:cs="宋体"/>
          <w:color w:val="auto"/>
          <w:spacing w:val="7"/>
          <w:sz w:val="23"/>
          <w:szCs w:val="23"/>
          <w:highlight w:val="none"/>
        </w:rPr>
        <w:t xml:space="preserve"> 日，且修改内容可能影响投标文件编制的，将相应延长投标截止时间。</w:t>
      </w:r>
    </w:p>
    <w:p>
      <w:pPr>
        <w:spacing w:before="2" w:line="332" w:lineRule="auto"/>
        <w:ind w:right="77"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2</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9"/>
          <w:sz w:val="23"/>
          <w:szCs w:val="23"/>
          <w:highlight w:val="none"/>
        </w:rPr>
        <w:t>3.2  投标人收到修改内容后，应按投标人须知前附表规定的时间和形式通知招</w:t>
      </w:r>
      <w:r>
        <w:rPr>
          <w:rFonts w:hint="eastAsia" w:ascii="宋体" w:hAnsi="宋体" w:eastAsia="宋体" w:cs="宋体"/>
          <w:color w:val="auto"/>
          <w:spacing w:val="11"/>
          <w:sz w:val="23"/>
          <w:szCs w:val="23"/>
          <w:highlight w:val="none"/>
        </w:rPr>
        <w:t>标</w:t>
      </w:r>
      <w:r>
        <w:rPr>
          <w:rFonts w:hint="eastAsia" w:ascii="宋体" w:hAnsi="宋体" w:eastAsia="宋体" w:cs="宋体"/>
          <w:color w:val="auto"/>
          <w:spacing w:val="9"/>
          <w:sz w:val="23"/>
          <w:szCs w:val="23"/>
          <w:highlight w:val="none"/>
        </w:rPr>
        <w:t>人</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确认已收到该修改。</w:t>
      </w:r>
    </w:p>
    <w:p>
      <w:pPr>
        <w:spacing w:before="79" w:line="230" w:lineRule="auto"/>
        <w:ind w:left="5"/>
        <w:outlineLvl w:val="0"/>
        <w:rPr>
          <w:rFonts w:hint="eastAsia" w:ascii="宋体" w:hAnsi="宋体" w:eastAsia="宋体" w:cs="宋体"/>
          <w:color w:val="auto"/>
          <w:sz w:val="21"/>
          <w:highlight w:val="none"/>
        </w:rPr>
      </w:pPr>
      <w:bookmarkStart w:id="45" w:name="_Toc15020"/>
      <w:r>
        <w:rPr>
          <w:rFonts w:hint="eastAsia" w:ascii="宋体" w:hAnsi="宋体" w:eastAsia="宋体" w:cs="宋体"/>
          <w:color w:val="auto"/>
          <w:spacing w:val="7"/>
          <w:sz w:val="23"/>
          <w:szCs w:val="23"/>
          <w:highlight w:val="none"/>
        </w:rPr>
        <w:t>2.4  招标文件的异</w:t>
      </w:r>
      <w:r>
        <w:rPr>
          <w:rFonts w:hint="eastAsia" w:ascii="宋体" w:hAnsi="宋体" w:eastAsia="宋体" w:cs="宋体"/>
          <w:color w:val="auto"/>
          <w:spacing w:val="5"/>
          <w:sz w:val="23"/>
          <w:szCs w:val="23"/>
          <w:highlight w:val="none"/>
        </w:rPr>
        <w:t>议</w:t>
      </w:r>
      <w:bookmarkEnd w:id="45"/>
    </w:p>
    <w:p>
      <w:pPr>
        <w:spacing w:before="75" w:line="318" w:lineRule="auto"/>
        <w:ind w:right="77" w:firstLine="508"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投标人</w:t>
      </w:r>
      <w:r>
        <w:rPr>
          <w:rFonts w:hint="eastAsia" w:ascii="宋体" w:hAnsi="宋体" w:eastAsia="宋体" w:cs="宋体"/>
          <w:color w:val="auto"/>
          <w:spacing w:val="8"/>
          <w:sz w:val="23"/>
          <w:szCs w:val="23"/>
          <w:highlight w:val="none"/>
        </w:rPr>
        <w:t>或</w:t>
      </w:r>
      <w:r>
        <w:rPr>
          <w:rFonts w:hint="eastAsia" w:ascii="宋体" w:hAnsi="宋体" w:eastAsia="宋体" w:cs="宋体"/>
          <w:color w:val="auto"/>
          <w:spacing w:val="6"/>
          <w:sz w:val="23"/>
          <w:szCs w:val="23"/>
          <w:highlight w:val="none"/>
        </w:rPr>
        <w:t>其他利害关系人对招标文件有异议的，应在投标截止时间</w:t>
      </w:r>
      <w:r>
        <w:rPr>
          <w:rFonts w:hint="eastAsia" w:ascii="宋体" w:hAnsi="宋体" w:eastAsia="宋体" w:cs="宋体"/>
          <w:color w:val="auto"/>
          <w:spacing w:val="6"/>
          <w:sz w:val="23"/>
          <w:szCs w:val="23"/>
          <w:highlight w:val="none"/>
          <w:lang w:val="en-US" w:eastAsia="zh-CN"/>
        </w:rPr>
        <w:t>3</w:t>
      </w:r>
      <w:r>
        <w:rPr>
          <w:rFonts w:hint="eastAsia" w:ascii="宋体" w:hAnsi="宋体" w:eastAsia="宋体" w:cs="宋体"/>
          <w:color w:val="auto"/>
          <w:spacing w:val="6"/>
          <w:sz w:val="23"/>
          <w:szCs w:val="23"/>
          <w:highlight w:val="none"/>
        </w:rPr>
        <w:t>日前以书</w:t>
      </w:r>
      <w:r>
        <w:rPr>
          <w:rFonts w:hint="eastAsia" w:ascii="宋体" w:hAnsi="宋体" w:eastAsia="宋体" w:cs="宋体"/>
          <w:color w:val="auto"/>
          <w:spacing w:val="1"/>
          <w:sz w:val="23"/>
          <w:szCs w:val="23"/>
          <w:highlight w:val="none"/>
        </w:rPr>
        <w:t>面形式提出</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招标人将在收到异议之日起</w:t>
      </w:r>
      <w:r>
        <w:rPr>
          <w:rFonts w:hint="eastAsia" w:ascii="宋体" w:hAnsi="宋体" w:eastAsia="宋体" w:cs="宋体"/>
          <w:color w:val="auto"/>
          <w:spacing w:val="1"/>
          <w:sz w:val="23"/>
          <w:szCs w:val="23"/>
          <w:highlight w:val="none"/>
          <w:lang w:val="en-US" w:eastAsia="zh-CN"/>
        </w:rPr>
        <w:t xml:space="preserve"> 1</w:t>
      </w:r>
      <w:r>
        <w:rPr>
          <w:rFonts w:hint="eastAsia" w:ascii="宋体" w:hAnsi="宋体" w:eastAsia="宋体" w:cs="宋体"/>
          <w:color w:val="auto"/>
          <w:spacing w:val="1"/>
          <w:sz w:val="23"/>
          <w:szCs w:val="23"/>
          <w:highlight w:val="none"/>
        </w:rPr>
        <w:t xml:space="preserve"> 日内作出答复；作出答复前，将暂</w:t>
      </w:r>
      <w:r>
        <w:rPr>
          <w:rFonts w:hint="eastAsia" w:ascii="宋体" w:hAnsi="宋体" w:eastAsia="宋体" w:cs="宋体"/>
          <w:color w:val="auto"/>
          <w:sz w:val="23"/>
          <w:szCs w:val="23"/>
          <w:highlight w:val="none"/>
        </w:rPr>
        <w:t>停招标</w:t>
      </w:r>
      <w:r>
        <w:rPr>
          <w:rFonts w:hint="eastAsia" w:ascii="宋体" w:hAnsi="宋体" w:eastAsia="宋体" w:cs="宋体"/>
          <w:color w:val="auto"/>
          <w:spacing w:val="8"/>
          <w:sz w:val="23"/>
          <w:szCs w:val="23"/>
          <w:highlight w:val="none"/>
        </w:rPr>
        <w:t>投</w:t>
      </w:r>
      <w:r>
        <w:rPr>
          <w:rFonts w:hint="eastAsia" w:ascii="宋体" w:hAnsi="宋体" w:eastAsia="宋体" w:cs="宋体"/>
          <w:color w:val="auto"/>
          <w:spacing w:val="6"/>
          <w:sz w:val="23"/>
          <w:szCs w:val="23"/>
          <w:highlight w:val="none"/>
        </w:rPr>
        <w:t>标活动。</w:t>
      </w:r>
    </w:p>
    <w:p>
      <w:pPr>
        <w:spacing w:before="249" w:line="222" w:lineRule="auto"/>
        <w:ind w:left="12"/>
        <w:outlineLvl w:val="0"/>
        <w:rPr>
          <w:rFonts w:hint="eastAsia" w:ascii="宋体" w:hAnsi="宋体" w:eastAsia="宋体" w:cs="宋体"/>
          <w:color w:val="auto"/>
          <w:sz w:val="28"/>
          <w:szCs w:val="28"/>
          <w:highlight w:val="none"/>
        </w:rPr>
      </w:pPr>
      <w:bookmarkStart w:id="46" w:name="_Toc11746"/>
      <w:r>
        <w:rPr>
          <w:rFonts w:hint="eastAsia" w:ascii="宋体" w:hAnsi="宋体" w:eastAsia="宋体" w:cs="宋体"/>
          <w:color w:val="auto"/>
          <w:spacing w:val="-2"/>
          <w:sz w:val="28"/>
          <w:szCs w:val="28"/>
          <w:highlight w:val="none"/>
        </w:rPr>
        <w:t>3.  投</w:t>
      </w:r>
      <w:r>
        <w:rPr>
          <w:rFonts w:hint="eastAsia" w:ascii="宋体" w:hAnsi="宋体" w:eastAsia="宋体" w:cs="宋体"/>
          <w:color w:val="auto"/>
          <w:spacing w:val="-1"/>
          <w:sz w:val="28"/>
          <w:szCs w:val="28"/>
          <w:highlight w:val="none"/>
        </w:rPr>
        <w:t>标文件</w:t>
      </w:r>
      <w:bookmarkEnd w:id="46"/>
    </w:p>
    <w:p>
      <w:pPr>
        <w:spacing w:before="260" w:line="230" w:lineRule="auto"/>
        <w:ind w:left="10"/>
        <w:outlineLvl w:val="0"/>
        <w:rPr>
          <w:rFonts w:hint="eastAsia" w:ascii="宋体" w:hAnsi="宋体" w:eastAsia="宋体" w:cs="宋体"/>
          <w:color w:val="auto"/>
          <w:sz w:val="21"/>
          <w:highlight w:val="none"/>
        </w:rPr>
      </w:pPr>
      <w:bookmarkStart w:id="47" w:name="_Toc8300"/>
      <w:r>
        <w:rPr>
          <w:rFonts w:hint="eastAsia" w:ascii="宋体" w:hAnsi="宋体" w:eastAsia="宋体" w:cs="宋体"/>
          <w:color w:val="auto"/>
          <w:spacing w:val="2"/>
          <w:sz w:val="23"/>
          <w:szCs w:val="23"/>
          <w:highlight w:val="none"/>
        </w:rPr>
        <w:t>3.1  投</w:t>
      </w:r>
      <w:r>
        <w:rPr>
          <w:rFonts w:hint="eastAsia" w:ascii="宋体" w:hAnsi="宋体" w:eastAsia="宋体" w:cs="宋体"/>
          <w:color w:val="auto"/>
          <w:spacing w:val="1"/>
          <w:sz w:val="23"/>
          <w:szCs w:val="23"/>
          <w:highlight w:val="none"/>
        </w:rPr>
        <w:t>标文件的组成</w:t>
      </w:r>
      <w:bookmarkEnd w:id="47"/>
    </w:p>
    <w:p>
      <w:pPr>
        <w:spacing w:before="75" w:line="195" w:lineRule="auto"/>
        <w:ind w:left="486"/>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根据</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8"/>
          <w:sz w:val="23"/>
          <w:szCs w:val="23"/>
          <w:highlight w:val="none"/>
        </w:rPr>
        <w:t>标人须知前附表规定的不同形式，投标文件的组成应满足相应条款要求。</w:t>
      </w:r>
    </w:p>
    <w:p>
      <w:pPr>
        <w:numPr>
          <w:ilvl w:val="0"/>
          <w:numId w:val="0"/>
        </w:numPr>
        <w:spacing w:before="111" w:line="282" w:lineRule="auto"/>
        <w:ind w:left="420" w:leftChars="0" w:right="4946" w:rightChars="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lang w:val="en-US" w:eastAsia="zh-CN"/>
        </w:rPr>
        <w:t>3.1.1</w:t>
      </w:r>
      <w:r>
        <w:rPr>
          <w:rFonts w:hint="eastAsia" w:ascii="宋体" w:hAnsi="宋体" w:eastAsia="宋体" w:cs="宋体"/>
          <w:color w:val="auto"/>
          <w:spacing w:val="-1"/>
          <w:sz w:val="23"/>
          <w:szCs w:val="23"/>
          <w:highlight w:val="none"/>
          <w:lang w:val="en-US" w:eastAsia="zh-CN"/>
        </w:rPr>
        <w:t xml:space="preserve"> </w:t>
      </w:r>
      <w:r>
        <w:rPr>
          <w:rFonts w:hint="eastAsia" w:ascii="宋体" w:hAnsi="宋体" w:eastAsia="宋体" w:cs="宋体"/>
          <w:color w:val="auto"/>
          <w:spacing w:val="-1"/>
          <w:sz w:val="23"/>
          <w:szCs w:val="23"/>
          <w:highlight w:val="none"/>
        </w:rPr>
        <w:t>投标文件应包括下列内容：</w:t>
      </w:r>
      <w:r>
        <w:rPr>
          <w:rFonts w:hint="eastAsia" w:ascii="宋体" w:hAnsi="宋体" w:eastAsia="宋体" w:cs="宋体"/>
          <w:color w:val="auto"/>
          <w:sz w:val="23"/>
          <w:szCs w:val="23"/>
          <w:highlight w:val="none"/>
        </w:rPr>
        <w:t xml:space="preserve"> </w:t>
      </w:r>
    </w:p>
    <w:p>
      <w:pPr>
        <w:numPr>
          <w:ilvl w:val="0"/>
          <w:numId w:val="0"/>
        </w:numPr>
        <w:spacing w:before="111" w:line="282" w:lineRule="auto"/>
        <w:ind w:right="4946" w:rightChars="0" w:firstLine="484"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第一个信封 (商务及技术文件)</w:t>
      </w:r>
      <w:r>
        <w:rPr>
          <w:rFonts w:hint="eastAsia" w:ascii="宋体" w:hAnsi="宋体" w:eastAsia="宋体" w:cs="宋体"/>
          <w:color w:val="auto"/>
          <w:spacing w:val="3"/>
          <w:sz w:val="23"/>
          <w:szCs w:val="23"/>
          <w:highlight w:val="none"/>
        </w:rPr>
        <w:t>：</w:t>
      </w:r>
    </w:p>
    <w:p>
      <w:pPr>
        <w:spacing w:before="97"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4"/>
          <w:position w:val="1"/>
          <w:sz w:val="23"/>
          <w:szCs w:val="23"/>
          <w:highlight w:val="none"/>
        </w:rPr>
        <w:t>1) 投标函及投标函附录；</w:t>
      </w:r>
    </w:p>
    <w:p>
      <w:pPr>
        <w:spacing w:before="98" w:line="360" w:lineRule="auto"/>
        <w:ind w:left="511"/>
        <w:rPr>
          <w:rFonts w:hint="eastAsia" w:ascii="宋体" w:hAnsi="宋体" w:eastAsia="宋体" w:cs="宋体"/>
          <w:color w:val="auto"/>
          <w:sz w:val="23"/>
          <w:szCs w:val="23"/>
          <w:highlight w:val="none"/>
          <w:lang w:val="en-US" w:eastAsia="zh-CN"/>
        </w:rPr>
      </w:pPr>
      <w:r>
        <w:rPr>
          <w:rFonts w:hint="eastAsia" w:ascii="宋体" w:hAnsi="宋体" w:eastAsia="宋体" w:cs="宋体"/>
          <w:color w:val="auto"/>
          <w:spacing w:val="13"/>
          <w:position w:val="1"/>
          <w:sz w:val="23"/>
          <w:szCs w:val="23"/>
          <w:highlight w:val="none"/>
        </w:rPr>
        <w:t>(2) 授权委托书或法定代表人身份证明</w:t>
      </w:r>
      <w:r>
        <w:rPr>
          <w:rFonts w:hint="eastAsia" w:ascii="宋体" w:hAnsi="宋体" w:eastAsia="宋体" w:cs="宋体"/>
          <w:color w:val="auto"/>
          <w:spacing w:val="11"/>
          <w:position w:val="1"/>
          <w:sz w:val="23"/>
          <w:szCs w:val="23"/>
          <w:highlight w:val="none"/>
        </w:rPr>
        <w:t>；</w:t>
      </w:r>
      <w:r>
        <w:rPr>
          <w:rFonts w:hint="eastAsia" w:ascii="宋体" w:hAnsi="宋体" w:eastAsia="宋体" w:cs="宋体"/>
          <w:color w:val="auto"/>
          <w:spacing w:val="11"/>
          <w:position w:val="1"/>
          <w:sz w:val="23"/>
          <w:szCs w:val="23"/>
          <w:highlight w:val="none"/>
          <w:lang w:val="en-US" w:eastAsia="zh-CN"/>
        </w:rPr>
        <w:t xml:space="preserve"> </w:t>
      </w:r>
    </w:p>
    <w:p>
      <w:pPr>
        <w:spacing w:line="360" w:lineRule="auto"/>
        <w:ind w:firstLine="532" w:firstLineChars="200"/>
        <w:rPr>
          <w:rFonts w:hint="eastAsia" w:ascii="宋体" w:hAnsi="宋体" w:eastAsia="宋体" w:cs="宋体"/>
          <w:color w:val="auto"/>
          <w:sz w:val="21"/>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3) 联合体协议书；</w:t>
      </w:r>
    </w:p>
    <w:p>
      <w:pPr>
        <w:spacing w:before="74"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(4) 投标保证金</w:t>
      </w:r>
      <w:r>
        <w:rPr>
          <w:rFonts w:hint="eastAsia" w:ascii="宋体" w:hAnsi="宋体" w:eastAsia="宋体" w:cs="宋体"/>
          <w:color w:val="auto"/>
          <w:spacing w:val="14"/>
          <w:position w:val="1"/>
          <w:sz w:val="23"/>
          <w:szCs w:val="23"/>
          <w:highlight w:val="none"/>
        </w:rPr>
        <w:t>；</w:t>
      </w:r>
    </w:p>
    <w:p>
      <w:pPr>
        <w:spacing w:before="96"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5) 施工组织设计；</w:t>
      </w:r>
    </w:p>
    <w:p>
      <w:pPr>
        <w:spacing w:before="92"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6) 项目管理机构；</w:t>
      </w:r>
    </w:p>
    <w:p>
      <w:pPr>
        <w:spacing w:before="97"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4"/>
          <w:position w:val="1"/>
          <w:sz w:val="23"/>
          <w:szCs w:val="23"/>
          <w:highlight w:val="none"/>
        </w:rPr>
        <w:t>7) 拟分包项目情况表；</w:t>
      </w:r>
    </w:p>
    <w:p>
      <w:pPr>
        <w:spacing w:before="98"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8) 资格审查资料；</w:t>
      </w:r>
    </w:p>
    <w:p>
      <w:pPr>
        <w:spacing w:before="95" w:line="360" w:lineRule="auto"/>
        <w:ind w:left="511"/>
        <w:rPr>
          <w:rFonts w:hint="eastAsia" w:ascii="宋体" w:hAnsi="宋体" w:eastAsia="宋体" w:cs="宋体"/>
          <w:color w:val="auto"/>
          <w:highlight w:val="none"/>
        </w:rPr>
      </w:pPr>
      <w:r>
        <w:rPr>
          <w:rFonts w:hint="eastAsia" w:ascii="宋体" w:hAnsi="宋体" w:eastAsia="宋体" w:cs="宋体"/>
          <w:color w:val="auto"/>
          <w:spacing w:val="13"/>
          <w:position w:val="11"/>
          <w:sz w:val="23"/>
          <w:szCs w:val="23"/>
          <w:highlight w:val="none"/>
        </w:rPr>
        <w:t>(9) 投标人须知前附表规定的其他资料</w:t>
      </w:r>
      <w:r>
        <w:rPr>
          <w:rFonts w:hint="eastAsia" w:ascii="宋体" w:hAnsi="宋体" w:eastAsia="宋体" w:cs="宋体"/>
          <w:color w:val="auto"/>
          <w:spacing w:val="11"/>
          <w:position w:val="11"/>
          <w:sz w:val="23"/>
          <w:szCs w:val="23"/>
          <w:highlight w:val="none"/>
        </w:rPr>
        <w:t>。</w:t>
      </w:r>
    </w:p>
    <w:p>
      <w:pPr>
        <w:spacing w:line="304" w:lineRule="exact"/>
        <w:ind w:left="490"/>
        <w:rPr>
          <w:rFonts w:hint="eastAsia" w:ascii="宋体" w:hAnsi="宋体" w:eastAsia="宋体" w:cs="宋体"/>
          <w:color w:val="auto"/>
          <w:sz w:val="23"/>
          <w:szCs w:val="23"/>
          <w:highlight w:val="none"/>
        </w:rPr>
      </w:pPr>
      <w:r>
        <w:rPr>
          <w:rFonts w:hint="eastAsia" w:ascii="宋体" w:hAnsi="宋体" w:eastAsia="宋体" w:cs="宋体"/>
          <w:color w:val="auto"/>
          <w:spacing w:val="15"/>
          <w:position w:val="1"/>
          <w:sz w:val="23"/>
          <w:szCs w:val="23"/>
          <w:highlight w:val="none"/>
        </w:rPr>
        <w:t>第</w:t>
      </w:r>
      <w:r>
        <w:rPr>
          <w:rFonts w:hint="eastAsia" w:ascii="宋体" w:hAnsi="宋体" w:eastAsia="宋体" w:cs="宋体"/>
          <w:color w:val="auto"/>
          <w:spacing w:val="9"/>
          <w:position w:val="1"/>
          <w:sz w:val="23"/>
          <w:szCs w:val="23"/>
          <w:highlight w:val="none"/>
        </w:rPr>
        <w:t>二个信封 (报价文件)：</w:t>
      </w:r>
    </w:p>
    <w:p>
      <w:pPr>
        <w:spacing w:before="98"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5"/>
          <w:sz w:val="23"/>
          <w:szCs w:val="23"/>
          <w:highlight w:val="none"/>
        </w:rPr>
        <w:t>1</w:t>
      </w:r>
      <w:r>
        <w:rPr>
          <w:rFonts w:hint="eastAsia" w:ascii="宋体" w:hAnsi="宋体" w:eastAsia="宋体" w:cs="宋体"/>
          <w:color w:val="auto"/>
          <w:spacing w:val="12"/>
          <w:sz w:val="23"/>
          <w:szCs w:val="23"/>
          <w:highlight w:val="none"/>
        </w:rPr>
        <w:t>) 调价函及调价后的工程量清单 (如有)；</w:t>
      </w:r>
    </w:p>
    <w:p>
      <w:pPr>
        <w:spacing w:before="96" w:line="305"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9"/>
          <w:position w:val="1"/>
          <w:sz w:val="23"/>
          <w:szCs w:val="23"/>
          <w:highlight w:val="none"/>
        </w:rPr>
        <w:t>(</w:t>
      </w:r>
      <w:r>
        <w:rPr>
          <w:rFonts w:hint="eastAsia" w:ascii="宋体" w:hAnsi="宋体" w:eastAsia="宋体" w:cs="宋体"/>
          <w:color w:val="auto"/>
          <w:spacing w:val="17"/>
          <w:position w:val="1"/>
          <w:sz w:val="23"/>
          <w:szCs w:val="23"/>
          <w:highlight w:val="none"/>
        </w:rPr>
        <w:t>2) 投标函；</w:t>
      </w:r>
    </w:p>
    <w:p>
      <w:pPr>
        <w:spacing w:before="97"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w:t>
      </w:r>
      <w:r>
        <w:rPr>
          <w:rFonts w:hint="eastAsia" w:ascii="宋体" w:hAnsi="宋体" w:eastAsia="宋体" w:cs="宋体"/>
          <w:color w:val="auto"/>
          <w:spacing w:val="14"/>
          <w:sz w:val="23"/>
          <w:szCs w:val="23"/>
          <w:highlight w:val="none"/>
        </w:rPr>
        <w:t>3) 已标价工程量清单；</w:t>
      </w:r>
    </w:p>
    <w:p>
      <w:pPr>
        <w:spacing w:before="99" w:line="360" w:lineRule="auto"/>
        <w:ind w:left="511"/>
        <w:rPr>
          <w:rFonts w:hint="eastAsia" w:ascii="宋体" w:hAnsi="宋体" w:eastAsia="宋体" w:cs="宋体"/>
          <w:color w:val="auto"/>
          <w:spacing w:val="13"/>
          <w:sz w:val="23"/>
          <w:szCs w:val="23"/>
          <w:highlight w:val="none"/>
        </w:rPr>
      </w:pPr>
      <w:r>
        <w:rPr>
          <w:rFonts w:hint="eastAsia" w:ascii="宋体" w:hAnsi="宋体" w:eastAsia="宋体" w:cs="宋体"/>
          <w:color w:val="auto"/>
          <w:spacing w:val="15"/>
          <w:sz w:val="23"/>
          <w:szCs w:val="23"/>
          <w:highlight w:val="none"/>
        </w:rPr>
        <w:t>(4) 合同用款估算表</w:t>
      </w:r>
      <w:r>
        <w:rPr>
          <w:rFonts w:hint="eastAsia" w:ascii="宋体" w:hAnsi="宋体" w:eastAsia="宋体" w:cs="宋体"/>
          <w:color w:val="auto"/>
          <w:spacing w:val="13"/>
          <w:sz w:val="23"/>
          <w:szCs w:val="23"/>
          <w:highlight w:val="none"/>
        </w:rPr>
        <w:t>。</w:t>
      </w:r>
    </w:p>
    <w:p>
      <w:pPr>
        <w:pStyle w:val="2"/>
        <w:spacing w:line="360" w:lineRule="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rPr>
        <w:t>投标人在评标过程中作出的符合法律法规和招标文件规定的澄清确认，构成投标文件的组成部分。</w:t>
      </w:r>
    </w:p>
    <w:p>
      <w:pPr>
        <w:spacing w:before="126" w:line="331" w:lineRule="auto"/>
        <w:ind w:left="13" w:right="15" w:firstLine="477"/>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3.1.2</w:t>
      </w:r>
      <w:r>
        <w:rPr>
          <w:rFonts w:hint="eastAsia" w:ascii="宋体" w:hAnsi="宋体" w:eastAsia="宋体" w:cs="宋体"/>
          <w:snapToGrid w:val="0"/>
          <w:color w:val="auto"/>
          <w:spacing w:val="15"/>
          <w:kern w:val="0"/>
          <w:sz w:val="23"/>
          <w:szCs w:val="23"/>
          <w:highlight w:val="none"/>
        </w:rPr>
        <w:t xml:space="preserve"> 投标人须知前</w:t>
      </w:r>
      <w:r>
        <w:rPr>
          <w:rFonts w:hint="eastAsia" w:ascii="宋体" w:hAnsi="宋体" w:eastAsia="宋体" w:cs="宋体"/>
          <w:color w:val="auto"/>
          <w:spacing w:val="3"/>
          <w:sz w:val="23"/>
          <w:szCs w:val="23"/>
          <w:highlight w:val="none"/>
        </w:rPr>
        <w:t>附表规定不接受联合体投标的，或投标人没有组成联合体的，</w:t>
      </w:r>
      <w:r>
        <w:rPr>
          <w:rFonts w:hint="eastAsia" w:ascii="宋体" w:hAnsi="宋体" w:eastAsia="宋体" w:cs="宋体"/>
          <w:color w:val="auto"/>
          <w:spacing w:val="2"/>
          <w:sz w:val="23"/>
          <w:szCs w:val="23"/>
          <w:highlight w:val="none"/>
        </w:rPr>
        <w:t>投标文件不包括本章第 3.1.1 (3)目所指</w:t>
      </w:r>
      <w:r>
        <w:rPr>
          <w:rFonts w:hint="eastAsia" w:ascii="宋体" w:hAnsi="宋体" w:eastAsia="宋体" w:cs="宋体"/>
          <w:color w:val="auto"/>
          <w:spacing w:val="1"/>
          <w:sz w:val="23"/>
          <w:szCs w:val="23"/>
          <w:highlight w:val="none"/>
        </w:rPr>
        <w:t>的联合体协议书。</w:t>
      </w:r>
    </w:p>
    <w:p>
      <w:pPr>
        <w:spacing w:before="17" w:line="360" w:lineRule="auto"/>
        <w:ind w:left="490"/>
        <w:rPr>
          <w:rFonts w:hint="eastAsia" w:ascii="宋体" w:hAnsi="宋体" w:eastAsia="宋体" w:cs="宋体"/>
          <w:color w:val="auto"/>
          <w:spacing w:val="14"/>
          <w:position w:val="1"/>
          <w:sz w:val="23"/>
          <w:szCs w:val="23"/>
          <w:highlight w:val="none"/>
        </w:rPr>
      </w:pPr>
      <w:r>
        <w:rPr>
          <w:rFonts w:hint="eastAsia" w:ascii="宋体" w:hAnsi="宋体" w:eastAsia="宋体" w:cs="宋体"/>
          <w:color w:val="auto"/>
          <w:spacing w:val="4"/>
          <w:sz w:val="23"/>
          <w:szCs w:val="23"/>
          <w:highlight w:val="none"/>
        </w:rPr>
        <w:t>3.</w:t>
      </w:r>
      <w:r>
        <w:rPr>
          <w:rFonts w:hint="eastAsia" w:ascii="宋体" w:hAnsi="宋体" w:eastAsia="宋体" w:cs="宋体"/>
          <w:color w:val="auto"/>
          <w:spacing w:val="2"/>
          <w:sz w:val="23"/>
          <w:szCs w:val="23"/>
          <w:highlight w:val="none"/>
        </w:rPr>
        <w:t>1.3  投标人须知前附表未要求提交投标保证金的，投标文件不包括本章第3.1.1</w:t>
      </w: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4"/>
          <w:position w:val="1"/>
          <w:sz w:val="23"/>
          <w:szCs w:val="23"/>
          <w:highlight w:val="none"/>
        </w:rPr>
        <w:t>4)目所</w:t>
      </w:r>
    </w:p>
    <w:p>
      <w:pPr>
        <w:spacing w:before="17"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指的投标保证金。</w:t>
      </w:r>
    </w:p>
    <w:p>
      <w:pPr>
        <w:spacing w:before="245" w:line="230" w:lineRule="auto"/>
        <w:ind w:left="10"/>
        <w:outlineLvl w:val="0"/>
        <w:rPr>
          <w:rFonts w:hint="eastAsia" w:ascii="宋体" w:hAnsi="宋体" w:eastAsia="宋体" w:cs="宋体"/>
          <w:color w:val="auto"/>
          <w:sz w:val="21"/>
          <w:highlight w:val="none"/>
        </w:rPr>
      </w:pPr>
      <w:bookmarkStart w:id="48" w:name="_Toc15227"/>
      <w:r>
        <w:rPr>
          <w:rFonts w:hint="eastAsia" w:ascii="宋体" w:hAnsi="宋体" w:eastAsia="宋体" w:cs="宋体"/>
          <w:color w:val="auto"/>
          <w:spacing w:val="7"/>
          <w:sz w:val="23"/>
          <w:szCs w:val="23"/>
          <w:highlight w:val="none"/>
        </w:rPr>
        <w:t>3</w:t>
      </w:r>
      <w:r>
        <w:rPr>
          <w:rFonts w:hint="eastAsia" w:ascii="宋体" w:hAnsi="宋体" w:eastAsia="宋体" w:cs="宋体"/>
          <w:color w:val="auto"/>
          <w:spacing w:val="5"/>
          <w:sz w:val="23"/>
          <w:szCs w:val="23"/>
          <w:highlight w:val="none"/>
        </w:rPr>
        <w:t>.2  投标报价</w:t>
      </w:r>
      <w:bookmarkEnd w:id="48"/>
    </w:p>
    <w:p>
      <w:pPr>
        <w:spacing w:before="75" w:line="360" w:lineRule="auto"/>
        <w:ind w:left="6" w:right="19" w:firstLine="484"/>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3.2</w:t>
      </w:r>
      <w:r>
        <w:rPr>
          <w:rFonts w:hint="eastAsia" w:ascii="宋体" w:hAnsi="宋体" w:eastAsia="宋体" w:cs="宋体"/>
          <w:color w:val="auto"/>
          <w:spacing w:val="3"/>
          <w:sz w:val="23"/>
          <w:szCs w:val="23"/>
          <w:highlight w:val="none"/>
        </w:rPr>
        <w:t>.1  投标报价应包括国家规定的增值税税金，除投标人须知前附表另有规定外，</w:t>
      </w:r>
      <w:r>
        <w:rPr>
          <w:rFonts w:hint="eastAsia" w:ascii="宋体" w:hAnsi="宋体" w:eastAsia="宋体" w:cs="宋体"/>
          <w:color w:val="auto"/>
          <w:spacing w:val="8"/>
          <w:sz w:val="23"/>
          <w:szCs w:val="23"/>
          <w:highlight w:val="none"/>
        </w:rPr>
        <w:t>增值税税金按一般计税方法计算。投标人应按第九章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投标文件格式</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的要求在投标</w:t>
      </w:r>
      <w:r>
        <w:rPr>
          <w:rFonts w:hint="eastAsia" w:ascii="宋体" w:hAnsi="宋体" w:eastAsia="宋体" w:cs="宋体"/>
          <w:color w:val="auto"/>
          <w:spacing w:val="3"/>
          <w:sz w:val="23"/>
          <w:szCs w:val="23"/>
          <w:highlight w:val="none"/>
        </w:rPr>
        <w:t>函</w:t>
      </w:r>
      <w:r>
        <w:rPr>
          <w:rFonts w:hint="eastAsia" w:ascii="宋体" w:hAnsi="宋体" w:eastAsia="宋体" w:cs="宋体"/>
          <w:color w:val="auto"/>
          <w:spacing w:val="11"/>
          <w:sz w:val="23"/>
          <w:szCs w:val="23"/>
          <w:highlight w:val="none"/>
        </w:rPr>
        <w:t>中</w:t>
      </w:r>
      <w:r>
        <w:rPr>
          <w:rFonts w:hint="eastAsia" w:ascii="宋体" w:hAnsi="宋体" w:eastAsia="宋体" w:cs="宋体"/>
          <w:color w:val="auto"/>
          <w:spacing w:val="9"/>
          <w:sz w:val="23"/>
          <w:szCs w:val="23"/>
          <w:highlight w:val="none"/>
        </w:rPr>
        <w:t>进行报价并填写工程量清单相应表格。</w:t>
      </w:r>
    </w:p>
    <w:p>
      <w:pPr>
        <w:spacing w:before="1" w:line="360" w:lineRule="auto"/>
        <w:ind w:left="484"/>
        <w:rPr>
          <w:rFonts w:hint="eastAsia" w:ascii="宋体" w:hAnsi="宋体" w:eastAsia="宋体" w:cs="宋体"/>
          <w:color w:val="auto"/>
          <w:spacing w:val="7"/>
          <w:sz w:val="23"/>
          <w:szCs w:val="23"/>
          <w:highlight w:val="none"/>
        </w:rPr>
      </w:pPr>
      <w:r>
        <w:rPr>
          <w:rFonts w:hint="eastAsia" w:ascii="宋体" w:hAnsi="宋体" w:eastAsia="宋体" w:cs="宋体"/>
          <w:color w:val="auto"/>
          <w:spacing w:val="14"/>
          <w:sz w:val="23"/>
          <w:szCs w:val="23"/>
          <w:highlight w:val="none"/>
        </w:rPr>
        <w:t>工</w:t>
      </w:r>
      <w:r>
        <w:rPr>
          <w:rFonts w:hint="eastAsia" w:ascii="宋体" w:hAnsi="宋体" w:eastAsia="宋体" w:cs="宋体"/>
          <w:color w:val="auto"/>
          <w:spacing w:val="7"/>
          <w:sz w:val="23"/>
          <w:szCs w:val="23"/>
          <w:highlight w:val="none"/>
        </w:rPr>
        <w:t>程量清单的填写分下列两种方式。投标人应按投标人须知前附表规定的方式填写工程量</w:t>
      </w:r>
    </w:p>
    <w:p>
      <w:pPr>
        <w:spacing w:before="1"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清单</w:t>
      </w:r>
      <w:r>
        <w:rPr>
          <w:rFonts w:hint="eastAsia" w:ascii="宋体" w:hAnsi="宋体" w:eastAsia="宋体" w:cs="宋体"/>
          <w:color w:val="auto"/>
          <w:spacing w:val="6"/>
          <w:sz w:val="23"/>
          <w:szCs w:val="23"/>
          <w:highlight w:val="none"/>
        </w:rPr>
        <w:t>。</w:t>
      </w:r>
    </w:p>
    <w:p>
      <w:pPr>
        <w:numPr>
          <w:ilvl w:val="0"/>
          <w:numId w:val="4"/>
        </w:numPr>
        <w:spacing w:before="107"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9"/>
          <w:position w:val="1"/>
          <w:sz w:val="23"/>
          <w:szCs w:val="23"/>
          <w:highlight w:val="none"/>
        </w:rPr>
        <w:t>本项目招标采用工程量固化清单，招标人在出售招标文件的同时向投标人</w:t>
      </w:r>
      <w:r>
        <w:rPr>
          <w:rFonts w:hint="eastAsia" w:ascii="宋体" w:hAnsi="宋体" w:eastAsia="宋体" w:cs="宋体"/>
          <w:color w:val="auto"/>
          <w:spacing w:val="12"/>
          <w:sz w:val="23"/>
          <w:szCs w:val="23"/>
          <w:highlight w:val="none"/>
        </w:rPr>
        <w:t>提</w:t>
      </w:r>
      <w:r>
        <w:rPr>
          <w:rFonts w:hint="eastAsia" w:ascii="宋体" w:hAnsi="宋体" w:eastAsia="宋体" w:cs="宋体"/>
          <w:color w:val="auto"/>
          <w:spacing w:val="7"/>
          <w:sz w:val="23"/>
          <w:szCs w:val="23"/>
          <w:highlight w:val="none"/>
        </w:rPr>
        <w:t>供工程</w:t>
      </w:r>
    </w:p>
    <w:p>
      <w:pPr>
        <w:numPr>
          <w:ilvl w:val="0"/>
          <w:numId w:val="0"/>
        </w:numPr>
        <w:spacing w:before="107"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 xml:space="preserve">量固化清单电子文件 (光盘或 </w:t>
      </w:r>
      <w:r>
        <w:rPr>
          <w:rFonts w:hint="eastAsia" w:ascii="宋体" w:hAnsi="宋体" w:eastAsia="宋体" w:cs="宋体"/>
          <w:color w:val="auto"/>
          <w:sz w:val="23"/>
          <w:szCs w:val="23"/>
          <w:highlight w:val="none"/>
        </w:rPr>
        <w:t>U</w:t>
      </w:r>
      <w:r>
        <w:rPr>
          <w:rFonts w:hint="eastAsia" w:ascii="宋体" w:hAnsi="宋体" w:eastAsia="宋体" w:cs="宋体"/>
          <w:color w:val="auto"/>
          <w:spacing w:val="7"/>
          <w:sz w:val="23"/>
          <w:szCs w:val="23"/>
          <w:highlight w:val="none"/>
        </w:rPr>
        <w:t xml:space="preserve"> 盘)，或将工程量固化清单电子文件上传至</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13"/>
          <w:sz w:val="23"/>
          <w:szCs w:val="23"/>
          <w:highlight w:val="none"/>
        </w:rPr>
        <w:t>标</w:t>
      </w:r>
      <w:r>
        <w:rPr>
          <w:rFonts w:hint="eastAsia" w:ascii="宋体" w:hAnsi="宋体" w:eastAsia="宋体" w:cs="宋体"/>
          <w:color w:val="auto"/>
          <w:spacing w:val="7"/>
          <w:sz w:val="23"/>
          <w:szCs w:val="23"/>
          <w:highlight w:val="none"/>
        </w:rPr>
        <w:t>人须知前附表载明的网站供投标人自行下载。投标人填写工程量清单中各子目的</w:t>
      </w:r>
      <w:r>
        <w:rPr>
          <w:rFonts w:hint="eastAsia" w:ascii="宋体" w:hAnsi="宋体" w:eastAsia="宋体" w:cs="宋体"/>
          <w:color w:val="auto"/>
          <w:spacing w:val="14"/>
          <w:sz w:val="23"/>
          <w:szCs w:val="23"/>
          <w:highlight w:val="none"/>
        </w:rPr>
        <w:t>单</w:t>
      </w:r>
      <w:r>
        <w:rPr>
          <w:rFonts w:hint="eastAsia" w:ascii="宋体" w:hAnsi="宋体" w:eastAsia="宋体" w:cs="宋体"/>
          <w:color w:val="auto"/>
          <w:spacing w:val="13"/>
          <w:sz w:val="23"/>
          <w:szCs w:val="23"/>
          <w:highlight w:val="none"/>
        </w:rPr>
        <w:t>价</w:t>
      </w:r>
      <w:r>
        <w:rPr>
          <w:rFonts w:hint="eastAsia" w:ascii="宋体" w:hAnsi="宋体" w:eastAsia="宋体" w:cs="宋体"/>
          <w:color w:val="auto"/>
          <w:spacing w:val="7"/>
          <w:sz w:val="23"/>
          <w:szCs w:val="23"/>
          <w:highlight w:val="none"/>
        </w:rPr>
        <w:t>及总额价，即可完成投标工程量清单的编制，确定投标报价，并打印出投标工程</w:t>
      </w:r>
      <w:r>
        <w:rPr>
          <w:rFonts w:hint="eastAsia" w:ascii="宋体" w:hAnsi="宋体" w:eastAsia="宋体" w:cs="宋体"/>
          <w:color w:val="auto"/>
          <w:spacing w:val="14"/>
          <w:sz w:val="23"/>
          <w:szCs w:val="23"/>
          <w:highlight w:val="none"/>
        </w:rPr>
        <w:t>量</w:t>
      </w:r>
      <w:r>
        <w:rPr>
          <w:rFonts w:hint="eastAsia" w:ascii="宋体" w:hAnsi="宋体" w:eastAsia="宋体" w:cs="宋体"/>
          <w:color w:val="auto"/>
          <w:spacing w:val="13"/>
          <w:sz w:val="23"/>
          <w:szCs w:val="23"/>
          <w:highlight w:val="none"/>
        </w:rPr>
        <w:t>清</w:t>
      </w:r>
      <w:r>
        <w:rPr>
          <w:rFonts w:hint="eastAsia" w:ascii="宋体" w:hAnsi="宋体" w:eastAsia="宋体" w:cs="宋体"/>
          <w:color w:val="auto"/>
          <w:spacing w:val="7"/>
          <w:sz w:val="23"/>
          <w:szCs w:val="23"/>
          <w:highlight w:val="none"/>
        </w:rPr>
        <w:t>单，编入投标文件。投标人未在工程量清单中填入单价或总额价的工程子目，将</w:t>
      </w:r>
      <w:r>
        <w:rPr>
          <w:rFonts w:hint="eastAsia" w:ascii="宋体" w:hAnsi="宋体" w:eastAsia="宋体" w:cs="宋体"/>
          <w:color w:val="auto"/>
          <w:spacing w:val="18"/>
          <w:sz w:val="23"/>
          <w:szCs w:val="23"/>
          <w:highlight w:val="none"/>
        </w:rPr>
        <w:t>被认</w:t>
      </w:r>
      <w:r>
        <w:rPr>
          <w:rFonts w:hint="eastAsia" w:ascii="宋体" w:hAnsi="宋体" w:eastAsia="宋体" w:cs="宋体"/>
          <w:color w:val="auto"/>
          <w:spacing w:val="12"/>
          <w:sz w:val="23"/>
          <w:szCs w:val="23"/>
          <w:highlight w:val="none"/>
        </w:rPr>
        <w:t>为</w:t>
      </w:r>
      <w:r>
        <w:rPr>
          <w:rFonts w:hint="eastAsia" w:ascii="宋体" w:hAnsi="宋体" w:eastAsia="宋体" w:cs="宋体"/>
          <w:color w:val="auto"/>
          <w:spacing w:val="9"/>
          <w:sz w:val="23"/>
          <w:szCs w:val="23"/>
          <w:highlight w:val="none"/>
        </w:rPr>
        <w:t>其已包含在工程量清单其他子目的单价和总额价中，招标人将不予支付。</w:t>
      </w:r>
    </w:p>
    <w:p>
      <w:pPr>
        <w:spacing w:before="1" w:line="360" w:lineRule="auto"/>
        <w:ind w:left="488"/>
        <w:rPr>
          <w:rFonts w:hint="eastAsia" w:ascii="宋体" w:hAnsi="宋体" w:eastAsia="宋体" w:cs="宋体"/>
          <w:color w:val="auto"/>
          <w:spacing w:val="7"/>
          <w:sz w:val="23"/>
          <w:szCs w:val="23"/>
          <w:highlight w:val="none"/>
        </w:rPr>
      </w:pP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7"/>
          <w:sz w:val="23"/>
          <w:szCs w:val="23"/>
          <w:highlight w:val="none"/>
        </w:rPr>
        <w:t>标人必须严格遵循工程量固化清单电子文件中的数据、格式及运算定义，并将已填写完</w:t>
      </w:r>
    </w:p>
    <w:p>
      <w:pPr>
        <w:spacing w:before="75" w:line="360" w:lineRule="auto"/>
        <w:ind w:right="5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毕</w:t>
      </w:r>
      <w:r>
        <w:rPr>
          <w:rFonts w:hint="eastAsia" w:ascii="宋体" w:hAnsi="宋体" w:eastAsia="宋体" w:cs="宋体"/>
          <w:color w:val="auto"/>
          <w:spacing w:val="9"/>
          <w:sz w:val="23"/>
          <w:szCs w:val="23"/>
          <w:highlight w:val="none"/>
        </w:rPr>
        <w:t xml:space="preserve">的投标工程量清单电子文件单独拷入招标人提供的光盘(或 </w:t>
      </w:r>
      <w:r>
        <w:rPr>
          <w:rFonts w:hint="eastAsia" w:ascii="宋体" w:hAnsi="宋体" w:eastAsia="宋体" w:cs="宋体"/>
          <w:color w:val="auto"/>
          <w:sz w:val="23"/>
          <w:szCs w:val="23"/>
          <w:highlight w:val="none"/>
        </w:rPr>
        <w:t>U</w:t>
      </w:r>
      <w:r>
        <w:rPr>
          <w:rFonts w:hint="eastAsia" w:ascii="宋体" w:hAnsi="宋体" w:eastAsia="宋体" w:cs="宋体"/>
          <w:color w:val="auto"/>
          <w:spacing w:val="9"/>
          <w:sz w:val="23"/>
          <w:szCs w:val="23"/>
          <w:highlight w:val="none"/>
        </w:rPr>
        <w:t xml:space="preserve"> 盘)中密</w:t>
      </w:r>
      <w:r>
        <w:rPr>
          <w:rFonts w:hint="eastAsia" w:ascii="宋体" w:hAnsi="宋体" w:eastAsia="宋体" w:cs="宋体"/>
          <w:color w:val="auto"/>
          <w:spacing w:val="14"/>
          <w:sz w:val="23"/>
          <w:szCs w:val="23"/>
          <w:highlight w:val="none"/>
        </w:rPr>
        <w:t>封</w:t>
      </w:r>
      <w:r>
        <w:rPr>
          <w:rFonts w:hint="eastAsia" w:ascii="宋体" w:hAnsi="宋体" w:eastAsia="宋体" w:cs="宋体"/>
          <w:color w:val="auto"/>
          <w:spacing w:val="11"/>
          <w:sz w:val="23"/>
          <w:szCs w:val="23"/>
          <w:highlight w:val="none"/>
        </w:rPr>
        <w:t>在</w:t>
      </w:r>
      <w:r>
        <w:rPr>
          <w:rFonts w:hint="eastAsia" w:ascii="宋体" w:hAnsi="宋体" w:eastAsia="宋体" w:cs="宋体"/>
          <w:color w:val="auto"/>
          <w:spacing w:val="7"/>
          <w:sz w:val="23"/>
          <w:szCs w:val="23"/>
          <w:highlight w:val="none"/>
        </w:rPr>
        <w:t>投标文件内一并交回。严禁投标人修改工程量固化清单电子文件中的数据、格式</w:t>
      </w:r>
      <w:r>
        <w:rPr>
          <w:rFonts w:hint="eastAsia" w:ascii="宋体" w:hAnsi="宋体" w:eastAsia="宋体" w:cs="宋体"/>
          <w:color w:val="auto"/>
          <w:spacing w:val="9"/>
          <w:sz w:val="23"/>
          <w:szCs w:val="23"/>
          <w:highlight w:val="none"/>
        </w:rPr>
        <w:t>及</w:t>
      </w:r>
      <w:r>
        <w:rPr>
          <w:rFonts w:hint="eastAsia" w:ascii="宋体" w:hAnsi="宋体" w:eastAsia="宋体" w:cs="宋体"/>
          <w:color w:val="auto"/>
          <w:spacing w:val="7"/>
          <w:sz w:val="23"/>
          <w:szCs w:val="23"/>
          <w:highlight w:val="none"/>
        </w:rPr>
        <w:t>运算定义。</w:t>
      </w:r>
    </w:p>
    <w:p>
      <w:pPr>
        <w:spacing w:before="75" w:line="360" w:lineRule="auto"/>
        <w:ind w:left="6" w:right="51" w:firstLine="513" w:firstLineChars="207"/>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rPr>
        <w:t>投标人根据招标人提供的工程量固化清单电子文件填报完成并打印的投标工程</w:t>
      </w:r>
      <w:r>
        <w:rPr>
          <w:rFonts w:hint="eastAsia" w:ascii="宋体" w:hAnsi="宋体" w:eastAsia="宋体" w:cs="宋体"/>
          <w:color w:val="auto"/>
          <w:spacing w:val="9"/>
          <w:sz w:val="23"/>
          <w:szCs w:val="23"/>
          <w:highlight w:val="none"/>
        </w:rPr>
        <mc:AlternateContent>
          <mc:Choice Requires="wps">
            <w:drawing>
              <wp:anchor distT="0" distB="0" distL="114300" distR="114300" simplePos="0" relativeHeight="251699200" behindDoc="0" locked="0" layoutInCell="1" allowOverlap="1">
                <wp:simplePos x="0" y="0"/>
                <wp:positionH relativeFrom="column">
                  <wp:posOffset>3352165</wp:posOffset>
                </wp:positionH>
                <wp:positionV relativeFrom="paragraph">
                  <wp:posOffset>196215</wp:posOffset>
                </wp:positionV>
                <wp:extent cx="1773555" cy="1016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73555" cy="101600"/>
                        </a:xfrm>
                        <a:prstGeom prst="rect">
                          <a:avLst/>
                        </a:prstGeom>
                        <a:noFill/>
                        <a:ln>
                          <a:noFill/>
                        </a:ln>
                      </wps:spPr>
                      <wps:txbx>
                        <w:txbxContent>
                          <w:p>
                            <w:pPr>
                              <w:spacing w:before="20" w:line="119" w:lineRule="exact"/>
                              <w:ind w:left="20"/>
                              <w:rPr>
                                <w:rFonts w:ascii="宋体" w:hAnsi="宋体" w:eastAsia="宋体" w:cs="宋体"/>
                                <w:sz w:val="23"/>
                                <w:szCs w:val="23"/>
                              </w:rPr>
                            </w:pPr>
                            <w:r>
                              <w:rPr>
                                <w:rFonts w:ascii="宋体" w:hAnsi="宋体" w:eastAsia="宋体" w:cs="宋体"/>
                                <w:spacing w:val="-10"/>
                                <w:position w:val="1"/>
                                <w:sz w:val="23"/>
                                <w:szCs w:val="23"/>
                              </w:rPr>
                              <w:t xml:space="preserve">                      </w:t>
                            </w:r>
                          </w:p>
                        </w:txbxContent>
                      </wps:txbx>
                      <wps:bodyPr lIns="0" tIns="0" rIns="0" bIns="0" upright="1"/>
                    </wps:wsp>
                  </a:graphicData>
                </a:graphic>
              </wp:anchor>
            </w:drawing>
          </mc:Choice>
          <mc:Fallback>
            <w:pict>
              <v:shape id="_x0000_s1026" o:spid="_x0000_s1026" o:spt="202" type="#_x0000_t202" style="position:absolute;left:0pt;margin-left:263.95pt;margin-top:15.45pt;height:8pt;width:139.65pt;z-index:251699200;mso-width-relative:page;mso-height-relative:page;" filled="f" stroked="f" coordsize="21600,21600" o:gfxdata="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TPWxdkAAAAJAQAADwAAAAAAAAABACAAAAAiAAAAZHJzL2Rvd25yZXYueG1sUEsB&#10;AhQAFAAAAAgAh07iQNSVxpG7AQAAcgMAAA4AAAAAAAAAAQAgAAAAKAEAAGRycy9lMm9Eb2MueG1s&#10;UEsFBgAAAAAGAAYAWQEAAFUFAAAAAA==&#10;">
                <v:fill on="f" focussize="0,0"/>
                <v:stroke on="f"/>
                <v:imagedata o:title=""/>
                <o:lock v:ext="edit" aspectratio="f"/>
                <v:textbox inset="0mm,0mm,0mm,0mm">
                  <w:txbxContent>
                    <w:p>
                      <w:pPr>
                        <w:spacing w:before="20" w:line="119" w:lineRule="exact"/>
                        <w:ind w:left="20"/>
                        <w:rPr>
                          <w:rFonts w:ascii="宋体" w:hAnsi="宋体" w:eastAsia="宋体" w:cs="宋体"/>
                          <w:sz w:val="23"/>
                          <w:szCs w:val="23"/>
                        </w:rPr>
                      </w:pPr>
                      <w:r>
                        <w:rPr>
                          <w:rFonts w:ascii="宋体" w:hAnsi="宋体" w:eastAsia="宋体" w:cs="宋体"/>
                          <w:spacing w:val="-10"/>
                          <w:position w:val="1"/>
                          <w:sz w:val="23"/>
                          <w:szCs w:val="23"/>
                        </w:rPr>
                        <w:t xml:space="preserve">                      </w:t>
                      </w:r>
                    </w:p>
                  </w:txbxContent>
                </v:textbox>
              </v:shape>
            </w:pict>
          </mc:Fallback>
        </mc:AlternateContent>
      </w:r>
      <w:r>
        <w:rPr>
          <w:rFonts w:hint="eastAsia" w:ascii="宋体" w:hAnsi="宋体" w:eastAsia="宋体" w:cs="宋体"/>
          <w:color w:val="auto"/>
          <w:spacing w:val="9"/>
          <w:sz w:val="23"/>
          <w:szCs w:val="23"/>
          <w:highlight w:val="none"/>
        </w:rPr>
        <w:t>量清单中的投标报价和投标函大写金额报价应一致</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如果报价金额出现差异</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其投标将被否决。</w:t>
      </w:r>
    </w:p>
    <w:p>
      <w:pPr>
        <w:spacing w:before="127" w:line="360" w:lineRule="auto"/>
        <w:ind w:right="48" w:firstLine="511"/>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2</w:t>
      </w:r>
      <w:r>
        <w:rPr>
          <w:rFonts w:hint="eastAsia" w:ascii="宋体" w:hAnsi="宋体" w:eastAsia="宋体" w:cs="宋体"/>
          <w:color w:val="auto"/>
          <w:spacing w:val="12"/>
          <w:sz w:val="23"/>
          <w:szCs w:val="23"/>
          <w:highlight w:val="none"/>
        </w:rPr>
        <w:t>) 本项目招标由招标人提供书面工程量清单，由投标人按照招标人提供的工</w:t>
      </w:r>
      <w:r>
        <w:rPr>
          <w:rFonts w:hint="eastAsia" w:ascii="宋体" w:hAnsi="宋体" w:eastAsia="宋体" w:cs="宋体"/>
          <w:color w:val="auto"/>
          <w:spacing w:val="8"/>
          <w:sz w:val="23"/>
          <w:szCs w:val="23"/>
          <w:highlight w:val="none"/>
        </w:rPr>
        <w:t>程量清单填写</w:t>
      </w:r>
      <w:r>
        <w:rPr>
          <w:rFonts w:hint="eastAsia" w:ascii="宋体" w:hAnsi="宋体" w:eastAsia="宋体" w:cs="宋体"/>
          <w:color w:val="auto"/>
          <w:spacing w:val="4"/>
          <w:sz w:val="23"/>
          <w:szCs w:val="23"/>
          <w:highlight w:val="none"/>
        </w:rPr>
        <w:t>本合同各工程子目的单价、合价和总额价。评标委员会将按照第三章</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评</w:t>
      </w:r>
      <w:r>
        <w:rPr>
          <w:rFonts w:hint="eastAsia" w:ascii="宋体" w:hAnsi="宋体" w:eastAsia="宋体" w:cs="宋体"/>
          <w:color w:val="auto"/>
          <w:spacing w:val="18"/>
          <w:sz w:val="23"/>
          <w:szCs w:val="23"/>
          <w:highlight w:val="none"/>
        </w:rPr>
        <w:t>标</w:t>
      </w:r>
      <w:r>
        <w:rPr>
          <w:rFonts w:hint="eastAsia" w:ascii="宋体" w:hAnsi="宋体" w:eastAsia="宋体" w:cs="宋体"/>
          <w:color w:val="auto"/>
          <w:spacing w:val="11"/>
          <w:sz w:val="23"/>
          <w:szCs w:val="23"/>
          <w:highlight w:val="none"/>
        </w:rPr>
        <w:t>办</w:t>
      </w:r>
      <w:r>
        <w:rPr>
          <w:rFonts w:hint="eastAsia" w:ascii="宋体" w:hAnsi="宋体" w:eastAsia="宋体" w:cs="宋体"/>
          <w:color w:val="auto"/>
          <w:spacing w:val="9"/>
          <w:sz w:val="23"/>
          <w:szCs w:val="23"/>
          <w:highlight w:val="none"/>
        </w:rPr>
        <w:t>法</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的规定对投标价进行算术性错误修正及其他错误修正。</w:t>
      </w:r>
    </w:p>
    <w:p>
      <w:pPr>
        <w:spacing w:before="1" w:line="360"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3</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2.2  投标人应充分了解本项目的总体情况以及影响投标报价的其他要素。</w:t>
      </w:r>
    </w:p>
    <w:p>
      <w:pPr>
        <w:spacing w:before="128" w:line="360" w:lineRule="auto"/>
        <w:ind w:left="11" w:right="48" w:firstLine="479"/>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2.3  本项目的报价方式见投标人须知前附表。投标人在投标截止时间前修改投</w:t>
      </w:r>
      <w:r>
        <w:rPr>
          <w:rFonts w:hint="eastAsia" w:ascii="宋体" w:hAnsi="宋体" w:eastAsia="宋体" w:cs="宋体"/>
          <w:color w:val="auto"/>
          <w:spacing w:val="14"/>
          <w:sz w:val="23"/>
          <w:szCs w:val="23"/>
          <w:highlight w:val="none"/>
        </w:rPr>
        <w:t>标函中的</w:t>
      </w:r>
      <w:r>
        <w:rPr>
          <w:rFonts w:hint="eastAsia" w:ascii="宋体" w:hAnsi="宋体" w:eastAsia="宋体" w:cs="宋体"/>
          <w:color w:val="auto"/>
          <w:spacing w:val="7"/>
          <w:sz w:val="23"/>
          <w:szCs w:val="23"/>
          <w:highlight w:val="none"/>
        </w:rPr>
        <w:t>投标总报价，应同时修改投标文件</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已标价工程量清单</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中的相应报价。此修改</w:t>
      </w:r>
      <w:r>
        <w:rPr>
          <w:rFonts w:hint="eastAsia" w:ascii="宋体" w:hAnsi="宋体" w:eastAsia="宋体" w:cs="宋体"/>
          <w:color w:val="auto"/>
          <w:spacing w:val="4"/>
          <w:sz w:val="23"/>
          <w:szCs w:val="23"/>
          <w:highlight w:val="none"/>
        </w:rPr>
        <w:t>须符合本章第4.3 款的有关要求。</w:t>
      </w:r>
    </w:p>
    <w:p>
      <w:pPr>
        <w:spacing w:before="13" w:line="360" w:lineRule="auto"/>
        <w:ind w:left="2" w:right="51" w:firstLine="487"/>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2.4  投标人如果发现工程量清单中的数量与图纸中数量不一致时，应立即通知</w:t>
      </w:r>
      <w:r>
        <w:rPr>
          <w:rFonts w:hint="eastAsia" w:ascii="宋体" w:hAnsi="宋体" w:eastAsia="宋体" w:cs="宋体"/>
          <w:color w:val="auto"/>
          <w:spacing w:val="14"/>
          <w:sz w:val="23"/>
          <w:szCs w:val="23"/>
          <w:highlight w:val="none"/>
        </w:rPr>
        <w:t>招标</w:t>
      </w:r>
      <w:r>
        <w:rPr>
          <w:rFonts w:hint="eastAsia" w:ascii="宋体" w:hAnsi="宋体" w:eastAsia="宋体" w:cs="宋体"/>
          <w:color w:val="auto"/>
          <w:spacing w:val="8"/>
          <w:sz w:val="23"/>
          <w:szCs w:val="23"/>
          <w:highlight w:val="none"/>
        </w:rPr>
        <w:t>人</w:t>
      </w:r>
      <w:r>
        <w:rPr>
          <w:rFonts w:hint="eastAsia" w:ascii="宋体" w:hAnsi="宋体" w:eastAsia="宋体" w:cs="宋体"/>
          <w:color w:val="auto"/>
          <w:spacing w:val="7"/>
          <w:sz w:val="23"/>
          <w:szCs w:val="23"/>
          <w:highlight w:val="none"/>
        </w:rPr>
        <w:t>核查，除非招标人以书面方式予以更正，否则，应以工程量清单中列出的数量</w:t>
      </w:r>
      <w:r>
        <w:rPr>
          <w:rFonts w:hint="eastAsia" w:ascii="宋体" w:hAnsi="宋体" w:eastAsia="宋体" w:cs="宋体"/>
          <w:color w:val="auto"/>
          <w:spacing w:val="5"/>
          <w:sz w:val="23"/>
          <w:szCs w:val="23"/>
          <w:highlight w:val="none"/>
        </w:rPr>
        <w:t>为准</w:t>
      </w:r>
      <w:r>
        <w:rPr>
          <w:rFonts w:hint="eastAsia" w:ascii="宋体" w:hAnsi="宋体" w:eastAsia="宋体" w:cs="宋体"/>
          <w:color w:val="auto"/>
          <w:spacing w:val="4"/>
          <w:sz w:val="23"/>
          <w:szCs w:val="23"/>
          <w:highlight w:val="none"/>
        </w:rPr>
        <w:t>。</w:t>
      </w:r>
    </w:p>
    <w:p>
      <w:pPr>
        <w:spacing w:before="123" w:line="332" w:lineRule="auto"/>
        <w:ind w:left="8" w:right="51" w:firstLine="48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3.2</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3"/>
          <w:sz w:val="23"/>
          <w:szCs w:val="23"/>
          <w:highlight w:val="none"/>
        </w:rPr>
        <w:t>5  投标人应根据《公路水运工程安全生产监督管理办法》，在投标总价中计入</w:t>
      </w:r>
      <w:r>
        <w:rPr>
          <w:rFonts w:hint="eastAsia" w:ascii="宋体" w:hAnsi="宋体" w:eastAsia="宋体" w:cs="宋体"/>
          <w:color w:val="auto"/>
          <w:spacing w:val="14"/>
          <w:sz w:val="23"/>
          <w:szCs w:val="23"/>
          <w:highlight w:val="none"/>
        </w:rPr>
        <w:t>安全生</w:t>
      </w:r>
      <w:r>
        <w:rPr>
          <w:rFonts w:hint="eastAsia" w:ascii="宋体" w:hAnsi="宋体" w:eastAsia="宋体" w:cs="宋体"/>
          <w:color w:val="auto"/>
          <w:spacing w:val="11"/>
          <w:sz w:val="23"/>
          <w:szCs w:val="23"/>
          <w:highlight w:val="none"/>
        </w:rPr>
        <w:t>产</w:t>
      </w:r>
      <w:r>
        <w:rPr>
          <w:rFonts w:hint="eastAsia" w:ascii="宋体" w:hAnsi="宋体" w:eastAsia="宋体" w:cs="宋体"/>
          <w:color w:val="auto"/>
          <w:spacing w:val="7"/>
          <w:sz w:val="23"/>
          <w:szCs w:val="23"/>
          <w:highlight w:val="none"/>
        </w:rPr>
        <w:t>费用，安全生产费用应符合合同条款第 9.2.5 项的规定。工程量清单第100</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章</w:t>
      </w:r>
      <w:r>
        <w:rPr>
          <w:rFonts w:hint="eastAsia" w:ascii="宋体" w:hAnsi="宋体" w:eastAsia="宋体" w:cs="宋体"/>
          <w:color w:val="auto"/>
          <w:spacing w:val="17"/>
          <w:sz w:val="23"/>
          <w:szCs w:val="23"/>
          <w:highlight w:val="none"/>
        </w:rPr>
        <w:t>内</w:t>
      </w:r>
      <w:r>
        <w:rPr>
          <w:rFonts w:hint="eastAsia" w:ascii="宋体" w:hAnsi="宋体" w:eastAsia="宋体" w:cs="宋体"/>
          <w:color w:val="auto"/>
          <w:spacing w:val="9"/>
          <w:sz w:val="23"/>
          <w:szCs w:val="23"/>
          <w:highlight w:val="none"/>
        </w:rPr>
        <w:t>列有上述安全生产费的支付子目，由投标人按招标文件的规定填写总额价。</w:t>
      </w:r>
    </w:p>
    <w:p>
      <w:pPr>
        <w:spacing w:line="305" w:lineRule="auto"/>
        <w:ind w:left="6" w:firstLine="484"/>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2.6  除投标人须知前附表另有规定外，招标人不接受调价函。若招标人接受调</w:t>
      </w:r>
      <w:r>
        <w:rPr>
          <w:rFonts w:hint="eastAsia" w:ascii="宋体" w:hAnsi="宋体" w:eastAsia="宋体" w:cs="宋体"/>
          <w:color w:val="auto"/>
          <w:spacing w:val="16"/>
          <w:sz w:val="23"/>
          <w:szCs w:val="23"/>
          <w:highlight w:val="none"/>
        </w:rPr>
        <w:t>价函</w:t>
      </w:r>
      <w:r>
        <w:rPr>
          <w:rFonts w:hint="eastAsia" w:ascii="宋体" w:hAnsi="宋体" w:eastAsia="宋体" w:cs="宋体"/>
          <w:color w:val="auto"/>
          <w:spacing w:val="10"/>
          <w:sz w:val="23"/>
          <w:szCs w:val="23"/>
          <w:highlight w:val="none"/>
        </w:rPr>
        <w:t>则</w:t>
      </w:r>
      <w:r>
        <w:rPr>
          <w:rFonts w:hint="eastAsia" w:ascii="宋体" w:hAnsi="宋体" w:eastAsia="宋体" w:cs="宋体"/>
          <w:color w:val="auto"/>
          <w:spacing w:val="8"/>
          <w:sz w:val="23"/>
          <w:szCs w:val="23"/>
          <w:highlight w:val="none"/>
        </w:rPr>
        <w:t>应在招标文件中给出调价函的格式。投标人若有调价函则应遵循如下规定：</w:t>
      </w:r>
    </w:p>
    <w:p>
      <w:pPr>
        <w:spacing w:before="2" w:line="320" w:lineRule="auto"/>
        <w:ind w:left="4" w:right="112" w:firstLine="507"/>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(1) 调价函必须采用招标文件规定的格式；调价函应说明调价后的最终报价</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18"/>
          <w:sz w:val="23"/>
          <w:szCs w:val="23"/>
          <w:highlight w:val="none"/>
        </w:rPr>
        <w:t>并</w:t>
      </w:r>
      <w:r>
        <w:rPr>
          <w:rFonts w:hint="eastAsia" w:ascii="宋体" w:hAnsi="宋体" w:eastAsia="宋体" w:cs="宋体"/>
          <w:color w:val="auto"/>
          <w:spacing w:val="11"/>
          <w:sz w:val="23"/>
          <w:szCs w:val="23"/>
          <w:highlight w:val="none"/>
        </w:rPr>
        <w:t>以</w:t>
      </w:r>
      <w:r>
        <w:rPr>
          <w:rFonts w:hint="eastAsia" w:ascii="宋体" w:hAnsi="宋体" w:eastAsia="宋体" w:cs="宋体"/>
          <w:color w:val="auto"/>
          <w:spacing w:val="9"/>
          <w:sz w:val="23"/>
          <w:szCs w:val="23"/>
          <w:highlight w:val="none"/>
        </w:rPr>
        <w:t>最终报价为准，而且投标人只能有一次调价的机会；</w:t>
      </w:r>
    </w:p>
    <w:p>
      <w:pPr>
        <w:spacing w:before="1"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w:t>
      </w:r>
      <w:r>
        <w:rPr>
          <w:rFonts w:hint="eastAsia" w:ascii="宋体" w:hAnsi="宋体" w:eastAsia="宋体" w:cs="宋体"/>
          <w:color w:val="auto"/>
          <w:spacing w:val="12"/>
          <w:sz w:val="23"/>
          <w:szCs w:val="23"/>
          <w:highlight w:val="none"/>
        </w:rPr>
        <w:t>2) 工程量清单中招标人指定的报价不允许调价；</w:t>
      </w:r>
    </w:p>
    <w:p>
      <w:pPr>
        <w:spacing w:before="99" w:line="339" w:lineRule="auto"/>
        <w:ind w:left="8" w:right="51" w:firstLine="503"/>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9"/>
          <w:sz w:val="23"/>
          <w:szCs w:val="23"/>
          <w:highlight w:val="none"/>
        </w:rPr>
        <w:t>3) 调价函必须附有调价后的工程量清单 ；调价函必须粘贴或机械装订在投标</w:t>
      </w:r>
      <w:r>
        <w:rPr>
          <w:rFonts w:hint="eastAsia" w:ascii="宋体" w:hAnsi="宋体" w:eastAsia="宋体" w:cs="宋体"/>
          <w:color w:val="auto"/>
          <w:spacing w:val="10"/>
          <w:sz w:val="23"/>
          <w:szCs w:val="23"/>
          <w:highlight w:val="none"/>
        </w:rPr>
        <w:t>文</w:t>
      </w:r>
      <w:r>
        <w:rPr>
          <w:rFonts w:hint="eastAsia" w:ascii="宋体" w:hAnsi="宋体" w:eastAsia="宋体" w:cs="宋体"/>
          <w:color w:val="auto"/>
          <w:spacing w:val="9"/>
          <w:sz w:val="23"/>
          <w:szCs w:val="23"/>
          <w:highlight w:val="none"/>
        </w:rPr>
        <w:t>件正本首页，与投标文件一起密封提交。</w:t>
      </w:r>
    </w:p>
    <w:p>
      <w:pPr>
        <w:spacing w:before="3" w:line="320" w:lineRule="auto"/>
        <w:ind w:left="17" w:right="51" w:firstLine="470"/>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若</w:t>
      </w:r>
      <w:r>
        <w:rPr>
          <w:rFonts w:hint="eastAsia" w:ascii="宋体" w:hAnsi="宋体" w:eastAsia="宋体" w:cs="宋体"/>
          <w:color w:val="auto"/>
          <w:spacing w:val="7"/>
          <w:sz w:val="23"/>
          <w:szCs w:val="23"/>
          <w:highlight w:val="none"/>
        </w:rPr>
        <w:t>投标人未提交调价后的工程量清单，或调价函未装在投标文件正本首页，调价函均视为无效，仍以原报价作为最终报价。若投标人提交的调价函多于一个，或对不</w:t>
      </w:r>
      <w:r>
        <w:rPr>
          <w:rFonts w:hint="eastAsia" w:ascii="宋体" w:hAnsi="宋体" w:eastAsia="宋体" w:cs="宋体"/>
          <w:color w:val="auto"/>
          <w:spacing w:val="18"/>
          <w:sz w:val="23"/>
          <w:szCs w:val="23"/>
          <w:highlight w:val="none"/>
        </w:rPr>
        <w:t>允</w:t>
      </w:r>
      <w:r>
        <w:rPr>
          <w:rFonts w:hint="eastAsia" w:ascii="宋体" w:hAnsi="宋体" w:eastAsia="宋体" w:cs="宋体"/>
          <w:color w:val="auto"/>
          <w:spacing w:val="13"/>
          <w:sz w:val="23"/>
          <w:szCs w:val="23"/>
          <w:highlight w:val="none"/>
        </w:rPr>
        <w:t>许</w:t>
      </w:r>
      <w:r>
        <w:rPr>
          <w:rFonts w:hint="eastAsia" w:ascii="宋体" w:hAnsi="宋体" w:eastAsia="宋体" w:cs="宋体"/>
          <w:color w:val="auto"/>
          <w:spacing w:val="9"/>
          <w:sz w:val="23"/>
          <w:szCs w:val="23"/>
          <w:highlight w:val="none"/>
        </w:rPr>
        <w:t>调价的内容进行了调价，或调价函有附加条件，其投标将被否决。</w:t>
      </w:r>
    </w:p>
    <w:p>
      <w:pPr>
        <w:spacing w:before="110" w:line="337" w:lineRule="auto"/>
        <w:ind w:firstLine="511"/>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4</w:t>
      </w:r>
      <w:r>
        <w:rPr>
          <w:rFonts w:hint="eastAsia" w:ascii="宋体" w:hAnsi="宋体" w:eastAsia="宋体" w:cs="宋体"/>
          <w:color w:val="auto"/>
          <w:spacing w:val="12"/>
          <w:sz w:val="23"/>
          <w:szCs w:val="23"/>
          <w:highlight w:val="none"/>
        </w:rPr>
        <w:t>) 若招标人接受调价函，投标人调价后的工程量清单和有效调价函的大写金</w:t>
      </w:r>
      <w:r>
        <w:rPr>
          <w:rFonts w:hint="eastAsia" w:ascii="宋体" w:hAnsi="宋体" w:eastAsia="宋体" w:cs="宋体"/>
          <w:color w:val="auto"/>
          <w:spacing w:val="9"/>
          <w:sz w:val="23"/>
          <w:szCs w:val="23"/>
          <w:highlight w:val="none"/>
        </w:rPr>
        <w:t>额报价应保持一致，如果报价金额出现差异，则以有效调价函的大写金额报价为准</w:t>
      </w:r>
      <w:r>
        <w:rPr>
          <w:rFonts w:hint="eastAsia" w:ascii="宋体" w:hAnsi="宋体" w:eastAsia="宋体" w:cs="宋体"/>
          <w:color w:val="auto"/>
          <w:spacing w:val="3"/>
          <w:sz w:val="23"/>
          <w:szCs w:val="23"/>
          <w:highlight w:val="none"/>
        </w:rPr>
        <w:t>。</w:t>
      </w:r>
    </w:p>
    <w:p>
      <w:pPr>
        <w:spacing w:line="360" w:lineRule="auto"/>
        <w:ind w:firstLine="532"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2.7  在合同实施期间，投标人填写的单价、合价和总额价是否由于物价波动进</w:t>
      </w:r>
      <w:r>
        <w:rPr>
          <w:rFonts w:hint="eastAsia" w:ascii="宋体" w:hAnsi="宋体" w:eastAsia="宋体" w:cs="宋体"/>
          <w:color w:val="auto"/>
          <w:spacing w:val="6"/>
          <w:sz w:val="23"/>
          <w:szCs w:val="23"/>
          <w:highlight w:val="none"/>
        </w:rPr>
        <w:t>行价格</w:t>
      </w:r>
      <w:r>
        <w:rPr>
          <w:rFonts w:hint="eastAsia" w:ascii="宋体" w:hAnsi="宋体" w:eastAsia="宋体" w:cs="宋体"/>
          <w:color w:val="auto"/>
          <w:spacing w:val="3"/>
          <w:sz w:val="23"/>
          <w:szCs w:val="23"/>
          <w:highlight w:val="none"/>
        </w:rPr>
        <w:t>调整按照合同条款第 16.1 款的规定处理。如果按照合同条款第 16.1.1 项的规</w:t>
      </w:r>
      <w:r>
        <w:rPr>
          <w:rFonts w:hint="eastAsia" w:ascii="宋体" w:hAnsi="宋体" w:eastAsia="宋体" w:cs="宋体"/>
          <w:color w:val="auto"/>
          <w:spacing w:val="14"/>
          <w:sz w:val="23"/>
          <w:szCs w:val="23"/>
          <w:highlight w:val="none"/>
        </w:rPr>
        <w:t>定</w:t>
      </w:r>
      <w:r>
        <w:rPr>
          <w:rFonts w:hint="eastAsia" w:ascii="宋体" w:hAnsi="宋体" w:eastAsia="宋体" w:cs="宋体"/>
          <w:color w:val="auto"/>
          <w:spacing w:val="9"/>
          <w:sz w:val="23"/>
          <w:szCs w:val="23"/>
          <w:highlight w:val="none"/>
        </w:rPr>
        <w:t>采</w:t>
      </w:r>
      <w:r>
        <w:rPr>
          <w:rFonts w:hint="eastAsia" w:ascii="宋体" w:hAnsi="宋体" w:eastAsia="宋体" w:cs="宋体"/>
          <w:color w:val="auto"/>
          <w:spacing w:val="7"/>
          <w:sz w:val="23"/>
          <w:szCs w:val="23"/>
          <w:highlight w:val="none"/>
        </w:rPr>
        <w:t>用价格调整公式进行价格调整，由招标人根据项目实际情况测算确定价格调整公</w:t>
      </w:r>
      <w:r>
        <w:rPr>
          <w:rFonts w:hint="eastAsia" w:ascii="宋体" w:hAnsi="宋体" w:eastAsia="宋体" w:cs="宋体"/>
          <w:color w:val="auto"/>
          <w:spacing w:val="13"/>
          <w:sz w:val="23"/>
          <w:szCs w:val="23"/>
          <w:highlight w:val="none"/>
        </w:rPr>
        <w:t>式</w:t>
      </w:r>
      <w:r>
        <w:rPr>
          <w:rFonts w:hint="eastAsia" w:ascii="宋体" w:hAnsi="宋体" w:eastAsia="宋体" w:cs="宋体"/>
          <w:color w:val="auto"/>
          <w:spacing w:val="7"/>
          <w:sz w:val="23"/>
          <w:szCs w:val="23"/>
          <w:highlight w:val="none"/>
        </w:rPr>
        <w:t>中的变值权重范围</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并在投标函附录价格指数和权重表中约定范围；投标人在此范</w:t>
      </w:r>
      <w:r>
        <w:rPr>
          <w:rFonts w:hint="eastAsia" w:ascii="宋体" w:hAnsi="宋体" w:eastAsia="宋体" w:cs="宋体"/>
          <w:color w:val="auto"/>
          <w:spacing w:val="16"/>
          <w:sz w:val="23"/>
          <w:szCs w:val="23"/>
          <w:highlight w:val="none"/>
        </w:rPr>
        <w:t>围内</w:t>
      </w:r>
      <w:r>
        <w:rPr>
          <w:rFonts w:hint="eastAsia" w:ascii="宋体" w:hAnsi="宋体" w:eastAsia="宋体" w:cs="宋体"/>
          <w:color w:val="auto"/>
          <w:spacing w:val="13"/>
          <w:sz w:val="23"/>
          <w:szCs w:val="23"/>
          <w:highlight w:val="none"/>
        </w:rPr>
        <w:t>填</w:t>
      </w:r>
      <w:r>
        <w:rPr>
          <w:rFonts w:hint="eastAsia" w:ascii="宋体" w:hAnsi="宋体" w:eastAsia="宋体" w:cs="宋体"/>
          <w:color w:val="auto"/>
          <w:spacing w:val="8"/>
          <w:sz w:val="23"/>
          <w:szCs w:val="23"/>
          <w:highlight w:val="none"/>
        </w:rPr>
        <w:t>写各可调因子的权重，合同实施期间将按此权重进行调价。</w:t>
      </w:r>
    </w:p>
    <w:p>
      <w:pPr>
        <w:spacing w:before="1" w:line="320" w:lineRule="auto"/>
        <w:ind w:left="8" w:right="63" w:firstLine="482"/>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3.2</w:t>
      </w: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7"/>
          <w:sz w:val="23"/>
          <w:szCs w:val="23"/>
          <w:highlight w:val="none"/>
        </w:rPr>
        <w:t>8  招标人设有最高投标限价的，投标人的投标报价不得超过最高投标限价，</w:t>
      </w:r>
      <w:r>
        <w:rPr>
          <w:rFonts w:hint="eastAsia" w:ascii="宋体" w:hAnsi="宋体" w:eastAsia="宋体" w:cs="宋体"/>
          <w:color w:val="auto"/>
          <w:spacing w:val="10"/>
          <w:sz w:val="23"/>
          <w:szCs w:val="23"/>
          <w:highlight w:val="none"/>
        </w:rPr>
        <w:t>最</w:t>
      </w:r>
      <w:r>
        <w:rPr>
          <w:rFonts w:hint="eastAsia" w:ascii="宋体" w:hAnsi="宋体" w:eastAsia="宋体" w:cs="宋体"/>
          <w:color w:val="auto"/>
          <w:spacing w:val="9"/>
          <w:sz w:val="23"/>
          <w:szCs w:val="23"/>
          <w:highlight w:val="none"/>
        </w:rPr>
        <w:t>高投标限价在投标人须知前附表中载明。</w:t>
      </w:r>
    </w:p>
    <w:p>
      <w:pPr>
        <w:spacing w:before="1" w:line="186"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3</w:t>
      </w: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7"/>
          <w:sz w:val="23"/>
          <w:szCs w:val="23"/>
          <w:highlight w:val="none"/>
        </w:rPr>
        <w:t>2.9  投标报价的其他要求见投标人须知前附表。</w:t>
      </w:r>
    </w:p>
    <w:p>
      <w:pPr>
        <w:spacing w:before="277" w:line="229" w:lineRule="auto"/>
        <w:ind w:left="10"/>
        <w:outlineLvl w:val="0"/>
        <w:rPr>
          <w:rFonts w:hint="eastAsia" w:ascii="宋体" w:hAnsi="宋体" w:eastAsia="宋体" w:cs="宋体"/>
          <w:color w:val="auto"/>
          <w:sz w:val="21"/>
          <w:highlight w:val="none"/>
        </w:rPr>
      </w:pPr>
      <w:bookmarkStart w:id="49" w:name="_Toc19642"/>
      <w:r>
        <w:rPr>
          <w:rFonts w:hint="eastAsia" w:ascii="宋体" w:hAnsi="宋体" w:eastAsia="宋体" w:cs="宋体"/>
          <w:color w:val="auto"/>
          <w:spacing w:val="10"/>
          <w:sz w:val="23"/>
          <w:szCs w:val="23"/>
          <w:highlight w:val="none"/>
        </w:rPr>
        <w:t>3</w:t>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5"/>
          <w:sz w:val="23"/>
          <w:szCs w:val="23"/>
          <w:highlight w:val="none"/>
        </w:rPr>
        <w:t>3  投标有效期</w:t>
      </w:r>
      <w:bookmarkEnd w:id="49"/>
    </w:p>
    <w:p>
      <w:pPr>
        <w:spacing w:before="75" w:line="199"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3.</w:t>
      </w:r>
      <w:r>
        <w:rPr>
          <w:rFonts w:hint="eastAsia" w:ascii="宋体" w:hAnsi="宋体" w:eastAsia="宋体" w:cs="宋体"/>
          <w:color w:val="auto"/>
          <w:spacing w:val="3"/>
          <w:sz w:val="23"/>
          <w:szCs w:val="23"/>
          <w:highlight w:val="none"/>
        </w:rPr>
        <w:t>3</w:t>
      </w:r>
      <w:r>
        <w:rPr>
          <w:rFonts w:hint="eastAsia" w:ascii="宋体" w:hAnsi="宋体" w:eastAsia="宋体" w:cs="宋体"/>
          <w:color w:val="auto"/>
          <w:spacing w:val="2"/>
          <w:sz w:val="23"/>
          <w:szCs w:val="23"/>
          <w:highlight w:val="none"/>
        </w:rPr>
        <w:t>.1  除投标人须知前附表另有规定外，投标有效期为 90 日。</w:t>
      </w:r>
    </w:p>
    <w:p>
      <w:pPr>
        <w:spacing w:before="150" w:line="322" w:lineRule="auto"/>
        <w:ind w:left="4" w:right="2"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3.2  在投标有效期内，投标人撤销投标文件的，应承担招标文件和法律规定的</w:t>
      </w:r>
      <w:r>
        <w:rPr>
          <w:rFonts w:hint="eastAsia" w:ascii="宋体" w:hAnsi="宋体" w:eastAsia="宋体" w:cs="宋体"/>
          <w:color w:val="auto"/>
          <w:spacing w:val="6"/>
          <w:sz w:val="23"/>
          <w:szCs w:val="23"/>
          <w:highlight w:val="none"/>
        </w:rPr>
        <w:t>责</w:t>
      </w:r>
      <w:r>
        <w:rPr>
          <w:rFonts w:hint="eastAsia" w:ascii="宋体" w:hAnsi="宋体" w:eastAsia="宋体" w:cs="宋体"/>
          <w:color w:val="auto"/>
          <w:spacing w:val="5"/>
          <w:sz w:val="23"/>
          <w:szCs w:val="23"/>
          <w:highlight w:val="none"/>
        </w:rPr>
        <w:t>任。</w:t>
      </w:r>
    </w:p>
    <w:p>
      <w:pPr>
        <w:spacing w:before="1" w:line="322" w:lineRule="auto"/>
        <w:ind w:left="4" w:right="2"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3.3  出现特殊情况需要延长投标有效期的，招标人以书面形式通知所有投标人</w:t>
      </w:r>
      <w:r>
        <w:rPr>
          <w:rFonts w:hint="eastAsia" w:ascii="宋体" w:hAnsi="宋体" w:eastAsia="宋体" w:cs="宋体"/>
          <w:color w:val="auto"/>
          <w:spacing w:val="14"/>
          <w:sz w:val="23"/>
          <w:szCs w:val="23"/>
          <w:highlight w:val="none"/>
        </w:rPr>
        <w:t>延</w:t>
      </w:r>
      <w:r>
        <w:rPr>
          <w:rFonts w:hint="eastAsia" w:ascii="宋体" w:hAnsi="宋体" w:eastAsia="宋体" w:cs="宋体"/>
          <w:color w:val="auto"/>
          <w:spacing w:val="13"/>
          <w:sz w:val="23"/>
          <w:szCs w:val="23"/>
          <w:highlight w:val="none"/>
        </w:rPr>
        <w:t>长</w:t>
      </w:r>
      <w:r>
        <w:rPr>
          <w:rFonts w:hint="eastAsia" w:ascii="宋体" w:hAnsi="宋体" w:eastAsia="宋体" w:cs="宋体"/>
          <w:color w:val="auto"/>
          <w:spacing w:val="7"/>
          <w:sz w:val="23"/>
          <w:szCs w:val="23"/>
          <w:highlight w:val="none"/>
        </w:rPr>
        <w:t>投标有效期。投标人应予以书面答复，同意延长的，应相应延长其投标保证金的</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有</w:t>
      </w:r>
      <w:r>
        <w:rPr>
          <w:rFonts w:hint="eastAsia" w:ascii="宋体" w:hAnsi="宋体" w:eastAsia="宋体" w:cs="宋体"/>
          <w:color w:val="auto"/>
          <w:spacing w:val="13"/>
          <w:sz w:val="23"/>
          <w:szCs w:val="23"/>
          <w:highlight w:val="none"/>
        </w:rPr>
        <w:t>效</w:t>
      </w:r>
      <w:r>
        <w:rPr>
          <w:rFonts w:hint="eastAsia" w:ascii="宋体" w:hAnsi="宋体" w:eastAsia="宋体" w:cs="宋体"/>
          <w:color w:val="auto"/>
          <w:spacing w:val="7"/>
          <w:sz w:val="23"/>
          <w:szCs w:val="23"/>
          <w:highlight w:val="none"/>
        </w:rPr>
        <w:t>期，但不得要求或被允许修改其投标文件；投标人拒绝延长的，其投标失效，但</w:t>
      </w:r>
      <w:r>
        <w:rPr>
          <w:rFonts w:hint="eastAsia" w:ascii="宋体" w:hAnsi="宋体" w:eastAsia="宋体" w:cs="宋体"/>
          <w:color w:val="auto"/>
          <w:spacing w:val="14"/>
          <w:sz w:val="23"/>
          <w:szCs w:val="23"/>
          <w:highlight w:val="none"/>
        </w:rPr>
        <w:t>投标人有权收回其投标保证金及以现金或支票形式递交的投标保证金的银行同期</w:t>
      </w:r>
      <w:r>
        <w:rPr>
          <w:rFonts w:hint="eastAsia" w:ascii="宋体" w:hAnsi="宋体" w:eastAsia="宋体" w:cs="宋体"/>
          <w:color w:val="auto"/>
          <w:spacing w:val="11"/>
          <w:sz w:val="23"/>
          <w:szCs w:val="23"/>
          <w:highlight w:val="none"/>
        </w:rPr>
        <w:t>活</w:t>
      </w:r>
      <w:r>
        <w:rPr>
          <w:rFonts w:hint="eastAsia" w:ascii="宋体" w:hAnsi="宋体" w:eastAsia="宋体" w:cs="宋体"/>
          <w:color w:val="auto"/>
          <w:spacing w:val="9"/>
          <w:sz w:val="23"/>
          <w:szCs w:val="23"/>
          <w:highlight w:val="none"/>
        </w:rPr>
        <w:t>期</w:t>
      </w:r>
      <w:r>
        <w:rPr>
          <w:rFonts w:hint="eastAsia" w:ascii="宋体" w:hAnsi="宋体" w:eastAsia="宋体" w:cs="宋体"/>
          <w:color w:val="auto"/>
          <w:spacing w:val="7"/>
          <w:sz w:val="23"/>
          <w:szCs w:val="23"/>
          <w:highlight w:val="none"/>
        </w:rPr>
        <w:t>存款利息。</w:t>
      </w:r>
    </w:p>
    <w:p>
      <w:pPr>
        <w:spacing w:before="64" w:line="230" w:lineRule="auto"/>
        <w:ind w:left="10"/>
        <w:outlineLvl w:val="0"/>
        <w:rPr>
          <w:rFonts w:hint="eastAsia" w:ascii="宋体" w:hAnsi="宋体" w:eastAsia="宋体" w:cs="宋体"/>
          <w:color w:val="auto"/>
          <w:sz w:val="21"/>
          <w:highlight w:val="none"/>
        </w:rPr>
      </w:pPr>
      <w:bookmarkStart w:id="50" w:name="_Toc615"/>
      <w:r>
        <w:rPr>
          <w:rFonts w:hint="eastAsia" w:ascii="宋体" w:hAnsi="宋体" w:eastAsia="宋体" w:cs="宋体"/>
          <w:color w:val="auto"/>
          <w:spacing w:val="7"/>
          <w:sz w:val="23"/>
          <w:szCs w:val="23"/>
          <w:highlight w:val="none"/>
        </w:rPr>
        <w:t>3</w:t>
      </w:r>
      <w:r>
        <w:rPr>
          <w:rFonts w:hint="eastAsia" w:ascii="宋体" w:hAnsi="宋体" w:eastAsia="宋体" w:cs="宋体"/>
          <w:color w:val="auto"/>
          <w:spacing w:val="5"/>
          <w:sz w:val="23"/>
          <w:szCs w:val="23"/>
          <w:highlight w:val="none"/>
        </w:rPr>
        <w:t>.4  投标保证金</w:t>
      </w:r>
      <w:bookmarkEnd w:id="50"/>
    </w:p>
    <w:p>
      <w:pPr>
        <w:spacing w:before="75" w:line="360" w:lineRule="auto"/>
        <w:ind w:left="490"/>
        <w:rPr>
          <w:rFonts w:hint="eastAsia" w:ascii="宋体" w:hAnsi="宋体" w:eastAsia="宋体" w:cs="宋体"/>
          <w:color w:val="auto"/>
          <w:spacing w:val="8"/>
          <w:sz w:val="23"/>
          <w:szCs w:val="23"/>
          <w:highlight w:val="none"/>
        </w:rPr>
      </w:pPr>
      <w:r>
        <w:rPr>
          <w:rFonts w:hint="eastAsia" w:ascii="宋体" w:hAnsi="宋体" w:eastAsia="宋体" w:cs="宋体"/>
          <w:color w:val="auto"/>
          <w:spacing w:val="8"/>
          <w:sz w:val="23"/>
          <w:szCs w:val="23"/>
          <w:highlight w:val="none"/>
        </w:rPr>
        <w:t xml:space="preserve">3.4.1 </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4"/>
          <w:sz w:val="23"/>
          <w:szCs w:val="23"/>
          <w:highlight w:val="none"/>
        </w:rPr>
        <w:t>投标人在递交投标文件的同时，应按投标人须知前附表规定的金额</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"_bookmark95"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position w:val="12"/>
          <w:sz w:val="11"/>
          <w:szCs w:val="11"/>
          <w:highlight w:val="none"/>
        </w:rPr>
        <w:t>①</w:t>
      </w:r>
      <w:r>
        <w:rPr>
          <w:rFonts w:hint="eastAsia" w:ascii="宋体" w:hAnsi="宋体" w:eastAsia="宋体" w:cs="宋体"/>
          <w:color w:val="auto"/>
          <w:spacing w:val="4"/>
          <w:position w:val="12"/>
          <w:sz w:val="11"/>
          <w:szCs w:val="11"/>
          <w:highlight w:val="none"/>
        </w:rPr>
        <w:fldChar w:fldCharType="end"/>
      </w:r>
      <w:r>
        <w:rPr>
          <w:rFonts w:hint="eastAsia" w:ascii="宋体" w:hAnsi="宋体" w:eastAsia="宋体" w:cs="宋体"/>
          <w:color w:val="auto"/>
          <w:spacing w:val="4"/>
          <w:sz w:val="23"/>
          <w:szCs w:val="23"/>
          <w:highlight w:val="none"/>
        </w:rPr>
        <w:t>和第九</w:t>
      </w:r>
      <w:r>
        <w:rPr>
          <w:rFonts w:hint="eastAsia" w:ascii="宋体" w:hAnsi="宋体" w:eastAsia="宋体" w:cs="宋体"/>
          <w:color w:val="auto"/>
          <w:spacing w:val="8"/>
          <w:sz w:val="23"/>
          <w:szCs w:val="23"/>
          <w:highlight w:val="none"/>
        </w:rPr>
        <w:t>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w:t>
      </w:r>
    </w:p>
    <w:p>
      <w:pPr>
        <w:spacing w:before="75" w:line="360" w:lineRule="auto"/>
        <w:rPr>
          <w:rFonts w:hint="eastAsia" w:ascii="宋体" w:hAnsi="宋体" w:eastAsia="宋体" w:cs="宋体"/>
          <w:color w:val="auto"/>
          <w:spacing w:val="7"/>
          <w:sz w:val="23"/>
          <w:szCs w:val="23"/>
          <w:highlight w:val="none"/>
        </w:rPr>
      </w:pPr>
      <w:r>
        <w:rPr>
          <w:rFonts w:hint="eastAsia" w:ascii="宋体" w:hAnsi="宋体" w:eastAsia="宋体" w:cs="宋体"/>
          <w:color w:val="auto"/>
          <w:spacing w:val="8"/>
          <w:sz w:val="23"/>
          <w:szCs w:val="23"/>
          <w:highlight w:val="none"/>
        </w:rPr>
        <w:t>标文件格式</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规定的投标保证金格式递交投标保证金，并作为其投标文件的组</w:t>
      </w:r>
      <w:r>
        <w:rPr>
          <w:rFonts w:hint="eastAsia" w:ascii="宋体" w:hAnsi="宋体" w:eastAsia="宋体" w:cs="宋体"/>
          <w:color w:val="auto"/>
          <w:spacing w:val="1"/>
          <w:sz w:val="23"/>
          <w:szCs w:val="23"/>
          <w:highlight w:val="none"/>
        </w:rPr>
        <w:t>成</w:t>
      </w:r>
      <w:r>
        <w:rPr>
          <w:rFonts w:hint="eastAsia" w:ascii="宋体" w:hAnsi="宋体" w:eastAsia="宋体" w:cs="宋体"/>
          <w:color w:val="auto"/>
          <w:spacing w:val="12"/>
          <w:sz w:val="23"/>
          <w:szCs w:val="23"/>
          <w:highlight w:val="none"/>
        </w:rPr>
        <w:t>部</w:t>
      </w:r>
      <w:r>
        <w:rPr>
          <w:rFonts w:hint="eastAsia" w:ascii="宋体" w:hAnsi="宋体" w:eastAsia="宋体" w:cs="宋体"/>
          <w:color w:val="auto"/>
          <w:spacing w:val="7"/>
          <w:sz w:val="23"/>
          <w:szCs w:val="23"/>
          <w:highlight w:val="none"/>
        </w:rPr>
        <w:t>分。联合</w:t>
      </w:r>
    </w:p>
    <w:p>
      <w:pPr>
        <w:spacing w:before="75" w:line="360" w:lineRule="auto"/>
        <w:rPr>
          <w:rFonts w:hint="eastAsia" w:ascii="宋体" w:hAnsi="宋体" w:eastAsia="宋体" w:cs="宋体"/>
          <w:color w:val="auto"/>
          <w:spacing w:val="-1"/>
          <w:sz w:val="23"/>
          <w:szCs w:val="23"/>
          <w:highlight w:val="none"/>
        </w:rPr>
      </w:pPr>
      <w:r>
        <w:rPr>
          <w:rFonts w:hint="eastAsia" w:ascii="宋体" w:hAnsi="宋体" w:eastAsia="宋体" w:cs="宋体"/>
          <w:color w:val="auto"/>
          <w:spacing w:val="7"/>
          <w:sz w:val="23"/>
          <w:szCs w:val="23"/>
          <w:highlight w:val="none"/>
        </w:rPr>
        <w:t>体投标的，其投标保证金由牵头人递交，并应符合投标人须知前附表的规</w:t>
      </w:r>
      <w:r>
        <w:rPr>
          <w:rFonts w:hint="eastAsia" w:ascii="宋体" w:hAnsi="宋体" w:eastAsia="宋体" w:cs="宋体"/>
          <w:color w:val="auto"/>
          <w:spacing w:val="-2"/>
          <w:sz w:val="23"/>
          <w:szCs w:val="23"/>
          <w:highlight w:val="none"/>
        </w:rPr>
        <w:t>定</w:t>
      </w:r>
      <w:r>
        <w:rPr>
          <w:rFonts w:hint="eastAsia" w:ascii="宋体" w:hAnsi="宋体" w:eastAsia="宋体" w:cs="宋体"/>
          <w:color w:val="auto"/>
          <w:spacing w:val="-1"/>
          <w:sz w:val="23"/>
          <w:szCs w:val="23"/>
          <w:highlight w:val="none"/>
        </w:rPr>
        <w:t>。</w:t>
      </w:r>
    </w:p>
    <w:p>
      <w:pPr>
        <w:pStyle w:val="2"/>
        <w:rPr>
          <w:rFonts w:hint="eastAsia" w:ascii="宋体" w:hAnsi="宋体" w:eastAsia="宋体" w:cs="宋体"/>
          <w:snapToGrid w:val="0"/>
          <w:color w:val="auto"/>
          <w:spacing w:val="7"/>
          <w:kern w:val="0"/>
          <w:sz w:val="23"/>
          <w:szCs w:val="23"/>
          <w:highlight w:val="none"/>
        </w:rPr>
      </w:pPr>
      <w:r>
        <w:rPr>
          <w:rFonts w:hint="eastAsia" w:ascii="宋体" w:hAnsi="宋体" w:eastAsia="宋体" w:cs="宋体"/>
          <w:snapToGrid w:val="0"/>
          <w:color w:val="auto"/>
          <w:spacing w:val="7"/>
          <w:kern w:val="0"/>
          <w:sz w:val="23"/>
          <w:szCs w:val="23"/>
          <w:highlight w:val="none"/>
        </w:rPr>
        <w:t>投标保证金应采用现金、支票、银行保函或招标人在投标人须知前附表规定的其他形式。</w:t>
      </w:r>
    </w:p>
    <w:p>
      <w:pPr>
        <w:numPr>
          <w:ilvl w:val="0"/>
          <w:numId w:val="5"/>
        </w:numPr>
        <w:spacing w:before="127" w:line="339" w:lineRule="auto"/>
        <w:ind w:left="4" w:right="2" w:firstLine="507"/>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若采用现金或支票，投标人应在递交投标文件截止时间之前，将投标保证</w:t>
      </w:r>
      <w:r>
        <w:rPr>
          <w:rFonts w:hint="eastAsia" w:ascii="宋体" w:hAnsi="宋体" w:eastAsia="宋体" w:cs="宋体"/>
          <w:color w:val="auto"/>
          <w:spacing w:val="14"/>
          <w:sz w:val="23"/>
          <w:szCs w:val="23"/>
          <w:highlight w:val="none"/>
        </w:rPr>
        <w:t>金</w:t>
      </w:r>
      <w:r>
        <w:rPr>
          <w:rFonts w:hint="eastAsia" w:ascii="宋体" w:hAnsi="宋体" w:eastAsia="宋体" w:cs="宋体"/>
          <w:color w:val="auto"/>
          <w:spacing w:val="13"/>
          <w:sz w:val="23"/>
          <w:szCs w:val="23"/>
          <w:highlight w:val="none"/>
        </w:rPr>
        <w:t>由</w:t>
      </w:r>
      <w:r>
        <w:rPr>
          <w:rFonts w:hint="eastAsia" w:ascii="宋体" w:hAnsi="宋体" w:eastAsia="宋体" w:cs="宋体"/>
          <w:color w:val="auto"/>
          <w:spacing w:val="7"/>
          <w:sz w:val="23"/>
          <w:szCs w:val="23"/>
          <w:highlight w:val="none"/>
        </w:rPr>
        <w:t>投标人的基本账户转入招标人指定账户，否则视为投标保证金无效。招标人指定</w:t>
      </w:r>
      <w:r>
        <w:rPr>
          <w:rFonts w:hint="eastAsia" w:ascii="宋体" w:hAnsi="宋体" w:eastAsia="宋体" w:cs="宋体"/>
          <w:color w:val="auto"/>
          <w:spacing w:val="9"/>
          <w:sz w:val="23"/>
          <w:szCs w:val="23"/>
          <w:highlight w:val="none"/>
        </w:rPr>
        <w:t>的开户银行及账号见投标人须知前附表</w:t>
      </w:r>
      <w:r>
        <w:rPr>
          <w:rFonts w:hint="eastAsia" w:ascii="宋体" w:hAnsi="宋体" w:eastAsia="宋体" w:cs="宋体"/>
          <w:color w:val="auto"/>
          <w:spacing w:val="5"/>
          <w:sz w:val="23"/>
          <w:szCs w:val="23"/>
          <w:highlight w:val="none"/>
        </w:rPr>
        <w:t>。</w:t>
      </w:r>
    </w:p>
    <w:p>
      <w:pPr>
        <w:numPr>
          <w:ilvl w:val="0"/>
          <w:numId w:val="5"/>
        </w:numPr>
        <w:spacing w:before="127" w:line="339" w:lineRule="auto"/>
        <w:ind w:left="4" w:leftChars="0" w:right="2" w:rightChars="0" w:firstLine="507" w:firstLineChars="0"/>
        <w:rPr>
          <w:rFonts w:hint="eastAsia" w:ascii="宋体" w:hAnsi="宋体" w:eastAsia="宋体" w:cs="宋体"/>
          <w:color w:val="auto"/>
          <w:spacing w:val="9"/>
          <w:sz w:val="23"/>
          <w:szCs w:val="23"/>
          <w:highlight w:val="none"/>
        </w:rPr>
      </w:pPr>
      <w:r>
        <w:rPr>
          <w:rFonts w:hint="eastAsia" w:ascii="宋体" w:hAnsi="宋体" w:eastAsia="宋体" w:cs="宋体"/>
          <w:color w:val="auto"/>
          <w:spacing w:val="12"/>
          <w:sz w:val="23"/>
          <w:szCs w:val="23"/>
          <w:highlight w:val="none"/>
        </w:rPr>
        <w:t>若采用银行保函，则应由符合投标人须知前附表规定级别的银行开具，并</w:t>
      </w:r>
      <w:r>
        <w:rPr>
          <w:rFonts w:hint="eastAsia" w:ascii="宋体" w:hAnsi="宋体" w:eastAsia="宋体" w:cs="宋体"/>
          <w:color w:val="auto"/>
          <w:spacing w:val="14"/>
          <w:sz w:val="23"/>
          <w:szCs w:val="23"/>
          <w:highlight w:val="none"/>
        </w:rPr>
        <w:t>采</w:t>
      </w:r>
      <w:r>
        <w:rPr>
          <w:rFonts w:hint="eastAsia" w:ascii="宋体" w:hAnsi="宋体" w:eastAsia="宋体" w:cs="宋体"/>
          <w:color w:val="auto"/>
          <w:spacing w:val="13"/>
          <w:sz w:val="23"/>
          <w:szCs w:val="23"/>
          <w:highlight w:val="none"/>
        </w:rPr>
        <w:t>用</w:t>
      </w:r>
      <w:r>
        <w:rPr>
          <w:rFonts w:hint="eastAsia" w:ascii="宋体" w:hAnsi="宋体" w:eastAsia="宋体" w:cs="宋体"/>
          <w:color w:val="auto"/>
          <w:spacing w:val="7"/>
          <w:sz w:val="23"/>
          <w:szCs w:val="23"/>
          <w:highlight w:val="none"/>
        </w:rPr>
        <w:t>招标文件提供的格式。银行保函复印件装订在投标文件内，原件应在递交投标文</w:t>
      </w:r>
      <w:r>
        <w:rPr>
          <w:rFonts w:hint="eastAsia" w:ascii="宋体" w:hAnsi="宋体" w:eastAsia="宋体" w:cs="宋体"/>
          <w:color w:val="auto"/>
          <w:spacing w:val="13"/>
          <w:sz w:val="23"/>
          <w:szCs w:val="23"/>
          <w:highlight w:val="none"/>
        </w:rPr>
        <w:t>件</w:t>
      </w:r>
      <w:r>
        <w:rPr>
          <w:rFonts w:hint="eastAsia" w:ascii="宋体" w:hAnsi="宋体" w:eastAsia="宋体" w:cs="宋体"/>
          <w:color w:val="auto"/>
          <w:spacing w:val="9"/>
          <w:sz w:val="23"/>
          <w:szCs w:val="23"/>
          <w:highlight w:val="none"/>
        </w:rPr>
        <w:t>截止时间之前单</w:t>
      </w:r>
    </w:p>
    <w:p>
      <w:pPr>
        <w:numPr>
          <w:ilvl w:val="0"/>
          <w:numId w:val="0"/>
        </w:numPr>
        <w:spacing w:before="127" w:line="339" w:lineRule="auto"/>
        <w:ind w:right="2" w:rightChars="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独密封递交给招标人。</w:t>
      </w:r>
    </w:p>
    <w:p>
      <w:pPr>
        <w:spacing w:before="3" w:line="323" w:lineRule="auto"/>
        <w:ind w:firstLine="489"/>
        <w:rPr>
          <w:rFonts w:hint="eastAsia" w:ascii="宋体" w:hAnsi="宋体" w:eastAsia="宋体" w:cs="宋体"/>
          <w:color w:val="auto"/>
          <w:sz w:val="21"/>
          <w:highlight w:val="none"/>
        </w:rPr>
      </w:pPr>
      <w:r>
        <w:rPr>
          <w:rFonts w:hint="eastAsia" w:ascii="宋体" w:hAnsi="宋体" w:eastAsia="宋体" w:cs="宋体"/>
          <w:color w:val="auto"/>
          <w:spacing w:val="9"/>
          <w:sz w:val="23"/>
          <w:szCs w:val="23"/>
          <w:highlight w:val="none"/>
        </w:rPr>
        <w:t>无</w:t>
      </w:r>
      <w:r>
        <w:rPr>
          <w:rFonts w:hint="eastAsia" w:ascii="宋体" w:hAnsi="宋体" w:eastAsia="宋体" w:cs="宋体"/>
          <w:color w:val="auto"/>
          <w:spacing w:val="7"/>
          <w:sz w:val="23"/>
          <w:szCs w:val="23"/>
          <w:highlight w:val="none"/>
        </w:rPr>
        <w:t>论采取何种形式的投标保证金，投标保证金有效期均应与投标有效期一致。招</w:t>
      </w:r>
      <w:r>
        <w:rPr>
          <w:rFonts w:hint="eastAsia" w:ascii="宋体" w:hAnsi="宋体" w:eastAsia="宋体" w:cs="宋体"/>
          <w:color w:val="auto"/>
          <w:spacing w:val="16"/>
          <w:sz w:val="23"/>
          <w:szCs w:val="23"/>
          <w:highlight w:val="none"/>
        </w:rPr>
        <w:t>标</w:t>
      </w:r>
      <w:r>
        <w:rPr>
          <w:rFonts w:hint="eastAsia" w:ascii="宋体" w:hAnsi="宋体" w:eastAsia="宋体" w:cs="宋体"/>
          <w:color w:val="auto"/>
          <w:spacing w:val="8"/>
          <w:sz w:val="23"/>
          <w:szCs w:val="23"/>
          <w:highlight w:val="none"/>
        </w:rPr>
        <w:t>人如果按本章第 3.3.3 项的规定延长了投标有效期，则投标保证金的有效期也相应</w:t>
      </w:r>
      <w:r>
        <w:rPr>
          <w:rFonts w:hint="eastAsia" w:ascii="宋体" w:hAnsi="宋体" w:eastAsia="宋体" w:cs="宋体"/>
          <w:color w:val="auto"/>
          <w:spacing w:val="7"/>
          <w:sz w:val="23"/>
          <w:szCs w:val="23"/>
          <w:highlight w:val="none"/>
        </w:rPr>
        <w:t>延</w:t>
      </w:r>
      <w:r>
        <w:rPr>
          <w:rFonts w:hint="eastAsia" w:ascii="宋体" w:hAnsi="宋体" w:eastAsia="宋体" w:cs="宋体"/>
          <w:color w:val="auto"/>
          <w:spacing w:val="6"/>
          <w:sz w:val="23"/>
          <w:szCs w:val="23"/>
          <w:highlight w:val="none"/>
        </w:rPr>
        <w:t>长。</w:t>
      </w:r>
    </w:p>
    <w:p>
      <w:pPr>
        <w:spacing w:before="74" w:line="337" w:lineRule="auto"/>
        <w:ind w:right="103" w:firstLine="489"/>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3.4.2  投标人不按本章第 3.4.1 项要求提交投标保证金的，评标委员会将否决</w:t>
      </w:r>
      <w:r>
        <w:rPr>
          <w:rFonts w:hint="eastAsia" w:ascii="宋体" w:hAnsi="宋体" w:eastAsia="宋体" w:cs="宋体"/>
          <w:color w:val="auto"/>
          <w:spacing w:val="2"/>
          <w:sz w:val="23"/>
          <w:szCs w:val="23"/>
          <w:highlight w:val="none"/>
        </w:rPr>
        <w:t>其</w:t>
      </w:r>
      <w:r>
        <w:rPr>
          <w:rFonts w:hint="eastAsia" w:ascii="宋体" w:hAnsi="宋体" w:eastAsia="宋体" w:cs="宋体"/>
          <w:color w:val="auto"/>
          <w:sz w:val="23"/>
          <w:szCs w:val="23"/>
          <w:highlight w:val="none"/>
        </w:rPr>
        <w:t>投</w:t>
      </w:r>
      <w:r>
        <w:rPr>
          <w:rFonts w:hint="eastAsia" w:ascii="宋体" w:hAnsi="宋体" w:eastAsia="宋体" w:cs="宋体"/>
          <w:color w:val="auto"/>
          <w:spacing w:val="5"/>
          <w:sz w:val="23"/>
          <w:szCs w:val="23"/>
          <w:highlight w:val="none"/>
        </w:rPr>
        <w:t>标。</w:t>
      </w:r>
    </w:p>
    <w:p>
      <w:pPr>
        <w:spacing w:line="322" w:lineRule="auto"/>
        <w:ind w:left="4" w:right="103" w:firstLine="485"/>
        <w:rPr>
          <w:rFonts w:hint="eastAsia" w:ascii="宋体" w:hAnsi="宋体" w:eastAsia="宋体" w:cs="宋体"/>
          <w:color w:val="auto"/>
          <w:spacing w:val="9"/>
          <w:sz w:val="23"/>
          <w:szCs w:val="23"/>
          <w:highlight w:val="none"/>
        </w:rPr>
      </w:pPr>
      <w:r>
        <w:rPr>
          <w:rFonts w:hint="eastAsia" w:ascii="宋体" w:hAnsi="宋体" w:eastAsia="宋体" w:cs="宋体"/>
          <w:color w:val="auto"/>
          <w:spacing w:val="6"/>
          <w:sz w:val="23"/>
          <w:szCs w:val="23"/>
          <w:highlight w:val="none"/>
        </w:rPr>
        <w:t>3.4.3  招标人最迟将在中标通知书发出后 5 日内向中标候选人以外的其他投</w:t>
      </w:r>
      <w:r>
        <w:rPr>
          <w:rFonts w:hint="eastAsia" w:ascii="宋体" w:hAnsi="宋体" w:eastAsia="宋体" w:cs="宋体"/>
          <w:color w:val="auto"/>
          <w:spacing w:val="4"/>
          <w:sz w:val="23"/>
          <w:szCs w:val="23"/>
          <w:highlight w:val="none"/>
        </w:rPr>
        <w:t>标</w:t>
      </w:r>
      <w:r>
        <w:rPr>
          <w:rFonts w:hint="eastAsia" w:ascii="宋体" w:hAnsi="宋体" w:eastAsia="宋体" w:cs="宋体"/>
          <w:color w:val="auto"/>
          <w:sz w:val="23"/>
          <w:szCs w:val="23"/>
          <w:highlight w:val="none"/>
        </w:rPr>
        <w:t>人</w:t>
      </w:r>
      <w:r>
        <w:rPr>
          <w:rFonts w:hint="eastAsia" w:ascii="宋体" w:hAnsi="宋体" w:eastAsia="宋体" w:cs="宋体"/>
          <w:color w:val="auto"/>
          <w:spacing w:val="4"/>
          <w:sz w:val="23"/>
          <w:szCs w:val="23"/>
          <w:highlight w:val="none"/>
        </w:rPr>
        <w:t>退还投标保证金，与中标人签订合同后 5 日内向中标人和其他中标候选人退还投标</w:t>
      </w:r>
      <w:r>
        <w:rPr>
          <w:rFonts w:hint="eastAsia" w:ascii="宋体" w:hAnsi="宋体" w:eastAsia="宋体" w:cs="宋体"/>
          <w:color w:val="auto"/>
          <w:spacing w:val="1"/>
          <w:sz w:val="23"/>
          <w:szCs w:val="23"/>
          <w:highlight w:val="none"/>
        </w:rPr>
        <w:t>保</w:t>
      </w:r>
      <w:r>
        <w:rPr>
          <w:rFonts w:hint="eastAsia" w:ascii="宋体" w:hAnsi="宋体" w:eastAsia="宋体" w:cs="宋体"/>
          <w:color w:val="auto"/>
          <w:spacing w:val="14"/>
          <w:sz w:val="23"/>
          <w:szCs w:val="23"/>
          <w:highlight w:val="none"/>
        </w:rPr>
        <w:t>证</w:t>
      </w:r>
      <w:r>
        <w:rPr>
          <w:rFonts w:hint="eastAsia" w:ascii="宋体" w:hAnsi="宋体" w:eastAsia="宋体" w:cs="宋体"/>
          <w:color w:val="auto"/>
          <w:spacing w:val="13"/>
          <w:sz w:val="23"/>
          <w:szCs w:val="23"/>
          <w:highlight w:val="none"/>
        </w:rPr>
        <w:t>金</w:t>
      </w:r>
      <w:r>
        <w:rPr>
          <w:rFonts w:hint="eastAsia" w:ascii="宋体" w:hAnsi="宋体" w:eastAsia="宋体" w:cs="宋体"/>
          <w:color w:val="auto"/>
          <w:spacing w:val="7"/>
          <w:sz w:val="23"/>
          <w:szCs w:val="23"/>
          <w:highlight w:val="none"/>
        </w:rPr>
        <w:t>。投标保证金以现金或支票形式递交的，招标人应同时退还投标保证金的银行同</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期</w:t>
      </w:r>
      <w:r>
        <w:rPr>
          <w:rFonts w:hint="eastAsia" w:ascii="宋体" w:hAnsi="宋体" w:eastAsia="宋体" w:cs="宋体"/>
          <w:color w:val="auto"/>
          <w:spacing w:val="9"/>
          <w:sz w:val="23"/>
          <w:szCs w:val="23"/>
          <w:highlight w:val="none"/>
        </w:rPr>
        <w:t>活期存款利息，且退还至投标人的基本账户。</w:t>
      </w:r>
    </w:p>
    <w:p>
      <w:pPr>
        <w:spacing w:line="322" w:lineRule="auto"/>
        <w:ind w:right="103"/>
        <w:jc w:val="both"/>
        <w:rPr>
          <w:rFonts w:hint="eastAsia" w:ascii="宋体" w:hAnsi="宋体" w:eastAsia="宋体" w:cs="宋体"/>
          <w:color w:val="auto"/>
          <w:spacing w:val="12"/>
          <w:position w:val="9"/>
          <w:sz w:val="8"/>
          <w:szCs w:val="8"/>
          <w:highlight w:val="none"/>
        </w:rPr>
      </w:pPr>
    </w:p>
    <w:p>
      <w:pPr>
        <w:spacing w:before="1" w:line="240" w:lineRule="auto"/>
        <w:ind w:left="484"/>
        <w:rPr>
          <w:rFonts w:hint="eastAsia" w:ascii="宋体" w:hAnsi="宋体" w:eastAsia="宋体" w:cs="宋体"/>
          <w:color w:val="auto"/>
          <w:sz w:val="23"/>
          <w:szCs w:val="23"/>
          <w:highlight w:val="none"/>
        </w:rPr>
      </w:pPr>
      <w:bookmarkStart w:id="51" w:name="_bookmark95"/>
      <w:bookmarkEnd w:id="51"/>
      <w:r>
        <w:rPr>
          <w:rFonts w:hint="eastAsia" w:ascii="宋体" w:hAnsi="宋体" w:eastAsia="宋体" w:cs="宋体"/>
          <w:color w:val="auto"/>
          <w:spacing w:val="11"/>
          <w:sz w:val="23"/>
          <w:szCs w:val="23"/>
          <w:highlight w:val="none"/>
        </w:rPr>
        <w:t>利</w:t>
      </w:r>
      <w:r>
        <w:rPr>
          <w:rFonts w:hint="eastAsia" w:ascii="宋体" w:hAnsi="宋体" w:eastAsia="宋体" w:cs="宋体"/>
          <w:color w:val="auto"/>
          <w:spacing w:val="9"/>
          <w:sz w:val="23"/>
          <w:szCs w:val="23"/>
          <w:highlight w:val="none"/>
        </w:rPr>
        <w:t>息计算原则见投标人须知前附表。</w:t>
      </w:r>
    </w:p>
    <w:p>
      <w:pPr>
        <w:spacing w:before="127" w:line="229"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3.</w:t>
      </w:r>
      <w:r>
        <w:rPr>
          <w:rFonts w:hint="eastAsia" w:ascii="宋体" w:hAnsi="宋体" w:eastAsia="宋体" w:cs="宋体"/>
          <w:color w:val="auto"/>
          <w:spacing w:val="9"/>
          <w:sz w:val="23"/>
          <w:szCs w:val="23"/>
          <w:highlight w:val="none"/>
        </w:rPr>
        <w:t>4</w:t>
      </w:r>
      <w:r>
        <w:rPr>
          <w:rFonts w:hint="eastAsia" w:ascii="宋体" w:hAnsi="宋体" w:eastAsia="宋体" w:cs="宋体"/>
          <w:color w:val="auto"/>
          <w:spacing w:val="7"/>
          <w:sz w:val="23"/>
          <w:szCs w:val="23"/>
          <w:highlight w:val="none"/>
        </w:rPr>
        <w:t>.4  有下列情形之一的，投标保证金将不予退还：</w:t>
      </w:r>
    </w:p>
    <w:p>
      <w:pPr>
        <w:spacing w:before="114"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3"/>
          <w:position w:val="1"/>
          <w:sz w:val="23"/>
          <w:szCs w:val="23"/>
          <w:highlight w:val="none"/>
        </w:rPr>
        <w:t>(1) 投标人在投标有效期内撤销投标文件</w:t>
      </w:r>
      <w:r>
        <w:rPr>
          <w:rFonts w:hint="eastAsia" w:ascii="宋体" w:hAnsi="宋体" w:eastAsia="宋体" w:cs="宋体"/>
          <w:color w:val="auto"/>
          <w:spacing w:val="8"/>
          <w:position w:val="1"/>
          <w:sz w:val="23"/>
          <w:szCs w:val="23"/>
          <w:highlight w:val="none"/>
        </w:rPr>
        <w:t>；</w:t>
      </w:r>
    </w:p>
    <w:p>
      <w:pPr>
        <w:spacing w:before="97" w:line="303" w:lineRule="exact"/>
        <w:ind w:left="511"/>
        <w:rPr>
          <w:rFonts w:hint="eastAsia" w:ascii="宋体" w:hAnsi="宋体" w:eastAsia="宋体" w:cs="宋体"/>
          <w:color w:val="auto"/>
          <w:spacing w:val="9"/>
          <w:position w:val="1"/>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23"/>
          <w:position w:val="1"/>
          <w:sz w:val="23"/>
          <w:szCs w:val="23"/>
          <w:highlight w:val="none"/>
        </w:rPr>
        <w:t>2</w:t>
      </w:r>
      <w:r>
        <w:rPr>
          <w:rFonts w:hint="eastAsia" w:ascii="宋体" w:hAnsi="宋体" w:eastAsia="宋体" w:cs="宋体"/>
          <w:color w:val="auto"/>
          <w:spacing w:val="12"/>
          <w:position w:val="1"/>
          <w:sz w:val="23"/>
          <w:szCs w:val="23"/>
          <w:highlight w:val="none"/>
        </w:rPr>
        <w:t>) 中标人在收到中标通知书后，无正当理由不与招标人订立合同，在签订合</w:t>
      </w:r>
      <w:r>
        <w:rPr>
          <w:rFonts w:hint="eastAsia" w:ascii="宋体" w:hAnsi="宋体" w:eastAsia="宋体" w:cs="宋体"/>
          <w:color w:val="auto"/>
          <w:spacing w:val="18"/>
          <w:position w:val="1"/>
          <w:sz w:val="23"/>
          <w:szCs w:val="23"/>
          <w:highlight w:val="none"/>
        </w:rPr>
        <w:t>同</w:t>
      </w:r>
      <w:r>
        <w:rPr>
          <w:rFonts w:hint="eastAsia" w:ascii="宋体" w:hAnsi="宋体" w:eastAsia="宋体" w:cs="宋体"/>
          <w:color w:val="auto"/>
          <w:spacing w:val="17"/>
          <w:position w:val="1"/>
          <w:sz w:val="23"/>
          <w:szCs w:val="23"/>
          <w:highlight w:val="none"/>
        </w:rPr>
        <w:t>时</w:t>
      </w:r>
      <w:r>
        <w:rPr>
          <w:rFonts w:hint="eastAsia" w:ascii="宋体" w:hAnsi="宋体" w:eastAsia="宋体" w:cs="宋体"/>
          <w:color w:val="auto"/>
          <w:spacing w:val="9"/>
          <w:position w:val="1"/>
          <w:sz w:val="23"/>
          <w:szCs w:val="23"/>
          <w:highlight w:val="none"/>
        </w:rPr>
        <w:t>向</w:t>
      </w:r>
    </w:p>
    <w:p>
      <w:pPr>
        <w:spacing w:before="97" w:line="303" w:lineRule="exact"/>
        <w:rPr>
          <w:rFonts w:hint="eastAsia" w:ascii="宋体" w:hAnsi="宋体" w:eastAsia="宋体" w:cs="宋体"/>
          <w:color w:val="auto"/>
          <w:sz w:val="23"/>
          <w:szCs w:val="23"/>
          <w:highlight w:val="none"/>
        </w:rPr>
      </w:pPr>
      <w:r>
        <w:rPr>
          <w:rFonts w:hint="eastAsia" w:ascii="宋体" w:hAnsi="宋体" w:eastAsia="宋体" w:cs="宋体"/>
          <w:color w:val="auto"/>
          <w:spacing w:val="9"/>
          <w:position w:val="1"/>
          <w:sz w:val="23"/>
          <w:szCs w:val="23"/>
          <w:highlight w:val="none"/>
        </w:rPr>
        <w:t>招标人提出附加条件，或不按照招标文件要求提交履约保证金；</w:t>
      </w:r>
    </w:p>
    <w:p>
      <w:pPr>
        <w:spacing w:before="96"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(3</w:t>
      </w:r>
      <w:r>
        <w:rPr>
          <w:rFonts w:hint="eastAsia" w:ascii="宋体" w:hAnsi="宋体" w:eastAsia="宋体" w:cs="宋体"/>
          <w:color w:val="auto"/>
          <w:spacing w:val="13"/>
          <w:position w:val="1"/>
          <w:sz w:val="23"/>
          <w:szCs w:val="23"/>
          <w:highlight w:val="none"/>
        </w:rPr>
        <w:t>)</w:t>
      </w:r>
      <w:r>
        <w:rPr>
          <w:rFonts w:hint="eastAsia" w:ascii="宋体" w:hAnsi="宋体" w:eastAsia="宋体" w:cs="宋体"/>
          <w:color w:val="auto"/>
          <w:spacing w:val="11"/>
          <w:position w:val="1"/>
          <w:sz w:val="23"/>
          <w:szCs w:val="23"/>
          <w:highlight w:val="none"/>
        </w:rPr>
        <w:t xml:space="preserve"> 发生投标人须知前附表规定的其他可以不予退还投标保证金的情形。</w:t>
      </w:r>
    </w:p>
    <w:p>
      <w:pPr>
        <w:spacing w:before="248" w:line="230" w:lineRule="auto"/>
        <w:ind w:left="10"/>
        <w:outlineLvl w:val="0"/>
        <w:rPr>
          <w:rFonts w:hint="eastAsia" w:ascii="宋体" w:hAnsi="宋体" w:eastAsia="宋体" w:cs="宋体"/>
          <w:color w:val="auto"/>
          <w:sz w:val="21"/>
          <w:highlight w:val="none"/>
        </w:rPr>
      </w:pPr>
      <w:bookmarkStart w:id="52" w:name="_Toc13074"/>
      <w:r>
        <w:rPr>
          <w:rFonts w:hint="eastAsia" w:ascii="宋体" w:hAnsi="宋体" w:eastAsia="宋体" w:cs="宋体"/>
          <w:color w:val="auto"/>
          <w:spacing w:val="10"/>
          <w:sz w:val="23"/>
          <w:szCs w:val="23"/>
          <w:highlight w:val="none"/>
        </w:rPr>
        <w:t>3</w:t>
      </w:r>
      <w:r>
        <w:rPr>
          <w:rFonts w:hint="eastAsia" w:ascii="宋体" w:hAnsi="宋体" w:eastAsia="宋体" w:cs="宋体"/>
          <w:color w:val="auto"/>
          <w:spacing w:val="7"/>
          <w:sz w:val="23"/>
          <w:szCs w:val="23"/>
          <w:highlight w:val="none"/>
        </w:rPr>
        <w:t>.5  资格审查资料 (适用于已进行资格预审的)</w:t>
      </w:r>
      <w:bookmarkEnd w:id="52"/>
    </w:p>
    <w:p>
      <w:pPr>
        <w:spacing w:before="76" w:line="285" w:lineRule="auto"/>
        <w:ind w:right="103" w:firstLine="489"/>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3.5</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7"/>
          <w:sz w:val="23"/>
          <w:szCs w:val="23"/>
          <w:highlight w:val="none"/>
        </w:rPr>
        <w:t>1 投标人在递交投标文件前，发生可能影响其投标资格的新情况的，应在投</w:t>
      </w:r>
      <w:r>
        <w:rPr>
          <w:rFonts w:hint="eastAsia" w:ascii="宋体" w:hAnsi="宋体" w:eastAsia="宋体" w:cs="宋体"/>
          <w:color w:val="auto"/>
          <w:spacing w:val="14"/>
          <w:sz w:val="23"/>
          <w:szCs w:val="23"/>
          <w:highlight w:val="none"/>
        </w:rPr>
        <w:t>标文</w:t>
      </w:r>
      <w:r>
        <w:rPr>
          <w:rFonts w:hint="eastAsia" w:ascii="宋体" w:hAnsi="宋体" w:eastAsia="宋体" w:cs="宋体"/>
          <w:color w:val="auto"/>
          <w:spacing w:val="10"/>
          <w:sz w:val="23"/>
          <w:szCs w:val="23"/>
          <w:highlight w:val="none"/>
        </w:rPr>
        <w:t>件</w:t>
      </w:r>
      <w:r>
        <w:rPr>
          <w:rFonts w:hint="eastAsia" w:ascii="宋体" w:hAnsi="宋体" w:eastAsia="宋体" w:cs="宋体"/>
          <w:color w:val="auto"/>
          <w:spacing w:val="7"/>
          <w:sz w:val="23"/>
          <w:szCs w:val="23"/>
          <w:highlight w:val="none"/>
        </w:rPr>
        <w:t>中更新或补充其在申请资格预审时提供的资料，以证实其各项资格条件仍能继</w:t>
      </w:r>
      <w:r>
        <w:rPr>
          <w:rFonts w:hint="eastAsia" w:ascii="宋体" w:hAnsi="宋体" w:eastAsia="宋体" w:cs="宋体"/>
          <w:color w:val="auto"/>
          <w:spacing w:val="12"/>
          <w:sz w:val="23"/>
          <w:szCs w:val="23"/>
          <w:highlight w:val="none"/>
        </w:rPr>
        <w:t>续</w:t>
      </w:r>
      <w:r>
        <w:rPr>
          <w:rFonts w:hint="eastAsia" w:ascii="宋体" w:hAnsi="宋体" w:eastAsia="宋体" w:cs="宋体"/>
          <w:color w:val="auto"/>
          <w:spacing w:val="10"/>
          <w:sz w:val="23"/>
          <w:szCs w:val="23"/>
          <w:highlight w:val="none"/>
        </w:rPr>
        <w:t>满足资格预审文件的要求。投标人至少应更新以下资料 (如有)：</w:t>
      </w:r>
    </w:p>
    <w:p>
      <w:pPr>
        <w:spacing w:before="97" w:line="321" w:lineRule="auto"/>
        <w:ind w:left="6" w:firstLine="505"/>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8"/>
          <w:sz w:val="23"/>
          <w:szCs w:val="23"/>
          <w:highlight w:val="none"/>
        </w:rPr>
        <w:t>1) 财务状况方面的变化，新近取得银行信贷额度 (如有必要)的证明和(或)</w:t>
      </w:r>
      <w:r>
        <w:rPr>
          <w:rFonts w:hint="eastAsia" w:ascii="宋体" w:hAnsi="宋体" w:eastAsia="宋体" w:cs="宋体"/>
          <w:color w:val="auto"/>
          <w:spacing w:val="4"/>
          <w:sz w:val="23"/>
          <w:szCs w:val="23"/>
          <w:highlight w:val="none"/>
        </w:rPr>
        <w:t>获得其他资金来源的证据，以及现已接受(中标或签约)的新合同工程对财务状</w:t>
      </w:r>
      <w:r>
        <w:rPr>
          <w:rFonts w:hint="eastAsia" w:ascii="宋体" w:hAnsi="宋体" w:eastAsia="宋体" w:cs="宋体"/>
          <w:color w:val="auto"/>
          <w:spacing w:val="3"/>
          <w:sz w:val="23"/>
          <w:szCs w:val="23"/>
          <w:highlight w:val="none"/>
        </w:rPr>
        <w:t>况</w:t>
      </w:r>
      <w:r>
        <w:rPr>
          <w:rFonts w:hint="eastAsia" w:ascii="宋体" w:hAnsi="宋体" w:eastAsia="宋体" w:cs="宋体"/>
          <w:color w:val="auto"/>
          <w:sz w:val="23"/>
          <w:szCs w:val="23"/>
          <w:highlight w:val="none"/>
        </w:rPr>
        <w:t>的</w:t>
      </w:r>
      <w:r>
        <w:rPr>
          <w:rFonts w:hint="eastAsia" w:ascii="宋体" w:hAnsi="宋体" w:eastAsia="宋体" w:cs="宋体"/>
          <w:color w:val="auto"/>
          <w:spacing w:val="5"/>
          <w:sz w:val="23"/>
          <w:szCs w:val="23"/>
          <w:highlight w:val="none"/>
        </w:rPr>
        <w:t>影响</w:t>
      </w:r>
      <w:r>
        <w:rPr>
          <w:rFonts w:hint="eastAsia" w:ascii="宋体" w:hAnsi="宋体" w:eastAsia="宋体" w:cs="宋体"/>
          <w:color w:val="auto"/>
          <w:spacing w:val="4"/>
          <w:sz w:val="23"/>
          <w:szCs w:val="23"/>
          <w:highlight w:val="none"/>
        </w:rPr>
        <w:t>；</w:t>
      </w:r>
    </w:p>
    <w:p>
      <w:pPr>
        <w:spacing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7"/>
          <w:position w:val="1"/>
          <w:sz w:val="23"/>
          <w:szCs w:val="23"/>
          <w:highlight w:val="none"/>
        </w:rPr>
        <w:t>(</w:t>
      </w:r>
      <w:r>
        <w:rPr>
          <w:rFonts w:hint="eastAsia" w:ascii="宋体" w:hAnsi="宋体" w:eastAsia="宋体" w:cs="宋体"/>
          <w:color w:val="auto"/>
          <w:spacing w:val="13"/>
          <w:position w:val="1"/>
          <w:sz w:val="23"/>
          <w:szCs w:val="23"/>
          <w:highlight w:val="none"/>
        </w:rPr>
        <w:t>2) 投标人名称的变化及有关批件。</w:t>
      </w:r>
    </w:p>
    <w:p>
      <w:pPr>
        <w:spacing w:before="137" w:line="321" w:lineRule="auto"/>
        <w:ind w:left="4" w:right="103"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5.2  如果投标人在投标阶段发生合并、分立、破产等重大变化，或发生重大安</w:t>
      </w:r>
      <w:r>
        <w:rPr>
          <w:rFonts w:hint="eastAsia" w:ascii="宋体" w:hAnsi="宋体" w:eastAsia="宋体" w:cs="宋体"/>
          <w:color w:val="auto"/>
          <w:spacing w:val="14"/>
          <w:sz w:val="23"/>
          <w:szCs w:val="23"/>
          <w:highlight w:val="none"/>
        </w:rPr>
        <w:t>全</w:t>
      </w:r>
      <w:r>
        <w:rPr>
          <w:rFonts w:hint="eastAsia" w:ascii="宋体" w:hAnsi="宋体" w:eastAsia="宋体" w:cs="宋体"/>
          <w:color w:val="auto"/>
          <w:spacing w:val="13"/>
          <w:sz w:val="23"/>
          <w:szCs w:val="23"/>
          <w:highlight w:val="none"/>
        </w:rPr>
        <w:t>或</w:t>
      </w:r>
      <w:r>
        <w:rPr>
          <w:rFonts w:hint="eastAsia" w:ascii="宋体" w:hAnsi="宋体" w:eastAsia="宋体" w:cs="宋体"/>
          <w:color w:val="auto"/>
          <w:spacing w:val="7"/>
          <w:sz w:val="23"/>
          <w:szCs w:val="23"/>
          <w:highlight w:val="none"/>
        </w:rPr>
        <w:t>质量事故，或由于其他任何情况，导致投标人不再具备资格预审文件规定的各项</w:t>
      </w:r>
      <w:r>
        <w:rPr>
          <w:rFonts w:hint="eastAsia" w:ascii="宋体" w:hAnsi="宋体" w:eastAsia="宋体" w:cs="宋体"/>
          <w:color w:val="auto"/>
          <w:spacing w:val="14"/>
          <w:sz w:val="23"/>
          <w:szCs w:val="23"/>
          <w:highlight w:val="none"/>
        </w:rPr>
        <w:t>资</w:t>
      </w:r>
      <w:r>
        <w:rPr>
          <w:rFonts w:hint="eastAsia" w:ascii="宋体" w:hAnsi="宋体" w:eastAsia="宋体" w:cs="宋体"/>
          <w:color w:val="auto"/>
          <w:spacing w:val="13"/>
          <w:sz w:val="23"/>
          <w:szCs w:val="23"/>
          <w:highlight w:val="none"/>
        </w:rPr>
        <w:t>格</w:t>
      </w:r>
      <w:r>
        <w:rPr>
          <w:rFonts w:hint="eastAsia" w:ascii="宋体" w:hAnsi="宋体" w:eastAsia="宋体" w:cs="宋体"/>
          <w:color w:val="auto"/>
          <w:spacing w:val="7"/>
          <w:sz w:val="23"/>
          <w:szCs w:val="23"/>
          <w:highlight w:val="none"/>
        </w:rPr>
        <w:t>条件或其投标影响招标公正性时，投标人必须在其投标文件中对上述情况进行如</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实说</w:t>
      </w:r>
      <w:r>
        <w:rPr>
          <w:rFonts w:hint="eastAsia" w:ascii="宋体" w:hAnsi="宋体" w:eastAsia="宋体" w:cs="宋体"/>
          <w:color w:val="auto"/>
          <w:spacing w:val="11"/>
          <w:sz w:val="23"/>
          <w:szCs w:val="23"/>
          <w:highlight w:val="none"/>
        </w:rPr>
        <w:t>明</w:t>
      </w:r>
      <w:r>
        <w:rPr>
          <w:rFonts w:hint="eastAsia" w:ascii="宋体" w:hAnsi="宋体" w:eastAsia="宋体" w:cs="宋体"/>
          <w:color w:val="auto"/>
          <w:spacing w:val="9"/>
          <w:sz w:val="23"/>
          <w:szCs w:val="23"/>
          <w:highlight w:val="none"/>
        </w:rPr>
        <w:t>，否则，招标人一经查实，将视为投标人弄虚作假，其投标将被否决。</w:t>
      </w:r>
    </w:p>
    <w:p>
      <w:pPr>
        <w:spacing w:before="3" w:line="320" w:lineRule="auto"/>
        <w:ind w:left="4" w:right="103"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5.3  招标人有权核查投标人在资格预审申请文件和投标文件中提供的资料，若</w:t>
      </w:r>
      <w:r>
        <w:rPr>
          <w:rFonts w:hint="eastAsia" w:ascii="宋体" w:hAnsi="宋体" w:eastAsia="宋体" w:cs="宋体"/>
          <w:color w:val="auto"/>
          <w:spacing w:val="14"/>
          <w:sz w:val="23"/>
          <w:szCs w:val="23"/>
          <w:highlight w:val="none"/>
        </w:rPr>
        <w:t>在</w:t>
      </w:r>
      <w:r>
        <w:rPr>
          <w:rFonts w:hint="eastAsia" w:ascii="宋体" w:hAnsi="宋体" w:eastAsia="宋体" w:cs="宋体"/>
          <w:color w:val="auto"/>
          <w:spacing w:val="13"/>
          <w:sz w:val="23"/>
          <w:szCs w:val="23"/>
          <w:highlight w:val="none"/>
        </w:rPr>
        <w:t>评</w:t>
      </w:r>
      <w:r>
        <w:rPr>
          <w:rFonts w:hint="eastAsia" w:ascii="宋体" w:hAnsi="宋体" w:eastAsia="宋体" w:cs="宋体"/>
          <w:color w:val="auto"/>
          <w:spacing w:val="7"/>
          <w:sz w:val="23"/>
          <w:szCs w:val="23"/>
          <w:highlight w:val="none"/>
        </w:rPr>
        <w:t>标期间发现投标人提供了虚假资料，其投标将被否决；若在签订合同前发现作为</w:t>
      </w:r>
      <w:r>
        <w:rPr>
          <w:rFonts w:hint="eastAsia" w:ascii="宋体" w:hAnsi="宋体" w:eastAsia="宋体" w:cs="宋体"/>
          <w:color w:val="auto"/>
          <w:spacing w:val="14"/>
          <w:sz w:val="23"/>
          <w:szCs w:val="23"/>
          <w:highlight w:val="none"/>
        </w:rPr>
        <w:t>中</w:t>
      </w:r>
      <w:r>
        <w:rPr>
          <w:rFonts w:hint="eastAsia" w:ascii="宋体" w:hAnsi="宋体" w:eastAsia="宋体" w:cs="宋体"/>
          <w:color w:val="auto"/>
          <w:spacing w:val="13"/>
          <w:sz w:val="23"/>
          <w:szCs w:val="23"/>
          <w:highlight w:val="none"/>
        </w:rPr>
        <w:t>标</w:t>
      </w:r>
      <w:r>
        <w:rPr>
          <w:rFonts w:hint="eastAsia" w:ascii="宋体" w:hAnsi="宋体" w:eastAsia="宋体" w:cs="宋体"/>
          <w:color w:val="auto"/>
          <w:spacing w:val="7"/>
          <w:sz w:val="23"/>
          <w:szCs w:val="23"/>
          <w:highlight w:val="none"/>
        </w:rPr>
        <w:t>候选人的投标人提供了虚假资料，招标人有权取消其中标资格；若在合同实施期</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间</w:t>
      </w:r>
      <w:r>
        <w:rPr>
          <w:rFonts w:hint="eastAsia" w:ascii="宋体" w:hAnsi="宋体" w:eastAsia="宋体" w:cs="宋体"/>
          <w:color w:val="auto"/>
          <w:spacing w:val="13"/>
          <w:sz w:val="23"/>
          <w:szCs w:val="23"/>
          <w:highlight w:val="none"/>
        </w:rPr>
        <w:t>发</w:t>
      </w:r>
      <w:r>
        <w:rPr>
          <w:rFonts w:hint="eastAsia" w:ascii="宋体" w:hAnsi="宋体" w:eastAsia="宋体" w:cs="宋体"/>
          <w:color w:val="auto"/>
          <w:spacing w:val="7"/>
          <w:sz w:val="23"/>
          <w:szCs w:val="23"/>
          <w:highlight w:val="none"/>
        </w:rPr>
        <w:t>现投标人提供了虚假资料，招标人有权从工程支付款或履约保证金中扣除不超过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3"/>
          <w:sz w:val="23"/>
          <w:szCs w:val="23"/>
          <w:highlight w:val="none"/>
        </w:rPr>
        <w:t>1</w:t>
      </w:r>
      <w:r>
        <w:rPr>
          <w:rFonts w:hint="eastAsia" w:ascii="宋体" w:hAnsi="宋体" w:eastAsia="宋体" w:cs="宋体"/>
          <w:color w:val="auto"/>
          <w:spacing w:val="7"/>
          <w:sz w:val="23"/>
          <w:szCs w:val="23"/>
          <w:highlight w:val="none"/>
        </w:rPr>
        <w:t>0％签约合同价的金额作为违约金。同时招标人将投标人上述弄虚作假行为上报省级</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交通</w:t>
      </w:r>
      <w:r>
        <w:rPr>
          <w:rFonts w:hint="eastAsia" w:ascii="宋体" w:hAnsi="宋体" w:eastAsia="宋体" w:cs="宋体"/>
          <w:color w:val="auto"/>
          <w:spacing w:val="9"/>
          <w:sz w:val="23"/>
          <w:szCs w:val="23"/>
          <w:highlight w:val="none"/>
        </w:rPr>
        <w:t>运输主管部门，作为不良记录纳入公路建设市场信用信息管理系统。</w:t>
      </w:r>
    </w:p>
    <w:p>
      <w:pPr>
        <w:spacing w:before="114" w:line="480" w:lineRule="auto"/>
        <w:ind w:left="10"/>
        <w:outlineLvl w:val="0"/>
        <w:rPr>
          <w:rFonts w:hint="eastAsia" w:ascii="宋体" w:hAnsi="宋体" w:eastAsia="宋体" w:cs="宋体"/>
          <w:color w:val="auto"/>
          <w:sz w:val="21"/>
          <w:highlight w:val="none"/>
        </w:rPr>
      </w:pPr>
      <w:bookmarkStart w:id="53" w:name="_Toc16945"/>
      <w:r>
        <w:rPr>
          <w:rFonts w:hint="eastAsia" w:ascii="宋体" w:hAnsi="宋体" w:eastAsia="宋体" w:cs="宋体"/>
          <w:b/>
          <w:bCs/>
          <w:color w:val="auto"/>
          <w:spacing w:val="10"/>
          <w:sz w:val="23"/>
          <w:szCs w:val="23"/>
          <w:highlight w:val="none"/>
        </w:rPr>
        <w:t>3</w:t>
      </w:r>
      <w:r>
        <w:rPr>
          <w:rFonts w:hint="eastAsia" w:ascii="宋体" w:hAnsi="宋体" w:eastAsia="宋体" w:cs="宋体"/>
          <w:b/>
          <w:bCs/>
          <w:color w:val="auto"/>
          <w:spacing w:val="7"/>
          <w:sz w:val="23"/>
          <w:szCs w:val="23"/>
          <w:highlight w:val="none"/>
        </w:rPr>
        <w:t>.5  资格审查资料 (适用于未进行资格预审的)</w:t>
      </w:r>
      <w:bookmarkEnd w:id="53"/>
    </w:p>
    <w:p>
      <w:pPr>
        <w:spacing w:line="240" w:lineRule="auto"/>
        <w:ind w:firstLine="508"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除</w:t>
      </w:r>
      <w:r>
        <w:rPr>
          <w:rFonts w:hint="eastAsia" w:ascii="宋体" w:hAnsi="宋体" w:eastAsia="宋体" w:cs="宋体"/>
          <w:color w:val="auto"/>
          <w:spacing w:val="7"/>
          <w:sz w:val="23"/>
          <w:szCs w:val="23"/>
          <w:highlight w:val="none"/>
        </w:rPr>
        <w:t>投标人须知前附表另有规定外，投标人应按下列规定提供资格审查资料，以证</w:t>
      </w:r>
      <w:r>
        <w:rPr>
          <w:rFonts w:hint="eastAsia" w:ascii="宋体" w:hAnsi="宋体" w:eastAsia="宋体" w:cs="宋体"/>
          <w:color w:val="auto"/>
          <w:spacing w:val="6"/>
          <w:sz w:val="23"/>
          <w:szCs w:val="23"/>
          <w:highlight w:val="none"/>
        </w:rPr>
        <w:t>明其满足本章第1.4 款规定的资质、财务、业绩、信誉等要求</w:t>
      </w:r>
      <w:r>
        <w:rPr>
          <w:rFonts w:hint="eastAsia" w:ascii="宋体" w:hAnsi="宋体" w:eastAsia="宋体" w:cs="宋体"/>
          <w:color w:val="auto"/>
          <w:spacing w:val="5"/>
          <w:sz w:val="23"/>
          <w:szCs w:val="23"/>
          <w:highlight w:val="none"/>
        </w:rPr>
        <w:t>。</w:t>
      </w:r>
    </w:p>
    <w:p>
      <w:pPr>
        <w:spacing w:before="166" w:line="360" w:lineRule="auto"/>
        <w:ind w:left="490"/>
        <w:jc w:val="left"/>
        <w:rPr>
          <w:rFonts w:hint="eastAsia" w:ascii="宋体" w:hAnsi="宋体" w:eastAsia="宋体" w:cs="宋体"/>
          <w:color w:val="auto"/>
          <w:spacing w:val="12"/>
          <w:sz w:val="23"/>
          <w:szCs w:val="23"/>
          <w:highlight w:val="none"/>
        </w:rPr>
      </w:pPr>
      <w:r>
        <w:rPr>
          <w:rFonts w:hint="eastAsia" w:ascii="宋体" w:hAnsi="宋体" w:eastAsia="宋体" w:cs="宋体"/>
          <w:color w:val="auto"/>
          <w:spacing w:val="16"/>
          <w:sz w:val="23"/>
          <w:szCs w:val="23"/>
          <w:highlight w:val="none"/>
        </w:rPr>
        <w:t xml:space="preserve">3.5.1 </w:t>
      </w:r>
      <w:r>
        <w:rPr>
          <w:rFonts w:hint="eastAsia" w:ascii="宋体" w:hAnsi="宋体" w:eastAsia="宋体" w:cs="宋体"/>
          <w:color w:val="auto"/>
          <w:spacing w:val="16"/>
          <w:sz w:val="23"/>
          <w:szCs w:val="23"/>
          <w:highlight w:val="none"/>
          <w:lang w:eastAsia="zh-CN"/>
        </w:rPr>
        <w:t>“</w:t>
      </w:r>
      <w:r>
        <w:rPr>
          <w:rFonts w:hint="eastAsia" w:ascii="宋体" w:hAnsi="宋体" w:eastAsia="宋体" w:cs="宋体"/>
          <w:color w:val="auto"/>
          <w:spacing w:val="16"/>
          <w:sz w:val="23"/>
          <w:szCs w:val="23"/>
          <w:highlight w:val="none"/>
        </w:rPr>
        <w:t>投标人基本情况表</w:t>
      </w:r>
      <w:r>
        <w:rPr>
          <w:rFonts w:hint="eastAsia" w:ascii="宋体" w:hAnsi="宋体" w:eastAsia="宋体" w:cs="宋体"/>
          <w:color w:val="auto"/>
          <w:spacing w:val="16"/>
          <w:sz w:val="23"/>
          <w:szCs w:val="23"/>
          <w:highlight w:val="none"/>
          <w:lang w:eastAsia="zh-CN"/>
        </w:rPr>
        <w:t>”</w:t>
      </w:r>
      <w:r>
        <w:rPr>
          <w:rFonts w:hint="eastAsia" w:ascii="宋体" w:hAnsi="宋体" w:eastAsia="宋体" w:cs="宋体"/>
          <w:color w:val="auto"/>
          <w:spacing w:val="16"/>
          <w:sz w:val="23"/>
          <w:szCs w:val="23"/>
          <w:highlight w:val="none"/>
        </w:rPr>
        <w:t>应附企业法人营业执照副本和组织机构代码证副</w:t>
      </w:r>
      <w:r>
        <w:rPr>
          <w:rFonts w:hint="eastAsia" w:ascii="宋体" w:hAnsi="宋体" w:eastAsia="宋体" w:cs="宋体"/>
          <w:color w:val="auto"/>
          <w:spacing w:val="9"/>
          <w:sz w:val="23"/>
          <w:szCs w:val="23"/>
          <w:highlight w:val="none"/>
        </w:rPr>
        <w:t>本</w:t>
      </w:r>
      <w:r>
        <w:rPr>
          <w:rFonts w:hint="eastAsia" w:ascii="宋体" w:hAnsi="宋体" w:eastAsia="宋体" w:cs="宋体"/>
          <w:color w:val="auto"/>
          <w:spacing w:val="12"/>
          <w:sz w:val="23"/>
          <w:szCs w:val="23"/>
          <w:highlight w:val="none"/>
        </w:rPr>
        <w:t>(按</w:t>
      </w:r>
    </w:p>
    <w:p>
      <w:pPr>
        <w:spacing w:before="166" w:line="360" w:lineRule="auto"/>
        <w:jc w:val="left"/>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12"/>
          <w:sz w:val="23"/>
          <w:szCs w:val="23"/>
          <w:highlight w:val="none"/>
        </w:rPr>
        <w:t>照</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6"/>
          <w:sz w:val="23"/>
          <w:szCs w:val="23"/>
          <w:highlight w:val="none"/>
        </w:rPr>
        <w:t>三证合一</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或</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五证合一</w:t>
      </w:r>
      <w:r>
        <w:rPr>
          <w:rFonts w:hint="eastAsia" w:ascii="宋体" w:hAnsi="宋体" w:eastAsia="宋体" w:cs="宋体"/>
          <w:color w:val="auto"/>
          <w:spacing w:val="6"/>
          <w:sz w:val="23"/>
          <w:szCs w:val="23"/>
          <w:highlight w:val="none"/>
          <w:lang w:val="en-US" w:eastAsia="zh-CN"/>
        </w:rPr>
        <w:t>”</w:t>
      </w:r>
      <w:r>
        <w:rPr>
          <w:rFonts w:hint="eastAsia" w:ascii="宋体" w:hAnsi="宋体" w:eastAsia="宋体" w:cs="宋体"/>
          <w:color w:val="auto"/>
          <w:spacing w:val="6"/>
          <w:sz w:val="23"/>
          <w:szCs w:val="23"/>
          <w:highlight w:val="none"/>
        </w:rPr>
        <w:t>登记制度进行登记的，可仅提供营业执照副本</w:t>
      </w:r>
      <w:r>
        <w:rPr>
          <w:rFonts w:hint="eastAsia" w:ascii="宋体" w:hAnsi="宋体" w:eastAsia="宋体" w:cs="宋体"/>
          <w:color w:val="auto"/>
          <w:spacing w:val="6"/>
          <w:sz w:val="23"/>
          <w:szCs w:val="23"/>
          <w:highlight w:val="none"/>
          <w:lang w:val="en-US" w:eastAsia="zh-CN"/>
        </w:rPr>
        <w:t>,</w:t>
      </w:r>
      <w:r>
        <w:rPr>
          <w:rFonts w:hint="eastAsia" w:ascii="宋体" w:hAnsi="宋体" w:eastAsia="宋体" w:cs="宋体"/>
          <w:color w:val="auto"/>
          <w:spacing w:val="6"/>
          <w:sz w:val="23"/>
          <w:szCs w:val="23"/>
          <w:highlight w:val="none"/>
        </w:rPr>
        <w:t>下同)、</w:t>
      </w:r>
      <w:r>
        <w:rPr>
          <w:rFonts w:hint="eastAsia" w:ascii="宋体" w:hAnsi="宋体" w:eastAsia="宋体" w:cs="宋体"/>
          <w:color w:val="auto"/>
          <w:spacing w:val="20"/>
          <w:sz w:val="23"/>
          <w:szCs w:val="23"/>
          <w:highlight w:val="none"/>
        </w:rPr>
        <w:t>施工</w:t>
      </w:r>
      <w:r>
        <w:rPr>
          <w:rFonts w:hint="eastAsia" w:ascii="宋体" w:hAnsi="宋体" w:eastAsia="宋体" w:cs="宋体"/>
          <w:color w:val="auto"/>
          <w:spacing w:val="12"/>
          <w:sz w:val="23"/>
          <w:szCs w:val="23"/>
          <w:highlight w:val="none"/>
        </w:rPr>
        <w:t>资</w:t>
      </w:r>
      <w:r>
        <w:rPr>
          <w:rFonts w:hint="eastAsia" w:ascii="宋体" w:hAnsi="宋体" w:eastAsia="宋体" w:cs="宋体"/>
          <w:color w:val="auto"/>
          <w:spacing w:val="10"/>
          <w:sz w:val="23"/>
          <w:szCs w:val="23"/>
          <w:highlight w:val="none"/>
        </w:rPr>
        <w:t>质证书副本、安全生产许可证副本、基本账户开户许可证的复印件，投标人</w:t>
      </w:r>
      <w:r>
        <w:rPr>
          <w:rFonts w:hint="eastAsia" w:ascii="宋体" w:hAnsi="宋体" w:eastAsia="宋体" w:cs="宋体"/>
          <w:color w:val="auto"/>
          <w:spacing w:val="20"/>
          <w:sz w:val="23"/>
          <w:szCs w:val="23"/>
          <w:highlight w:val="none"/>
        </w:rPr>
        <w:t>在</w:t>
      </w:r>
      <w:r>
        <w:rPr>
          <w:rFonts w:hint="eastAsia" w:ascii="宋体" w:hAnsi="宋体" w:eastAsia="宋体" w:cs="宋体"/>
          <w:color w:val="auto"/>
          <w:spacing w:val="14"/>
          <w:sz w:val="23"/>
          <w:szCs w:val="23"/>
          <w:highlight w:val="none"/>
        </w:rPr>
        <w:t>交通运输部</w:t>
      </w:r>
      <w:r>
        <w:rPr>
          <w:rFonts w:hint="eastAsia" w:ascii="宋体" w:hAnsi="宋体" w:eastAsia="宋体" w:cs="宋体"/>
          <w:color w:val="auto"/>
          <w:spacing w:val="14"/>
          <w:sz w:val="23"/>
          <w:szCs w:val="23"/>
          <w:highlight w:val="none"/>
          <w:lang w:eastAsia="zh-CN"/>
        </w:rPr>
        <w:t>“</w:t>
      </w:r>
      <w:r>
        <w:rPr>
          <w:rFonts w:hint="eastAsia" w:ascii="宋体" w:hAnsi="宋体" w:eastAsia="宋体" w:cs="宋体"/>
          <w:color w:val="auto"/>
          <w:spacing w:val="14"/>
          <w:sz w:val="23"/>
          <w:szCs w:val="23"/>
          <w:highlight w:val="none"/>
        </w:rPr>
        <w:t>全国公路建设市场信用信息管理系统</w:t>
      </w:r>
      <w:r>
        <w:rPr>
          <w:rFonts w:hint="eastAsia" w:ascii="宋体" w:hAnsi="宋体" w:eastAsia="宋体" w:cs="宋体"/>
          <w:color w:val="auto"/>
          <w:spacing w:val="14"/>
          <w:sz w:val="23"/>
          <w:szCs w:val="23"/>
          <w:highlight w:val="none"/>
          <w:lang w:eastAsia="zh-CN"/>
        </w:rPr>
        <w:t>”</w:t>
      </w:r>
      <w:r>
        <w:rPr>
          <w:rFonts w:hint="eastAsia" w:ascii="宋体" w:hAnsi="宋体" w:eastAsia="宋体" w:cs="宋体"/>
          <w:color w:val="auto"/>
          <w:spacing w:val="14"/>
          <w:sz w:val="23"/>
          <w:szCs w:val="23"/>
          <w:highlight w:val="none"/>
        </w:rPr>
        <w:t>公路工程施工资质企业名录中</w:t>
      </w:r>
      <w:r>
        <w:rPr>
          <w:rFonts w:hint="eastAsia" w:ascii="宋体" w:hAnsi="宋体" w:eastAsia="宋体" w:cs="宋体"/>
          <w:color w:val="auto"/>
          <w:spacing w:val="9"/>
          <w:sz w:val="23"/>
          <w:szCs w:val="23"/>
          <w:highlight w:val="none"/>
        </w:rPr>
        <w:t>的</w:t>
      </w:r>
      <w:r>
        <w:rPr>
          <w:rFonts w:hint="eastAsia" w:ascii="宋体" w:hAnsi="宋体" w:eastAsia="宋体" w:cs="宋体"/>
          <w:color w:val="auto"/>
          <w:spacing w:val="7"/>
          <w:sz w:val="23"/>
          <w:szCs w:val="23"/>
          <w:highlight w:val="none"/>
        </w:rPr>
        <w:t>网页截图复印件，以及投标人在国家企业信用信息公示系统中基础信息(体现股东</w:t>
      </w:r>
      <w:r>
        <w:rPr>
          <w:rFonts w:hint="eastAsia" w:ascii="宋体" w:hAnsi="宋体" w:eastAsia="宋体" w:cs="宋体"/>
          <w:color w:val="auto"/>
          <w:spacing w:val="9"/>
          <w:sz w:val="23"/>
          <w:szCs w:val="23"/>
          <w:highlight w:val="none"/>
        </w:rPr>
        <w:t>及</w:t>
      </w:r>
      <w:r>
        <w:rPr>
          <w:rFonts w:hint="eastAsia" w:ascii="宋体" w:hAnsi="宋体" w:eastAsia="宋体" w:cs="宋体"/>
          <w:color w:val="auto"/>
          <w:spacing w:val="7"/>
          <w:sz w:val="23"/>
          <w:szCs w:val="23"/>
          <w:highlight w:val="none"/>
        </w:rPr>
        <w:t>出资详细信息) 的网页截图或由法定的社会验资机构出具的验资报告或注册地工商</w:t>
      </w:r>
      <w:r>
        <w:rPr>
          <w:rFonts w:hint="eastAsia" w:ascii="宋体" w:hAnsi="宋体" w:eastAsia="宋体" w:cs="宋体"/>
          <w:color w:val="auto"/>
          <w:spacing w:val="9"/>
          <w:sz w:val="23"/>
          <w:szCs w:val="23"/>
          <w:highlight w:val="none"/>
        </w:rPr>
        <w:t>部门出具的股东出资情况证明复印件</w:t>
      </w:r>
      <w:r>
        <w:rPr>
          <w:rFonts w:hint="eastAsia" w:ascii="宋体" w:hAnsi="宋体" w:eastAsia="宋体" w:cs="宋体"/>
          <w:color w:val="auto"/>
          <w:spacing w:val="9"/>
          <w:sz w:val="23"/>
          <w:szCs w:val="23"/>
          <w:highlight w:val="none"/>
          <w:lang w:eastAsia="zh-CN"/>
        </w:rPr>
        <w:t>。</w:t>
      </w:r>
    </w:p>
    <w:p>
      <w:pPr>
        <w:spacing w:before="18" w:line="320" w:lineRule="auto"/>
        <w:ind w:left="2" w:right="142" w:firstLine="48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企</w:t>
      </w:r>
      <w:r>
        <w:rPr>
          <w:rFonts w:hint="eastAsia" w:ascii="宋体" w:hAnsi="宋体" w:eastAsia="宋体" w:cs="宋体"/>
          <w:color w:val="auto"/>
          <w:spacing w:val="7"/>
          <w:sz w:val="23"/>
          <w:szCs w:val="23"/>
          <w:highlight w:val="none"/>
        </w:rPr>
        <w:t>业法人营业执照副本和组织机构代码证副本、施工资质证书副本、安全生产许</w:t>
      </w:r>
      <w:r>
        <w:rPr>
          <w:rFonts w:hint="eastAsia" w:ascii="宋体" w:hAnsi="宋体" w:eastAsia="宋体" w:cs="宋体"/>
          <w:color w:val="auto"/>
          <w:spacing w:val="-1"/>
          <w:sz w:val="23"/>
          <w:szCs w:val="23"/>
          <w:highlight w:val="none"/>
        </w:rPr>
        <w:t>可证副本、基本账户开户许</w:t>
      </w:r>
      <w:r>
        <w:rPr>
          <w:rFonts w:hint="eastAsia" w:ascii="宋体" w:hAnsi="宋体" w:eastAsia="宋体" w:cs="宋体"/>
          <w:color w:val="auto"/>
          <w:sz w:val="23"/>
          <w:szCs w:val="23"/>
          <w:highlight w:val="none"/>
        </w:rPr>
        <w:t>可证的复印件应提供全本 (证书封面、封底、空白页除外)，</w:t>
      </w:r>
      <w:r>
        <w:rPr>
          <w:rFonts w:hint="eastAsia" w:ascii="宋体" w:hAnsi="宋体" w:eastAsia="宋体" w:cs="宋体"/>
          <w:color w:val="auto"/>
          <w:spacing w:val="14"/>
          <w:sz w:val="23"/>
          <w:szCs w:val="23"/>
          <w:highlight w:val="none"/>
        </w:rPr>
        <w:t>应包</w:t>
      </w:r>
      <w:r>
        <w:rPr>
          <w:rFonts w:hint="eastAsia" w:ascii="宋体" w:hAnsi="宋体" w:eastAsia="宋体" w:cs="宋体"/>
          <w:color w:val="auto"/>
          <w:spacing w:val="8"/>
          <w:sz w:val="23"/>
          <w:szCs w:val="23"/>
          <w:highlight w:val="none"/>
        </w:rPr>
        <w:t>括</w:t>
      </w:r>
      <w:r>
        <w:rPr>
          <w:rFonts w:hint="eastAsia" w:ascii="宋体" w:hAnsi="宋体" w:eastAsia="宋体" w:cs="宋体"/>
          <w:color w:val="auto"/>
          <w:spacing w:val="7"/>
          <w:sz w:val="23"/>
          <w:szCs w:val="23"/>
          <w:highlight w:val="none"/>
        </w:rPr>
        <w:t>投标人名称、投标人其他相关信息、颁发机构名称、投标人信息变更情况等关</w:t>
      </w:r>
      <w:r>
        <w:rPr>
          <w:rFonts w:hint="eastAsia" w:ascii="宋体" w:hAnsi="宋体" w:eastAsia="宋体" w:cs="宋体"/>
          <w:color w:val="auto"/>
          <w:spacing w:val="14"/>
          <w:sz w:val="23"/>
          <w:szCs w:val="23"/>
          <w:highlight w:val="none"/>
        </w:rPr>
        <w:t>键</w:t>
      </w:r>
      <w:r>
        <w:rPr>
          <w:rFonts w:hint="eastAsia" w:ascii="宋体" w:hAnsi="宋体" w:eastAsia="宋体" w:cs="宋体"/>
          <w:color w:val="auto"/>
          <w:spacing w:val="9"/>
          <w:sz w:val="23"/>
          <w:szCs w:val="23"/>
          <w:highlight w:val="none"/>
        </w:rPr>
        <w:t>页在内，并逐页加盖投标人单位章。</w:t>
      </w:r>
    </w:p>
    <w:p>
      <w:pPr>
        <w:spacing w:before="110" w:line="360" w:lineRule="auto"/>
        <w:ind w:left="4" w:right="198" w:firstLine="485"/>
        <w:rPr>
          <w:rFonts w:hint="eastAsia"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3</w:t>
      </w: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1"/>
          <w:sz w:val="23"/>
          <w:szCs w:val="23"/>
          <w:highlight w:val="none"/>
        </w:rPr>
        <w:t>5.2</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财务状况表</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应附经会计师事务所或审计机构审计的财务会计报表，包括</w:t>
      </w:r>
      <w:r>
        <w:rPr>
          <w:rFonts w:hint="eastAsia" w:ascii="宋体" w:hAnsi="宋体" w:eastAsia="宋体" w:cs="宋体"/>
          <w:color w:val="auto"/>
          <w:spacing w:val="14"/>
          <w:sz w:val="23"/>
          <w:szCs w:val="23"/>
          <w:highlight w:val="none"/>
        </w:rPr>
        <w:t>资</w:t>
      </w:r>
      <w:r>
        <w:rPr>
          <w:rFonts w:hint="eastAsia" w:ascii="宋体" w:hAnsi="宋体" w:eastAsia="宋体" w:cs="宋体"/>
          <w:color w:val="auto"/>
          <w:spacing w:val="13"/>
          <w:sz w:val="23"/>
          <w:szCs w:val="23"/>
          <w:highlight w:val="none"/>
        </w:rPr>
        <w:t>产</w:t>
      </w:r>
      <w:r>
        <w:rPr>
          <w:rFonts w:hint="eastAsia" w:ascii="宋体" w:hAnsi="宋体" w:eastAsia="宋体" w:cs="宋体"/>
          <w:color w:val="auto"/>
          <w:spacing w:val="7"/>
          <w:sz w:val="23"/>
          <w:szCs w:val="23"/>
          <w:highlight w:val="none"/>
        </w:rPr>
        <w:t>负债表、现金流量表、利润表和财务情况说明书的复印件，具体年份要求见投标</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13"/>
          <w:sz w:val="23"/>
          <w:szCs w:val="23"/>
          <w:highlight w:val="none"/>
        </w:rPr>
        <w:t>须</w:t>
      </w:r>
      <w:r>
        <w:rPr>
          <w:rFonts w:hint="eastAsia" w:ascii="宋体" w:hAnsi="宋体" w:eastAsia="宋体" w:cs="宋体"/>
          <w:color w:val="auto"/>
          <w:spacing w:val="7"/>
          <w:sz w:val="23"/>
          <w:szCs w:val="23"/>
          <w:highlight w:val="none"/>
        </w:rPr>
        <w:t>知前附表。投标人的成立时间少于投标人须知前附表规定年份的，应提供成立以</w:t>
      </w:r>
      <w:r>
        <w:rPr>
          <w:rFonts w:hint="eastAsia" w:ascii="宋体" w:hAnsi="宋体" w:eastAsia="宋体" w:cs="宋体"/>
          <w:color w:val="auto"/>
          <w:spacing w:val="10"/>
          <w:sz w:val="23"/>
          <w:szCs w:val="23"/>
          <w:highlight w:val="none"/>
        </w:rPr>
        <w:t>来</w:t>
      </w:r>
      <w:r>
        <w:rPr>
          <w:rFonts w:hint="eastAsia" w:ascii="宋体" w:hAnsi="宋体" w:eastAsia="宋体" w:cs="宋体"/>
          <w:color w:val="auto"/>
          <w:spacing w:val="8"/>
          <w:sz w:val="23"/>
          <w:szCs w:val="23"/>
          <w:highlight w:val="none"/>
        </w:rPr>
        <w:t>的财务状况表</w:t>
      </w:r>
      <w:r>
        <w:rPr>
          <w:rFonts w:hint="eastAsia" w:ascii="宋体" w:hAnsi="宋体" w:eastAsia="宋体" w:cs="宋体"/>
          <w:color w:val="auto"/>
          <w:spacing w:val="8"/>
          <w:sz w:val="23"/>
          <w:szCs w:val="23"/>
          <w:highlight w:val="none"/>
          <w:lang w:eastAsia="zh-CN"/>
        </w:rPr>
        <w:t>。</w:t>
      </w:r>
    </w:p>
    <w:p>
      <w:pPr>
        <w:spacing w:before="11" w:line="360" w:lineRule="auto"/>
        <w:ind w:left="6" w:right="198" w:firstLine="484"/>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3.5</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 xml:space="preserve">3 </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近年完成的类似项目</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应是已列入交通运输主管部门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公路建设市场信用信</w:t>
      </w:r>
      <w:r>
        <w:rPr>
          <w:rFonts w:hint="eastAsia" w:ascii="宋体" w:hAnsi="宋体" w:eastAsia="宋体" w:cs="宋体"/>
          <w:color w:val="auto"/>
          <w:spacing w:val="11"/>
          <w:sz w:val="23"/>
          <w:szCs w:val="23"/>
          <w:highlight w:val="none"/>
        </w:rPr>
        <w:t>息管理系统</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并公开的主包已建业绩或分包已建业绩，具体时间要求见投标人须知</w:t>
      </w:r>
      <w:r>
        <w:rPr>
          <w:rFonts w:hint="eastAsia" w:ascii="宋体" w:hAnsi="宋体" w:eastAsia="宋体" w:cs="宋体"/>
          <w:color w:val="auto"/>
          <w:spacing w:val="5"/>
          <w:sz w:val="23"/>
          <w:szCs w:val="23"/>
          <w:highlight w:val="none"/>
        </w:rPr>
        <w:t>前附表</w:t>
      </w:r>
      <w:r>
        <w:rPr>
          <w:rFonts w:hint="eastAsia" w:ascii="宋体" w:hAnsi="宋体" w:eastAsia="宋体" w:cs="宋体"/>
          <w:color w:val="auto"/>
          <w:spacing w:val="5"/>
          <w:sz w:val="23"/>
          <w:szCs w:val="23"/>
          <w:highlight w:val="none"/>
          <w:lang w:eastAsia="zh-CN"/>
        </w:rPr>
        <w:t>。</w:t>
      </w:r>
    </w:p>
    <w:p>
      <w:pPr>
        <w:spacing w:line="360" w:lineRule="auto"/>
        <w:ind w:left="437"/>
        <w:rPr>
          <w:rFonts w:hint="eastAsia" w:ascii="宋体" w:hAnsi="宋体" w:eastAsia="宋体" w:cs="宋体"/>
          <w:color w:val="auto"/>
          <w:spacing w:val="8"/>
          <w:position w:val="2"/>
          <w:sz w:val="23"/>
          <w:szCs w:val="23"/>
          <w:highlight w:val="none"/>
        </w:rPr>
      </w:pPr>
      <w:r>
        <w:rPr>
          <w:rFonts w:hint="eastAsia" w:ascii="宋体" w:hAnsi="宋体" w:eastAsia="宋体" w:cs="宋体"/>
          <w:color w:val="auto"/>
          <w:spacing w:val="24"/>
          <w:sz w:val="23"/>
          <w:szCs w:val="23"/>
          <w:highlight w:val="none"/>
          <w:lang w:eastAsia="zh-CN"/>
        </w:rPr>
        <w:t>“</w:t>
      </w:r>
      <w:r>
        <w:rPr>
          <w:rFonts w:hint="eastAsia" w:ascii="宋体" w:hAnsi="宋体" w:eastAsia="宋体" w:cs="宋体"/>
          <w:color w:val="auto"/>
          <w:spacing w:val="23"/>
          <w:sz w:val="23"/>
          <w:szCs w:val="23"/>
          <w:highlight w:val="none"/>
        </w:rPr>
        <w:t>近</w:t>
      </w:r>
      <w:r>
        <w:rPr>
          <w:rFonts w:hint="eastAsia" w:ascii="宋体" w:hAnsi="宋体" w:eastAsia="宋体" w:cs="宋体"/>
          <w:color w:val="auto"/>
          <w:spacing w:val="12"/>
          <w:sz w:val="23"/>
          <w:szCs w:val="23"/>
          <w:highlight w:val="none"/>
        </w:rPr>
        <w:t>年完成的类似项目情况表</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应附在交通运输部</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全国公路建设市场信用信息管</w:t>
      </w:r>
      <w:r>
        <w:rPr>
          <w:rFonts w:hint="eastAsia" w:ascii="宋体" w:hAnsi="宋体" w:eastAsia="宋体" w:cs="宋体"/>
          <w:color w:val="auto"/>
          <w:spacing w:val="8"/>
          <w:position w:val="2"/>
          <w:sz w:val="23"/>
          <w:szCs w:val="23"/>
          <w:highlight w:val="none"/>
        </w:rPr>
        <w:t>理系</w:t>
      </w:r>
    </w:p>
    <w:p>
      <w:pPr>
        <w:spacing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8"/>
          <w:position w:val="2"/>
          <w:sz w:val="23"/>
          <w:szCs w:val="23"/>
          <w:highlight w:val="none"/>
        </w:rPr>
        <w:t>统</w:t>
      </w:r>
      <w:r>
        <w:rPr>
          <w:rFonts w:hint="eastAsia" w:ascii="宋体" w:hAnsi="宋体" w:eastAsia="宋体" w:cs="宋体"/>
          <w:color w:val="auto"/>
          <w:spacing w:val="8"/>
          <w:position w:val="2"/>
          <w:sz w:val="23"/>
          <w:szCs w:val="23"/>
          <w:highlight w:val="none"/>
          <w:lang w:eastAsia="zh-CN"/>
        </w:rPr>
        <w:t>”</w:t>
      </w:r>
      <w:r>
        <w:rPr>
          <w:rFonts w:hint="eastAsia" w:ascii="宋体" w:hAnsi="宋体" w:eastAsia="宋体" w:cs="宋体"/>
          <w:color w:val="auto"/>
          <w:spacing w:val="8"/>
          <w:position w:val="2"/>
          <w:sz w:val="23"/>
          <w:szCs w:val="23"/>
          <w:highlight w:val="none"/>
        </w:rPr>
        <w:t xml:space="preserve"> (网址：</w:t>
      </w:r>
      <w:r>
        <w:rPr>
          <w:rFonts w:hint="eastAsia" w:ascii="宋体" w:hAnsi="宋体" w:eastAsia="宋体" w:cs="宋体"/>
          <w:color w:val="auto"/>
          <w:position w:val="2"/>
          <w:sz w:val="23"/>
          <w:szCs w:val="23"/>
          <w:highlight w:val="none"/>
        </w:rPr>
        <w:t>http</w:t>
      </w:r>
      <w:r>
        <w:rPr>
          <w:rFonts w:hint="eastAsia" w:ascii="宋体" w:hAnsi="宋体" w:eastAsia="宋体" w:cs="宋体"/>
          <w:color w:val="auto"/>
          <w:spacing w:val="8"/>
          <w:position w:val="2"/>
          <w:sz w:val="23"/>
          <w:szCs w:val="23"/>
          <w:highlight w:val="none"/>
        </w:rPr>
        <w:t>://</w:t>
      </w:r>
      <w:r>
        <w:rPr>
          <w:rFonts w:hint="eastAsia" w:ascii="宋体" w:hAnsi="宋体" w:eastAsia="宋体" w:cs="宋体"/>
          <w:color w:val="auto"/>
          <w:position w:val="2"/>
          <w:sz w:val="23"/>
          <w:szCs w:val="23"/>
          <w:highlight w:val="none"/>
        </w:rPr>
        <w:t>glxy</w:t>
      </w:r>
      <w:r>
        <w:rPr>
          <w:rFonts w:hint="eastAsia" w:ascii="宋体" w:hAnsi="宋体" w:eastAsia="宋体" w:cs="宋体"/>
          <w:color w:val="auto"/>
          <w:spacing w:val="8"/>
          <w:position w:val="2"/>
          <w:sz w:val="23"/>
          <w:szCs w:val="23"/>
          <w:highlight w:val="none"/>
        </w:rPr>
        <w:t>.</w:t>
      </w:r>
      <w:r>
        <w:rPr>
          <w:rFonts w:hint="eastAsia" w:ascii="宋体" w:hAnsi="宋体" w:eastAsia="宋体" w:cs="宋体"/>
          <w:color w:val="auto"/>
          <w:position w:val="2"/>
          <w:sz w:val="23"/>
          <w:szCs w:val="23"/>
          <w:highlight w:val="none"/>
        </w:rPr>
        <w:t>mot</w:t>
      </w:r>
      <w:r>
        <w:rPr>
          <w:rFonts w:hint="eastAsia" w:ascii="宋体" w:hAnsi="宋体" w:eastAsia="宋体" w:cs="宋体"/>
          <w:color w:val="auto"/>
          <w:spacing w:val="8"/>
          <w:position w:val="2"/>
          <w:sz w:val="23"/>
          <w:szCs w:val="23"/>
          <w:highlight w:val="none"/>
        </w:rPr>
        <w:t>.</w:t>
      </w:r>
      <w:r>
        <w:rPr>
          <w:rFonts w:hint="eastAsia" w:ascii="宋体" w:hAnsi="宋体" w:eastAsia="宋体" w:cs="宋体"/>
          <w:color w:val="auto"/>
          <w:position w:val="2"/>
          <w:sz w:val="23"/>
          <w:szCs w:val="23"/>
          <w:highlight w:val="none"/>
        </w:rPr>
        <w:t>gov</w:t>
      </w:r>
      <w:r>
        <w:rPr>
          <w:rFonts w:hint="eastAsia" w:ascii="宋体" w:hAnsi="宋体" w:eastAsia="宋体" w:cs="宋体"/>
          <w:color w:val="auto"/>
          <w:spacing w:val="8"/>
          <w:position w:val="2"/>
          <w:sz w:val="23"/>
          <w:szCs w:val="23"/>
          <w:highlight w:val="none"/>
        </w:rPr>
        <w:t>.</w:t>
      </w:r>
      <w:r>
        <w:rPr>
          <w:rFonts w:hint="eastAsia" w:ascii="宋体" w:hAnsi="宋体" w:eastAsia="宋体" w:cs="宋体"/>
          <w:color w:val="auto"/>
          <w:position w:val="2"/>
          <w:sz w:val="23"/>
          <w:szCs w:val="23"/>
          <w:highlight w:val="none"/>
        </w:rPr>
        <w:t>cn</w:t>
      </w:r>
      <w:r>
        <w:rPr>
          <w:rFonts w:hint="eastAsia" w:ascii="宋体" w:hAnsi="宋体" w:eastAsia="宋体" w:cs="宋体"/>
          <w:color w:val="auto"/>
          <w:spacing w:val="8"/>
          <w:position w:val="2"/>
          <w:sz w:val="23"/>
          <w:szCs w:val="23"/>
          <w:highlight w:val="none"/>
        </w:rPr>
        <w:t>/</w:t>
      </w:r>
      <w:r>
        <w:rPr>
          <w:rFonts w:hint="eastAsia" w:ascii="宋体" w:hAnsi="宋体" w:eastAsia="宋体" w:cs="宋体"/>
          <w:color w:val="auto"/>
          <w:position w:val="2"/>
          <w:sz w:val="23"/>
          <w:szCs w:val="23"/>
          <w:highlight w:val="none"/>
        </w:rPr>
        <w:t>BM</w:t>
      </w:r>
      <w:r>
        <w:rPr>
          <w:rFonts w:hint="eastAsia" w:ascii="宋体" w:hAnsi="宋体" w:eastAsia="宋体" w:cs="宋体"/>
          <w:color w:val="auto"/>
          <w:spacing w:val="8"/>
          <w:position w:val="2"/>
          <w:sz w:val="23"/>
          <w:szCs w:val="23"/>
          <w:highlight w:val="none"/>
        </w:rPr>
        <w:t>/) 中查询到的企业</w:t>
      </w:r>
      <w:r>
        <w:rPr>
          <w:rFonts w:hint="eastAsia" w:ascii="宋体" w:hAnsi="宋体" w:eastAsia="宋体" w:cs="宋体"/>
          <w:color w:val="auto"/>
          <w:spacing w:val="8"/>
          <w:position w:val="2"/>
          <w:sz w:val="23"/>
          <w:szCs w:val="23"/>
          <w:highlight w:val="none"/>
          <w:lang w:eastAsia="zh-CN"/>
        </w:rPr>
        <w:t>“</w:t>
      </w:r>
      <w:r>
        <w:rPr>
          <w:rFonts w:hint="eastAsia" w:ascii="宋体" w:hAnsi="宋体" w:eastAsia="宋体" w:cs="宋体"/>
          <w:color w:val="auto"/>
          <w:spacing w:val="8"/>
          <w:position w:val="2"/>
          <w:sz w:val="23"/>
          <w:szCs w:val="23"/>
          <w:highlight w:val="none"/>
        </w:rPr>
        <w:t>业绩信息</w:t>
      </w:r>
      <w:r>
        <w:rPr>
          <w:rFonts w:hint="eastAsia" w:ascii="宋体" w:hAnsi="宋体" w:eastAsia="宋体" w:cs="宋体"/>
          <w:color w:val="auto"/>
          <w:spacing w:val="8"/>
          <w:position w:val="2"/>
          <w:sz w:val="23"/>
          <w:szCs w:val="23"/>
          <w:highlight w:val="none"/>
          <w:lang w:eastAsia="zh-CN"/>
        </w:rPr>
        <w:t>”</w:t>
      </w:r>
      <w:r>
        <w:rPr>
          <w:rFonts w:hint="eastAsia" w:ascii="宋体" w:hAnsi="宋体" w:eastAsia="宋体" w:cs="宋体"/>
          <w:color w:val="auto"/>
          <w:spacing w:val="8"/>
          <w:position w:val="2"/>
          <w:sz w:val="23"/>
          <w:szCs w:val="23"/>
          <w:highlight w:val="none"/>
        </w:rPr>
        <w:t>相关项目网</w:t>
      </w:r>
    </w:p>
    <w:p>
      <w:pPr>
        <w:spacing w:before="160" w:line="360" w:lineRule="auto"/>
        <w:ind w:left="4" w:right="146" w:firstLine="5"/>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页截图</w:t>
      </w:r>
      <w:r>
        <w:rPr>
          <w:rFonts w:hint="eastAsia" w:ascii="宋体" w:hAnsi="宋体" w:eastAsia="宋体" w:cs="宋体"/>
          <w:color w:val="auto"/>
          <w:spacing w:val="9"/>
          <w:sz w:val="23"/>
          <w:szCs w:val="23"/>
          <w:highlight w:val="none"/>
        </w:rPr>
        <w:t>复</w:t>
      </w:r>
      <w:r>
        <w:rPr>
          <w:rFonts w:hint="eastAsia" w:ascii="宋体" w:hAnsi="宋体" w:eastAsia="宋体" w:cs="宋体"/>
          <w:color w:val="auto"/>
          <w:spacing w:val="6"/>
          <w:sz w:val="23"/>
          <w:szCs w:val="23"/>
          <w:highlight w:val="none"/>
        </w:rPr>
        <w:t>印件，即包括</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项目名称</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标段类型</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合同价</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主要工程量</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项目主要管理人</w:t>
      </w:r>
      <w:r>
        <w:rPr>
          <w:rFonts w:hint="eastAsia" w:ascii="宋体" w:hAnsi="宋体" w:eastAsia="宋体" w:cs="宋体"/>
          <w:color w:val="auto"/>
          <w:spacing w:val="8"/>
          <w:sz w:val="23"/>
          <w:szCs w:val="23"/>
          <w:highlight w:val="none"/>
        </w:rPr>
        <w:t>员</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等栏目在内的项目详细信息网页截图复印件。在交通运输部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全国公路建设市场</w:t>
      </w:r>
      <w:r>
        <w:rPr>
          <w:rFonts w:hint="eastAsia" w:ascii="宋体" w:hAnsi="宋体" w:eastAsia="宋体" w:cs="宋体"/>
          <w:color w:val="auto"/>
          <w:spacing w:val="4"/>
          <w:sz w:val="23"/>
          <w:szCs w:val="23"/>
          <w:highlight w:val="none"/>
        </w:rPr>
        <w:t>信</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用信息管理系统</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中无法查询，但可在省级交通运输主管部门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公路建设市场信用信</w:t>
      </w:r>
      <w:r>
        <w:rPr>
          <w:rFonts w:hint="eastAsia" w:ascii="宋体" w:hAnsi="宋体" w:eastAsia="宋体" w:cs="宋体"/>
          <w:color w:val="auto"/>
          <w:spacing w:val="4"/>
          <w:sz w:val="23"/>
          <w:szCs w:val="23"/>
          <w:highlight w:val="none"/>
        </w:rPr>
        <w:t>息</w:t>
      </w:r>
      <w:r>
        <w:rPr>
          <w:rFonts w:hint="eastAsia" w:ascii="宋体" w:hAnsi="宋体" w:eastAsia="宋体" w:cs="宋体"/>
          <w:color w:val="auto"/>
          <w:spacing w:val="24"/>
          <w:sz w:val="23"/>
          <w:szCs w:val="23"/>
          <w:highlight w:val="none"/>
        </w:rPr>
        <w:t>管理</w:t>
      </w:r>
      <w:r>
        <w:rPr>
          <w:rFonts w:hint="eastAsia" w:ascii="宋体" w:hAnsi="宋体" w:eastAsia="宋体" w:cs="宋体"/>
          <w:color w:val="auto"/>
          <w:spacing w:val="12"/>
          <w:sz w:val="23"/>
          <w:szCs w:val="23"/>
          <w:highlight w:val="none"/>
        </w:rPr>
        <w:t>系统</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中查询的，应附省级交通运输主管部门</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公路建设市场信用信息管理系统</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中</w:t>
      </w:r>
      <w:r>
        <w:rPr>
          <w:rFonts w:hint="eastAsia" w:ascii="宋体" w:hAnsi="宋体" w:eastAsia="宋体" w:cs="宋体"/>
          <w:color w:val="auto"/>
          <w:spacing w:val="13"/>
          <w:sz w:val="23"/>
          <w:szCs w:val="23"/>
          <w:highlight w:val="none"/>
        </w:rPr>
        <w:t>查</w:t>
      </w:r>
      <w:r>
        <w:rPr>
          <w:rFonts w:hint="eastAsia" w:ascii="宋体" w:hAnsi="宋体" w:eastAsia="宋体" w:cs="宋体"/>
          <w:color w:val="auto"/>
          <w:spacing w:val="7"/>
          <w:sz w:val="23"/>
          <w:szCs w:val="23"/>
          <w:highlight w:val="none"/>
        </w:rPr>
        <w:t>询到的网页截图复印件。除网页截图复印件外，投标人无须再提供任何业绩证明</w:t>
      </w:r>
      <w:r>
        <w:rPr>
          <w:rFonts w:hint="eastAsia" w:ascii="宋体" w:hAnsi="宋体" w:eastAsia="宋体" w:cs="宋体"/>
          <w:color w:val="auto"/>
          <w:spacing w:val="6"/>
          <w:sz w:val="23"/>
          <w:szCs w:val="23"/>
          <w:highlight w:val="none"/>
        </w:rPr>
        <w:t>材</w:t>
      </w:r>
      <w:r>
        <w:rPr>
          <w:rFonts w:hint="eastAsia" w:ascii="宋体" w:hAnsi="宋体" w:eastAsia="宋体" w:cs="宋体"/>
          <w:color w:val="auto"/>
          <w:spacing w:val="5"/>
          <w:sz w:val="23"/>
          <w:szCs w:val="23"/>
          <w:highlight w:val="none"/>
        </w:rPr>
        <w:t>料。</w:t>
      </w:r>
    </w:p>
    <w:p>
      <w:pPr>
        <w:spacing w:before="1" w:line="360" w:lineRule="auto"/>
        <w:ind w:left="608"/>
        <w:rPr>
          <w:rFonts w:hint="eastAsia" w:ascii="宋体" w:hAnsi="宋体" w:eastAsia="宋体" w:cs="宋体"/>
          <w:color w:val="auto"/>
          <w:spacing w:val="10"/>
          <w:sz w:val="23"/>
          <w:szCs w:val="23"/>
          <w:highlight w:val="none"/>
        </w:rPr>
      </w:pPr>
      <w:r>
        <w:rPr>
          <w:rFonts w:hint="eastAsia" w:ascii="宋体" w:hAnsi="宋体" w:eastAsia="宋体" w:cs="宋体"/>
          <w:color w:val="auto"/>
          <w:spacing w:val="20"/>
          <w:sz w:val="23"/>
          <w:szCs w:val="23"/>
          <w:highlight w:val="none"/>
        </w:rPr>
        <w:t>如投</w:t>
      </w:r>
      <w:r>
        <w:rPr>
          <w:rFonts w:hint="eastAsia" w:ascii="宋体" w:hAnsi="宋体" w:eastAsia="宋体" w:cs="宋体"/>
          <w:color w:val="auto"/>
          <w:spacing w:val="11"/>
          <w:sz w:val="23"/>
          <w:szCs w:val="23"/>
          <w:highlight w:val="none"/>
        </w:rPr>
        <w:t>标</w:t>
      </w:r>
      <w:r>
        <w:rPr>
          <w:rFonts w:hint="eastAsia" w:ascii="宋体" w:hAnsi="宋体" w:eastAsia="宋体" w:cs="宋体"/>
          <w:color w:val="auto"/>
          <w:spacing w:val="10"/>
          <w:sz w:val="23"/>
          <w:szCs w:val="23"/>
          <w:highlight w:val="none"/>
        </w:rPr>
        <w:t>人未提供相关项目网页截图复印件或相关项目网页截图中的信息无法证</w:t>
      </w:r>
      <w:r>
        <w:rPr>
          <w:rFonts w:hint="eastAsia" w:ascii="宋体" w:hAnsi="宋体" w:eastAsia="宋体" w:cs="宋体"/>
          <w:color w:val="auto"/>
          <w:spacing w:val="13"/>
          <w:sz w:val="23"/>
          <w:szCs w:val="23"/>
          <w:highlight w:val="none"/>
        </w:rPr>
        <w:t>实</w:t>
      </w:r>
      <w:r>
        <w:rPr>
          <w:rFonts w:hint="eastAsia" w:ascii="宋体" w:hAnsi="宋体" w:eastAsia="宋体" w:cs="宋体"/>
          <w:color w:val="auto"/>
          <w:spacing w:val="10"/>
          <w:sz w:val="23"/>
          <w:szCs w:val="23"/>
          <w:highlight w:val="none"/>
        </w:rPr>
        <w:t>投标</w:t>
      </w:r>
    </w:p>
    <w:p>
      <w:pPr>
        <w:spacing w:before="1"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人满足招标文件规定的资格审查条件 (业绩最低要求)，则该项目业绩不予认</w:t>
      </w:r>
      <w:r>
        <w:rPr>
          <w:rFonts w:hint="eastAsia" w:ascii="宋体" w:hAnsi="宋体" w:eastAsia="宋体" w:cs="宋体"/>
          <w:color w:val="auto"/>
          <w:sz w:val="23"/>
          <w:szCs w:val="23"/>
          <w:highlight w:val="none"/>
        </w:rPr>
        <w:t>定。</w:t>
      </w:r>
    </w:p>
    <w:p>
      <w:pPr>
        <w:spacing w:before="75" w:line="321" w:lineRule="auto"/>
        <w:ind w:right="83" w:firstLine="548"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3</w:t>
      </w: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1"/>
          <w:sz w:val="23"/>
          <w:szCs w:val="23"/>
          <w:highlight w:val="none"/>
        </w:rPr>
        <w:t xml:space="preserve">5.4 </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投标人的信誉情况表</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应附投标人在国家企业信用信息公示系统中未被列</w:t>
      </w:r>
      <w:r>
        <w:rPr>
          <w:rFonts w:hint="eastAsia" w:ascii="宋体" w:hAnsi="宋体" w:eastAsia="宋体" w:cs="宋体"/>
          <w:color w:val="auto"/>
          <w:spacing w:val="8"/>
          <w:sz w:val="23"/>
          <w:szCs w:val="23"/>
          <w:highlight w:val="none"/>
        </w:rPr>
        <w:t>入严重违法失信企业名单、在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信用中国</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网站中未被列入失信被执行人名单的网页</w:t>
      </w:r>
      <w:r>
        <w:rPr>
          <w:rFonts w:hint="eastAsia" w:ascii="宋体" w:hAnsi="宋体" w:eastAsia="宋体" w:cs="宋体"/>
          <w:color w:val="auto"/>
          <w:spacing w:val="4"/>
          <w:sz w:val="23"/>
          <w:szCs w:val="23"/>
          <w:highlight w:val="none"/>
        </w:rPr>
        <w:t>截</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图</w:t>
      </w:r>
      <w:r>
        <w:rPr>
          <w:rFonts w:hint="eastAsia" w:ascii="宋体" w:hAnsi="宋体" w:eastAsia="宋体" w:cs="宋体"/>
          <w:color w:val="auto"/>
          <w:spacing w:val="9"/>
          <w:sz w:val="23"/>
          <w:szCs w:val="23"/>
          <w:highlight w:val="none"/>
        </w:rPr>
        <w:t>复</w:t>
      </w:r>
      <w:r>
        <w:rPr>
          <w:rFonts w:hint="eastAsia" w:ascii="宋体" w:hAnsi="宋体" w:eastAsia="宋体" w:cs="宋体"/>
          <w:color w:val="auto"/>
          <w:spacing w:val="7"/>
          <w:sz w:val="23"/>
          <w:szCs w:val="23"/>
          <w:highlight w:val="none"/>
        </w:rPr>
        <w:t>印件，以及由项目所在地或投标人住所地检察机关职务犯罪预防部门出具的近三</w:t>
      </w:r>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9"/>
          <w:sz w:val="23"/>
          <w:szCs w:val="23"/>
          <w:highlight w:val="none"/>
        </w:rPr>
        <w:t>内</w:t>
      </w:r>
      <w:r>
        <w:rPr>
          <w:rFonts w:hint="eastAsia" w:ascii="宋体" w:hAnsi="宋体" w:eastAsia="宋体" w:cs="宋体"/>
          <w:color w:val="auto"/>
          <w:spacing w:val="7"/>
          <w:sz w:val="23"/>
          <w:szCs w:val="23"/>
          <w:highlight w:val="none"/>
        </w:rPr>
        <w:t>投标人及其法定代表人、拟委任的项目经理均无行贿犯罪行为的查询记录证明原</w:t>
      </w:r>
      <w:r>
        <w:rPr>
          <w:rFonts w:hint="eastAsia" w:ascii="宋体" w:hAnsi="宋体" w:eastAsia="宋体" w:cs="宋体"/>
          <w:color w:val="auto"/>
          <w:spacing w:val="1"/>
          <w:sz w:val="23"/>
          <w:szCs w:val="23"/>
          <w:highlight w:val="none"/>
        </w:rPr>
        <w:t>件。</w:t>
      </w:r>
    </w:p>
    <w:p>
      <w:pPr>
        <w:spacing w:before="75" w:line="321" w:lineRule="auto"/>
        <w:ind w:right="83" w:firstLine="548" w:firstLineChars="200"/>
        <w:rPr>
          <w:rFonts w:hint="eastAsia" w:ascii="宋体" w:hAnsi="宋体" w:eastAsia="宋体" w:cs="宋体"/>
          <w:color w:val="auto"/>
          <w:spacing w:val="7"/>
          <w:sz w:val="23"/>
          <w:szCs w:val="23"/>
          <w:highlight w:val="none"/>
          <w:lang w:val="en-US" w:eastAsia="zh-CN"/>
        </w:rPr>
      </w:pPr>
      <w:r>
        <w:rPr>
          <w:rFonts w:hint="eastAsia" w:ascii="宋体" w:hAnsi="宋体" w:eastAsia="宋体" w:cs="宋体"/>
          <w:color w:val="auto"/>
          <w:spacing w:val="22"/>
          <w:sz w:val="23"/>
          <w:szCs w:val="23"/>
          <w:highlight w:val="none"/>
        </w:rPr>
        <w:t xml:space="preserve">3.5.5 </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拟委任的项目经理和项目总工资历表</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应附项目经理和项目总工的身份证、 职称资格证书以及资格审查条件所要求的其他相关证书 (如建造师注册证书、安全生产考核合格证书等) 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r>
        <w:rPr>
          <w:rFonts w:hint="eastAsia" w:ascii="宋体" w:hAnsi="宋体" w:eastAsia="宋体" w:cs="宋体"/>
          <w:color w:val="auto"/>
          <w:spacing w:val="7"/>
          <w:sz w:val="23"/>
          <w:szCs w:val="23"/>
          <w:highlight w:val="none"/>
          <w:lang w:eastAsia="zh-CN"/>
        </w:rPr>
        <w:t>。</w:t>
      </w:r>
    </w:p>
    <w:p>
      <w:pPr>
        <w:spacing w:before="162" w:line="322" w:lineRule="auto"/>
        <w:ind w:left="4" w:right="83" w:firstLine="433"/>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lang w:eastAsia="zh-CN"/>
        </w:rPr>
        <w:t>“</w:t>
      </w:r>
      <w:r>
        <w:rPr>
          <w:rFonts w:hint="eastAsia" w:ascii="宋体" w:hAnsi="宋体" w:eastAsia="宋体" w:cs="宋体"/>
          <w:color w:val="auto"/>
          <w:spacing w:val="23"/>
          <w:sz w:val="23"/>
          <w:szCs w:val="23"/>
          <w:highlight w:val="none"/>
        </w:rPr>
        <w:t>拟</w:t>
      </w:r>
      <w:r>
        <w:rPr>
          <w:rFonts w:hint="eastAsia" w:ascii="宋体" w:hAnsi="宋体" w:eastAsia="宋体" w:cs="宋体"/>
          <w:color w:val="auto"/>
          <w:spacing w:val="12"/>
          <w:sz w:val="23"/>
          <w:szCs w:val="23"/>
          <w:highlight w:val="none"/>
        </w:rPr>
        <w:t>委任的项目经理和项目总工资历表</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还应附交通运输部</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全国公路建设市场信</w:t>
      </w:r>
      <w:r>
        <w:rPr>
          <w:rFonts w:hint="eastAsia" w:ascii="宋体" w:hAnsi="宋体" w:eastAsia="宋体" w:cs="宋体"/>
          <w:color w:val="auto"/>
          <w:spacing w:val="11"/>
          <w:sz w:val="23"/>
          <w:szCs w:val="23"/>
          <w:highlight w:val="none"/>
        </w:rPr>
        <w:t>用信息管理系统</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中载明的、能够证明项目经理和项目总工具有相关业绩的网页截</w:t>
      </w:r>
      <w:r>
        <w:rPr>
          <w:rFonts w:hint="eastAsia" w:ascii="宋体" w:hAnsi="宋体" w:eastAsia="宋体" w:cs="宋体"/>
          <w:color w:val="auto"/>
          <w:spacing w:val="6"/>
          <w:sz w:val="23"/>
          <w:szCs w:val="23"/>
          <w:highlight w:val="none"/>
        </w:rPr>
        <w:t>图</w:t>
      </w:r>
      <w:r>
        <w:rPr>
          <w:rFonts w:hint="eastAsia" w:ascii="宋体" w:hAnsi="宋体" w:eastAsia="宋体" w:cs="宋体"/>
          <w:color w:val="auto"/>
          <w:spacing w:val="8"/>
          <w:sz w:val="23"/>
          <w:szCs w:val="23"/>
          <w:highlight w:val="none"/>
        </w:rPr>
        <w:t>复印件。在交通运输部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全国公路建设市场信用信息管理系统</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中无法查询，但可在</w:t>
      </w:r>
      <w:r>
        <w:rPr>
          <w:rFonts w:hint="eastAsia" w:ascii="宋体" w:hAnsi="宋体" w:eastAsia="宋体" w:cs="宋体"/>
          <w:color w:val="auto"/>
          <w:spacing w:val="4"/>
          <w:sz w:val="23"/>
          <w:szCs w:val="23"/>
          <w:highlight w:val="none"/>
        </w:rPr>
        <w:t>湖</w:t>
      </w:r>
      <w:r>
        <w:rPr>
          <w:rFonts w:hint="eastAsia" w:ascii="宋体" w:hAnsi="宋体" w:eastAsia="宋体" w:cs="宋体"/>
          <w:color w:val="auto"/>
          <w:spacing w:val="14"/>
          <w:sz w:val="23"/>
          <w:szCs w:val="23"/>
          <w:highlight w:val="none"/>
        </w:rPr>
        <w:t>南</w:t>
      </w:r>
      <w:r>
        <w:rPr>
          <w:rFonts w:hint="eastAsia" w:ascii="宋体" w:hAnsi="宋体" w:eastAsia="宋体" w:cs="宋体"/>
          <w:color w:val="auto"/>
          <w:spacing w:val="13"/>
          <w:sz w:val="23"/>
          <w:szCs w:val="23"/>
          <w:highlight w:val="none"/>
        </w:rPr>
        <w:t>省</w:t>
      </w:r>
      <w:r>
        <w:rPr>
          <w:rFonts w:hint="eastAsia" w:ascii="宋体" w:hAnsi="宋体" w:eastAsia="宋体" w:cs="宋体"/>
          <w:color w:val="auto"/>
          <w:spacing w:val="7"/>
          <w:sz w:val="23"/>
          <w:szCs w:val="23"/>
          <w:highlight w:val="none"/>
        </w:rPr>
        <w:t>公路水运建设与运输市场信用信息服务网中查询的，应附湖南省公路水运建设与</w:t>
      </w:r>
      <w:r>
        <w:rPr>
          <w:rFonts w:hint="eastAsia" w:ascii="宋体" w:hAnsi="宋体" w:eastAsia="宋体" w:cs="宋体"/>
          <w:color w:val="auto"/>
          <w:spacing w:val="14"/>
          <w:sz w:val="23"/>
          <w:szCs w:val="23"/>
          <w:highlight w:val="none"/>
        </w:rPr>
        <w:t>运</w:t>
      </w:r>
      <w:r>
        <w:rPr>
          <w:rFonts w:hint="eastAsia" w:ascii="宋体" w:hAnsi="宋体" w:eastAsia="宋体" w:cs="宋体"/>
          <w:color w:val="auto"/>
          <w:spacing w:val="13"/>
          <w:sz w:val="23"/>
          <w:szCs w:val="23"/>
          <w:highlight w:val="none"/>
        </w:rPr>
        <w:t>输</w:t>
      </w:r>
      <w:r>
        <w:rPr>
          <w:rFonts w:hint="eastAsia" w:ascii="宋体" w:hAnsi="宋体" w:eastAsia="宋体" w:cs="宋体"/>
          <w:color w:val="auto"/>
          <w:spacing w:val="7"/>
          <w:sz w:val="23"/>
          <w:szCs w:val="23"/>
          <w:highlight w:val="none"/>
        </w:rPr>
        <w:t>市场信用信息服务网中查询到的网页截图复印件。除网页截图复印件外，投标人</w:t>
      </w:r>
      <w:r>
        <w:rPr>
          <w:rFonts w:hint="eastAsia" w:ascii="宋体" w:hAnsi="宋体" w:eastAsia="宋体" w:cs="宋体"/>
          <w:color w:val="auto"/>
          <w:spacing w:val="14"/>
          <w:sz w:val="23"/>
          <w:szCs w:val="23"/>
          <w:highlight w:val="none"/>
        </w:rPr>
        <w:t>无</w:t>
      </w:r>
      <w:r>
        <w:rPr>
          <w:rFonts w:hint="eastAsia" w:ascii="宋体" w:hAnsi="宋体" w:eastAsia="宋体" w:cs="宋体"/>
          <w:color w:val="auto"/>
          <w:spacing w:val="13"/>
          <w:sz w:val="23"/>
          <w:szCs w:val="23"/>
          <w:highlight w:val="none"/>
        </w:rPr>
        <w:t>须</w:t>
      </w:r>
      <w:r>
        <w:rPr>
          <w:rFonts w:hint="eastAsia" w:ascii="宋体" w:hAnsi="宋体" w:eastAsia="宋体" w:cs="宋体"/>
          <w:color w:val="auto"/>
          <w:spacing w:val="7"/>
          <w:sz w:val="23"/>
          <w:szCs w:val="23"/>
          <w:highlight w:val="none"/>
        </w:rPr>
        <w:t>再提供任何业绩证明材料</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如投标人未提供相关业绩网页截图复印件或相关业绩</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3"/>
          <w:sz w:val="23"/>
          <w:szCs w:val="23"/>
          <w:highlight w:val="none"/>
        </w:rPr>
        <w:t>网</w:t>
      </w:r>
      <w:r>
        <w:rPr>
          <w:rFonts w:hint="eastAsia" w:ascii="宋体" w:hAnsi="宋体" w:eastAsia="宋体" w:cs="宋体"/>
          <w:color w:val="auto"/>
          <w:spacing w:val="7"/>
          <w:sz w:val="23"/>
          <w:szCs w:val="23"/>
          <w:highlight w:val="none"/>
        </w:rPr>
        <w:t>页截图中的信息无法证实投标人满足招标文件规定的资格审查条件 (项目经理和项</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目总工最低要求)，则该业绩不予认定</w:t>
      </w:r>
      <w:r>
        <w:rPr>
          <w:rFonts w:hint="eastAsia" w:ascii="宋体" w:hAnsi="宋体" w:eastAsia="宋体" w:cs="宋体"/>
          <w:color w:val="auto"/>
          <w:spacing w:val="8"/>
          <w:sz w:val="23"/>
          <w:szCs w:val="23"/>
          <w:highlight w:val="none"/>
        </w:rPr>
        <w:t>。</w:t>
      </w:r>
    </w:p>
    <w:p>
      <w:pPr>
        <w:spacing w:line="360" w:lineRule="auto"/>
        <w:ind w:left="48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如项目经理或项目总工目前仍在其他项目上任职，则投标人应提供由该项目发包人出具的承</w:t>
      </w:r>
    </w:p>
    <w:p>
      <w:pPr>
        <w:spacing w:line="360"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诺上述人员能够从该项目撤离的书面证明材料原件。</w:t>
      </w:r>
    </w:p>
    <w:p>
      <w:pPr>
        <w:spacing w:before="124" w:line="329" w:lineRule="auto"/>
        <w:ind w:left="4" w:right="83" w:firstLine="485"/>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3.</w:t>
      </w:r>
      <w:r>
        <w:rPr>
          <w:rFonts w:hint="eastAsia" w:ascii="宋体" w:hAnsi="宋体" w:eastAsia="宋体" w:cs="宋体"/>
          <w:color w:val="auto"/>
          <w:spacing w:val="17"/>
          <w:sz w:val="23"/>
          <w:szCs w:val="23"/>
          <w:highlight w:val="none"/>
        </w:rPr>
        <w:t>5</w:t>
      </w:r>
      <w:r>
        <w:rPr>
          <w:rFonts w:hint="eastAsia" w:ascii="宋体" w:hAnsi="宋体" w:eastAsia="宋体" w:cs="宋体"/>
          <w:color w:val="auto"/>
          <w:spacing w:val="10"/>
          <w:sz w:val="23"/>
          <w:szCs w:val="23"/>
          <w:highlight w:val="none"/>
        </w:rPr>
        <w:t xml:space="preserve">.6 </w:t>
      </w:r>
      <w:r>
        <w:rPr>
          <w:rFonts w:hint="eastAsia" w:ascii="宋体" w:hAnsi="宋体" w:eastAsia="宋体" w:cs="宋体"/>
          <w:color w:val="auto"/>
          <w:spacing w:val="10"/>
          <w:sz w:val="23"/>
          <w:szCs w:val="23"/>
          <w:highlight w:val="none"/>
          <w:lang w:eastAsia="zh-CN"/>
        </w:rPr>
        <w:t>“</w:t>
      </w:r>
      <w:r>
        <w:rPr>
          <w:rFonts w:hint="eastAsia" w:ascii="宋体" w:hAnsi="宋体" w:eastAsia="宋体" w:cs="宋体"/>
          <w:color w:val="auto"/>
          <w:spacing w:val="10"/>
          <w:sz w:val="23"/>
          <w:szCs w:val="23"/>
          <w:highlight w:val="none"/>
        </w:rPr>
        <w:t>拟委任的其他管理和技术人员汇总表</w:t>
      </w:r>
      <w:r>
        <w:rPr>
          <w:rFonts w:hint="eastAsia" w:ascii="宋体" w:hAnsi="宋体" w:eastAsia="宋体" w:cs="宋体"/>
          <w:color w:val="auto"/>
          <w:spacing w:val="10"/>
          <w:sz w:val="23"/>
          <w:szCs w:val="23"/>
          <w:highlight w:val="none"/>
          <w:lang w:eastAsia="zh-CN"/>
        </w:rPr>
        <w:t>”</w:t>
      </w:r>
      <w:r>
        <w:rPr>
          <w:rFonts w:hint="eastAsia" w:ascii="宋体" w:hAnsi="宋体" w:eastAsia="宋体" w:cs="宋体"/>
          <w:color w:val="auto"/>
          <w:spacing w:val="10"/>
          <w:sz w:val="23"/>
          <w:szCs w:val="23"/>
          <w:highlight w:val="none"/>
        </w:rPr>
        <w:t xml:space="preserve">  (如有) 应填报满足投标人须知前</w:t>
      </w:r>
      <w:r>
        <w:rPr>
          <w:rFonts w:hint="eastAsia" w:ascii="宋体" w:hAnsi="宋体" w:eastAsia="宋体" w:cs="宋体"/>
          <w:color w:val="auto"/>
          <w:spacing w:val="14"/>
          <w:sz w:val="23"/>
          <w:szCs w:val="23"/>
          <w:highlight w:val="none"/>
        </w:rPr>
        <w:t>附</w:t>
      </w:r>
      <w:r>
        <w:rPr>
          <w:rFonts w:hint="eastAsia" w:ascii="宋体" w:hAnsi="宋体" w:eastAsia="宋体" w:cs="宋体"/>
          <w:color w:val="auto"/>
          <w:spacing w:val="13"/>
          <w:sz w:val="23"/>
          <w:szCs w:val="23"/>
          <w:highlight w:val="none"/>
        </w:rPr>
        <w:t>表</w:t>
      </w:r>
      <w:r>
        <w:rPr>
          <w:rFonts w:hint="eastAsia" w:ascii="宋体" w:hAnsi="宋体" w:eastAsia="宋体" w:cs="宋体"/>
          <w:color w:val="auto"/>
          <w:spacing w:val="7"/>
          <w:sz w:val="23"/>
          <w:szCs w:val="23"/>
          <w:highlight w:val="none"/>
        </w:rPr>
        <w:t>附录 6 规定的其他人员的相关信息。</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拟委任的其他管理和技术人员资历表</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 xml:space="preserve"> (如</w:t>
      </w:r>
      <w:r>
        <w:rPr>
          <w:rFonts w:hint="eastAsia" w:ascii="宋体" w:hAnsi="宋体" w:eastAsia="宋体" w:cs="宋体"/>
          <w:color w:val="auto"/>
          <w:spacing w:val="13"/>
          <w:sz w:val="23"/>
          <w:szCs w:val="23"/>
          <w:highlight w:val="none"/>
        </w:rPr>
        <w:t>有</w:t>
      </w:r>
      <w:r>
        <w:rPr>
          <w:rFonts w:hint="eastAsia" w:ascii="宋体" w:hAnsi="宋体" w:eastAsia="宋体" w:cs="宋体"/>
          <w:color w:val="auto"/>
          <w:spacing w:val="7"/>
          <w:sz w:val="23"/>
          <w:szCs w:val="23"/>
          <w:highlight w:val="none"/>
        </w:rPr>
        <w:t>) 中相关人员应附身份证、职称资格证书以及资格审查条件所要求的其他相关证书</w:t>
      </w:r>
      <w:r>
        <w:rPr>
          <w:rFonts w:hint="eastAsia" w:ascii="宋体" w:hAnsi="宋体" w:eastAsia="宋体" w:cs="宋体"/>
          <w:color w:val="auto"/>
          <w:spacing w:val="13"/>
          <w:sz w:val="23"/>
          <w:szCs w:val="23"/>
          <w:highlight w:val="none"/>
        </w:rPr>
        <w:t>的</w:t>
      </w:r>
      <w:r>
        <w:rPr>
          <w:rFonts w:hint="eastAsia" w:ascii="宋体" w:hAnsi="宋体" w:eastAsia="宋体" w:cs="宋体"/>
          <w:color w:val="auto"/>
          <w:spacing w:val="7"/>
          <w:sz w:val="23"/>
          <w:szCs w:val="23"/>
          <w:highlight w:val="none"/>
        </w:rPr>
        <w:t>复印件，相关业绩证明材料复印件，以及投标人所属社保机构出具的社保缴费证明</w:t>
      </w:r>
      <w:r>
        <w:rPr>
          <w:rFonts w:hint="eastAsia" w:ascii="宋体" w:hAnsi="宋体" w:eastAsia="宋体" w:cs="宋体"/>
          <w:color w:val="auto"/>
          <w:spacing w:val="16"/>
          <w:sz w:val="23"/>
          <w:szCs w:val="23"/>
          <w:highlight w:val="none"/>
        </w:rPr>
        <w:t>或</w:t>
      </w:r>
      <w:r>
        <w:rPr>
          <w:rFonts w:hint="eastAsia" w:ascii="宋体" w:hAnsi="宋体" w:eastAsia="宋体" w:cs="宋体"/>
          <w:color w:val="auto"/>
          <w:spacing w:val="9"/>
          <w:sz w:val="23"/>
          <w:szCs w:val="23"/>
          <w:highlight w:val="none"/>
        </w:rPr>
        <w:t>其他能够证明其参加社保的有效证明材料复印件。</w:t>
      </w:r>
    </w:p>
    <w:p>
      <w:pPr>
        <w:spacing w:before="3" w:line="319" w:lineRule="auto"/>
        <w:ind w:left="4" w:right="83" w:firstLine="485"/>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3.5</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 xml:space="preserve">7 </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拟投入本标段的主要施工机械表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拟配备本标段的主要材料试验、测量、</w:t>
      </w:r>
      <w:r>
        <w:rPr>
          <w:rFonts w:hint="eastAsia" w:ascii="宋体" w:hAnsi="宋体" w:eastAsia="宋体" w:cs="宋体"/>
          <w:color w:val="auto"/>
          <w:spacing w:val="16"/>
          <w:sz w:val="23"/>
          <w:szCs w:val="23"/>
          <w:highlight w:val="none"/>
        </w:rPr>
        <w:t>质</w:t>
      </w:r>
      <w:r>
        <w:rPr>
          <w:rFonts w:hint="eastAsia" w:ascii="宋体" w:hAnsi="宋体" w:eastAsia="宋体" w:cs="宋体"/>
          <w:color w:val="auto"/>
          <w:spacing w:val="9"/>
          <w:sz w:val="23"/>
          <w:szCs w:val="23"/>
          <w:highlight w:val="none"/>
        </w:rPr>
        <w:t>检</w:t>
      </w:r>
      <w:r>
        <w:rPr>
          <w:rFonts w:hint="eastAsia" w:ascii="宋体" w:hAnsi="宋体" w:eastAsia="宋体" w:cs="宋体"/>
          <w:color w:val="auto"/>
          <w:spacing w:val="8"/>
          <w:sz w:val="23"/>
          <w:szCs w:val="23"/>
          <w:highlight w:val="none"/>
        </w:rPr>
        <w:t>仪器设备表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(如有)应填报满足投标人须知前附表附录7规定的机械设备和试</w:t>
      </w:r>
      <w:r>
        <w:rPr>
          <w:rFonts w:hint="eastAsia" w:ascii="宋体" w:hAnsi="宋体" w:eastAsia="宋体" w:cs="宋体"/>
          <w:color w:val="auto"/>
          <w:spacing w:val="11"/>
          <w:sz w:val="23"/>
          <w:szCs w:val="23"/>
          <w:highlight w:val="none"/>
        </w:rPr>
        <w:t>验</w:t>
      </w:r>
      <w:r>
        <w:rPr>
          <w:rFonts w:hint="eastAsia" w:ascii="宋体" w:hAnsi="宋体" w:eastAsia="宋体" w:cs="宋体"/>
          <w:color w:val="auto"/>
          <w:spacing w:val="7"/>
          <w:sz w:val="23"/>
          <w:szCs w:val="23"/>
          <w:highlight w:val="none"/>
        </w:rPr>
        <w:t>检测设备</w:t>
      </w:r>
      <w:r>
        <w:rPr>
          <w:rFonts w:hint="eastAsia" w:ascii="宋体" w:hAnsi="宋体" w:eastAsia="宋体" w:cs="宋体"/>
          <w:color w:val="auto"/>
          <w:spacing w:val="7"/>
          <w:sz w:val="23"/>
          <w:szCs w:val="23"/>
          <w:highlight w:val="none"/>
          <w:lang w:eastAsia="zh-CN"/>
        </w:rPr>
        <w:t>。</w:t>
      </w:r>
    </w:p>
    <w:p>
      <w:pPr>
        <w:spacing w:before="4" w:line="322" w:lineRule="auto"/>
        <w:ind w:left="10" w:right="85" w:firstLine="48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 xml:space="preserve">3.5.8  投标人须知前附表规定接受联合体投标的，本章第 3.5.1 项至第 3.5.7 </w:t>
      </w:r>
      <w:r>
        <w:rPr>
          <w:rFonts w:hint="eastAsia" w:ascii="宋体" w:hAnsi="宋体" w:eastAsia="宋体" w:cs="宋体"/>
          <w:color w:val="auto"/>
          <w:spacing w:val="1"/>
          <w:sz w:val="23"/>
          <w:szCs w:val="23"/>
          <w:highlight w:val="none"/>
        </w:rPr>
        <w:t>项</w:t>
      </w:r>
      <w:r>
        <w:rPr>
          <w:rFonts w:hint="eastAsia" w:ascii="宋体" w:hAnsi="宋体" w:eastAsia="宋体" w:cs="宋体"/>
          <w:color w:val="auto"/>
          <w:sz w:val="23"/>
          <w:szCs w:val="23"/>
          <w:highlight w:val="none"/>
        </w:rPr>
        <w:t>规</w:t>
      </w:r>
      <w:r>
        <w:rPr>
          <w:rFonts w:hint="eastAsia" w:ascii="宋体" w:hAnsi="宋体" w:eastAsia="宋体" w:cs="宋体"/>
          <w:color w:val="auto"/>
          <w:spacing w:val="9"/>
          <w:sz w:val="23"/>
          <w:szCs w:val="23"/>
          <w:highlight w:val="none"/>
        </w:rPr>
        <w:t>定的表格和资料应包括联合体各方相关情况。</w:t>
      </w:r>
    </w:p>
    <w:p>
      <w:pPr>
        <w:spacing w:before="2" w:line="320" w:lineRule="auto"/>
        <w:ind w:left="44" w:right="86" w:firstLine="446"/>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5.9  除合同条款约定的特殊情形外，投标人在投标文件中填报的项目经理和项</w:t>
      </w:r>
      <w:r>
        <w:rPr>
          <w:rFonts w:hint="eastAsia" w:ascii="宋体" w:hAnsi="宋体" w:eastAsia="宋体" w:cs="宋体"/>
          <w:color w:val="auto"/>
          <w:spacing w:val="4"/>
          <w:sz w:val="23"/>
          <w:szCs w:val="23"/>
          <w:highlight w:val="none"/>
        </w:rPr>
        <w:t>目总工不允许更换。</w:t>
      </w:r>
    </w:p>
    <w:p>
      <w:pPr>
        <w:spacing w:line="360" w:lineRule="auto"/>
        <w:ind w:firstLine="484" w:firstLineChars="200"/>
        <w:rPr>
          <w:rFonts w:hint="eastAsia" w:ascii="宋体" w:hAnsi="宋体" w:eastAsia="宋体" w:cs="宋体"/>
          <w:color w:val="auto"/>
          <w:spacing w:val="9"/>
          <w:sz w:val="23"/>
          <w:szCs w:val="23"/>
          <w:highlight w:val="none"/>
        </w:rPr>
      </w:pPr>
      <w:r>
        <w:rPr>
          <w:rFonts w:hint="eastAsia" w:ascii="宋体" w:hAnsi="宋体" w:eastAsia="宋体" w:cs="宋体"/>
          <w:color w:val="auto"/>
          <w:spacing w:val="6"/>
          <w:sz w:val="23"/>
          <w:szCs w:val="23"/>
          <w:highlight w:val="none"/>
        </w:rPr>
        <w:t>3.5.10  投标人在投标文件中填报的资质、业绩、主要人员资历和目前在岗情况</w:t>
      </w:r>
      <w:r>
        <w:rPr>
          <w:rFonts w:hint="eastAsia" w:ascii="宋体" w:hAnsi="宋体" w:eastAsia="宋体" w:cs="宋体"/>
          <w:color w:val="auto"/>
          <w:spacing w:val="3"/>
          <w:sz w:val="23"/>
          <w:szCs w:val="23"/>
          <w:highlight w:val="none"/>
        </w:rPr>
        <w:t>、</w:t>
      </w:r>
      <w:r>
        <w:rPr>
          <w:rFonts w:hint="eastAsia" w:ascii="宋体" w:hAnsi="宋体" w:eastAsia="宋体" w:cs="宋体"/>
          <w:color w:val="auto"/>
          <w:spacing w:val="8"/>
          <w:sz w:val="23"/>
          <w:szCs w:val="23"/>
          <w:highlight w:val="none"/>
        </w:rPr>
        <w:t>信用等级等</w:t>
      </w:r>
      <w:r>
        <w:rPr>
          <w:rFonts w:hint="eastAsia" w:ascii="宋体" w:hAnsi="宋体" w:eastAsia="宋体" w:cs="宋体"/>
          <w:color w:val="auto"/>
          <w:spacing w:val="9"/>
          <w:sz w:val="23"/>
          <w:szCs w:val="23"/>
          <w:highlight w:val="none"/>
        </w:rPr>
        <w:t>信息，应与其在交通运输主管部门</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公路建设市场信用信息管理系统</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上填报并发布的相关信息一致。投标人应根据本单位实际情况及时完成相关信息的申报、录入和动态更新，并对相关信息的真实性、完整性和准确性负责。</w:t>
      </w:r>
    </w:p>
    <w:p>
      <w:pPr>
        <w:spacing w:before="146" w:line="321" w:lineRule="auto"/>
        <w:ind w:left="4" w:right="63" w:firstLine="48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3.5.1</w:t>
      </w:r>
      <w:r>
        <w:rPr>
          <w:rFonts w:hint="eastAsia" w:ascii="宋体" w:hAnsi="宋体" w:eastAsia="宋体" w:cs="宋体"/>
          <w:color w:val="auto"/>
          <w:spacing w:val="7"/>
          <w:sz w:val="23"/>
          <w:szCs w:val="23"/>
          <w:highlight w:val="none"/>
        </w:rPr>
        <w:t>1</w:t>
      </w:r>
      <w:r>
        <w:rPr>
          <w:rFonts w:hint="eastAsia" w:ascii="宋体" w:hAnsi="宋体" w:eastAsia="宋体" w:cs="宋体"/>
          <w:color w:val="auto"/>
          <w:spacing w:val="4"/>
          <w:sz w:val="23"/>
          <w:szCs w:val="23"/>
          <w:highlight w:val="none"/>
        </w:rPr>
        <w:t xml:space="preserve">  招标人有权核查投标人在资格预审申请文件和投标文件中提供的资料，若</w:t>
      </w:r>
      <w:r>
        <w:rPr>
          <w:rFonts w:hint="eastAsia" w:ascii="宋体" w:hAnsi="宋体" w:eastAsia="宋体" w:cs="宋体"/>
          <w:color w:val="auto"/>
          <w:spacing w:val="14"/>
          <w:sz w:val="23"/>
          <w:szCs w:val="23"/>
          <w:highlight w:val="none"/>
        </w:rPr>
        <w:t>在</w:t>
      </w:r>
      <w:r>
        <w:rPr>
          <w:rFonts w:hint="eastAsia" w:ascii="宋体" w:hAnsi="宋体" w:eastAsia="宋体" w:cs="宋体"/>
          <w:color w:val="auto"/>
          <w:spacing w:val="13"/>
          <w:sz w:val="23"/>
          <w:szCs w:val="23"/>
          <w:highlight w:val="none"/>
        </w:rPr>
        <w:t>评</w:t>
      </w:r>
      <w:r>
        <w:rPr>
          <w:rFonts w:hint="eastAsia" w:ascii="宋体" w:hAnsi="宋体" w:eastAsia="宋体" w:cs="宋体"/>
          <w:color w:val="auto"/>
          <w:spacing w:val="7"/>
          <w:sz w:val="23"/>
          <w:szCs w:val="23"/>
          <w:highlight w:val="none"/>
        </w:rPr>
        <w:t>标期间发现投标人提供了虚假资料，其投标将被否决；若在签订合同前发现作为</w:t>
      </w:r>
      <w:r>
        <w:rPr>
          <w:rFonts w:hint="eastAsia" w:ascii="宋体" w:hAnsi="宋体" w:eastAsia="宋体" w:cs="宋体"/>
          <w:color w:val="auto"/>
          <w:spacing w:val="14"/>
          <w:sz w:val="23"/>
          <w:szCs w:val="23"/>
          <w:highlight w:val="none"/>
        </w:rPr>
        <w:t>中</w:t>
      </w:r>
      <w:r>
        <w:rPr>
          <w:rFonts w:hint="eastAsia" w:ascii="宋体" w:hAnsi="宋体" w:eastAsia="宋体" w:cs="宋体"/>
          <w:color w:val="auto"/>
          <w:spacing w:val="13"/>
          <w:sz w:val="23"/>
          <w:szCs w:val="23"/>
          <w:highlight w:val="none"/>
        </w:rPr>
        <w:t>标</w:t>
      </w:r>
      <w:r>
        <w:rPr>
          <w:rFonts w:hint="eastAsia" w:ascii="宋体" w:hAnsi="宋体" w:eastAsia="宋体" w:cs="宋体"/>
          <w:color w:val="auto"/>
          <w:spacing w:val="7"/>
          <w:sz w:val="23"/>
          <w:szCs w:val="23"/>
          <w:highlight w:val="none"/>
        </w:rPr>
        <w:t>候选人的投标人提供了虚假资料，招标人有权取消其中标资格；若在合同实施期</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间</w:t>
      </w:r>
      <w:r>
        <w:rPr>
          <w:rFonts w:hint="eastAsia" w:ascii="宋体" w:hAnsi="宋体" w:eastAsia="宋体" w:cs="宋体"/>
          <w:color w:val="auto"/>
          <w:spacing w:val="13"/>
          <w:sz w:val="23"/>
          <w:szCs w:val="23"/>
          <w:highlight w:val="none"/>
        </w:rPr>
        <w:t>发</w:t>
      </w:r>
      <w:r>
        <w:rPr>
          <w:rFonts w:hint="eastAsia" w:ascii="宋体" w:hAnsi="宋体" w:eastAsia="宋体" w:cs="宋体"/>
          <w:color w:val="auto"/>
          <w:spacing w:val="7"/>
          <w:sz w:val="23"/>
          <w:szCs w:val="23"/>
          <w:highlight w:val="none"/>
        </w:rPr>
        <w:t>现投标人提供了虚假资料，招标人有权从工程支付款或履约保证金中扣除不超过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3"/>
          <w:sz w:val="23"/>
          <w:szCs w:val="23"/>
          <w:highlight w:val="none"/>
        </w:rPr>
        <w:t>1</w:t>
      </w:r>
      <w:r>
        <w:rPr>
          <w:rFonts w:hint="eastAsia" w:ascii="宋体" w:hAnsi="宋体" w:eastAsia="宋体" w:cs="宋体"/>
          <w:color w:val="auto"/>
          <w:spacing w:val="7"/>
          <w:sz w:val="23"/>
          <w:szCs w:val="23"/>
          <w:highlight w:val="none"/>
        </w:rPr>
        <w:t>0％签约合同价的金额作为违约金。同时招标人将投标人上述弄虚作假行为上报省级</w:t>
      </w:r>
      <w:r>
        <w:rPr>
          <w:rFonts w:hint="eastAsia" w:ascii="宋体" w:hAnsi="宋体" w:eastAsia="宋体" w:cs="宋体"/>
          <w:color w:val="auto"/>
          <w:spacing w:val="18"/>
          <w:sz w:val="23"/>
          <w:szCs w:val="23"/>
          <w:highlight w:val="none"/>
        </w:rPr>
        <w:t>交通</w:t>
      </w:r>
      <w:r>
        <w:rPr>
          <w:rFonts w:hint="eastAsia" w:ascii="宋体" w:hAnsi="宋体" w:eastAsia="宋体" w:cs="宋体"/>
          <w:color w:val="auto"/>
          <w:spacing w:val="9"/>
          <w:sz w:val="23"/>
          <w:szCs w:val="23"/>
          <w:highlight w:val="none"/>
        </w:rPr>
        <w:t>运输主管部门，作为不良记录纳入公路建设市场信用信息管理系统。</w:t>
      </w:r>
    </w:p>
    <w:p>
      <w:pPr>
        <w:spacing w:before="111" w:line="229" w:lineRule="auto"/>
        <w:ind w:left="10"/>
        <w:outlineLvl w:val="0"/>
        <w:rPr>
          <w:rFonts w:hint="eastAsia" w:ascii="宋体" w:hAnsi="宋体" w:eastAsia="宋体" w:cs="宋体"/>
          <w:color w:val="auto"/>
          <w:sz w:val="23"/>
          <w:szCs w:val="23"/>
          <w:highlight w:val="none"/>
        </w:rPr>
      </w:pPr>
      <w:bookmarkStart w:id="54" w:name="_Toc12002"/>
      <w:r>
        <w:rPr>
          <w:rFonts w:hint="eastAsia" w:ascii="宋体" w:hAnsi="宋体" w:eastAsia="宋体" w:cs="宋体"/>
          <w:color w:val="auto"/>
          <w:spacing w:val="7"/>
          <w:sz w:val="23"/>
          <w:szCs w:val="23"/>
          <w:highlight w:val="none"/>
        </w:rPr>
        <w:t>3</w:t>
      </w:r>
      <w:r>
        <w:rPr>
          <w:rFonts w:hint="eastAsia" w:ascii="宋体" w:hAnsi="宋体" w:eastAsia="宋体" w:cs="宋体"/>
          <w:color w:val="auto"/>
          <w:spacing w:val="6"/>
          <w:sz w:val="23"/>
          <w:szCs w:val="23"/>
          <w:highlight w:val="none"/>
        </w:rPr>
        <w:t>.6  备选投标方案</w:t>
      </w:r>
      <w:bookmarkEnd w:id="54"/>
    </w:p>
    <w:p>
      <w:pPr>
        <w:spacing w:before="75" w:line="321" w:lineRule="auto"/>
        <w:ind w:left="8" w:right="65" w:firstLine="482"/>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3.6</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7"/>
          <w:sz w:val="23"/>
          <w:szCs w:val="23"/>
          <w:highlight w:val="none"/>
        </w:rPr>
        <w:t>1  除投标人须知前附表规定允许外，投标人不得递交备选投标方案，否则其</w:t>
      </w: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7"/>
          <w:sz w:val="23"/>
          <w:szCs w:val="23"/>
          <w:highlight w:val="none"/>
        </w:rPr>
        <w:t>标将被否决。</w:t>
      </w:r>
    </w:p>
    <w:p>
      <w:pPr>
        <w:spacing w:before="1" w:line="321" w:lineRule="auto"/>
        <w:ind w:right="65" w:firstLine="489"/>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6.2  允许投标人递交备选投标方案的，只有中标人所递交的备选投标方案方可</w:t>
      </w:r>
      <w:r>
        <w:rPr>
          <w:rFonts w:hint="eastAsia" w:ascii="宋体" w:hAnsi="宋体" w:eastAsia="宋体" w:cs="宋体"/>
          <w:color w:val="auto"/>
          <w:spacing w:val="14"/>
          <w:sz w:val="23"/>
          <w:szCs w:val="23"/>
          <w:highlight w:val="none"/>
        </w:rPr>
        <w:t>予以</w:t>
      </w:r>
      <w:r>
        <w:rPr>
          <w:rFonts w:hint="eastAsia" w:ascii="宋体" w:hAnsi="宋体" w:eastAsia="宋体" w:cs="宋体"/>
          <w:color w:val="auto"/>
          <w:spacing w:val="10"/>
          <w:sz w:val="23"/>
          <w:szCs w:val="23"/>
          <w:highlight w:val="none"/>
        </w:rPr>
        <w:t>考</w:t>
      </w:r>
      <w:r>
        <w:rPr>
          <w:rFonts w:hint="eastAsia" w:ascii="宋体" w:hAnsi="宋体" w:eastAsia="宋体" w:cs="宋体"/>
          <w:color w:val="auto"/>
          <w:spacing w:val="7"/>
          <w:sz w:val="23"/>
          <w:szCs w:val="23"/>
          <w:highlight w:val="none"/>
        </w:rPr>
        <w:t>虑。评标委员会认为中标人的备选投标方案优于其按照招标文件要求编制的投</w:t>
      </w:r>
      <w:r>
        <w:rPr>
          <w:rFonts w:hint="eastAsia" w:ascii="宋体" w:hAnsi="宋体" w:eastAsia="宋体" w:cs="宋体"/>
          <w:color w:val="auto"/>
          <w:spacing w:val="18"/>
          <w:sz w:val="23"/>
          <w:szCs w:val="23"/>
          <w:highlight w:val="none"/>
        </w:rPr>
        <w:t>标</w:t>
      </w:r>
      <w:r>
        <w:rPr>
          <w:rFonts w:hint="eastAsia" w:ascii="宋体" w:hAnsi="宋体" w:eastAsia="宋体" w:cs="宋体"/>
          <w:color w:val="auto"/>
          <w:spacing w:val="10"/>
          <w:sz w:val="23"/>
          <w:szCs w:val="23"/>
          <w:highlight w:val="none"/>
        </w:rPr>
        <w:t>方</w:t>
      </w:r>
      <w:r>
        <w:rPr>
          <w:rFonts w:hint="eastAsia" w:ascii="宋体" w:hAnsi="宋体" w:eastAsia="宋体" w:cs="宋体"/>
          <w:color w:val="auto"/>
          <w:spacing w:val="9"/>
          <w:sz w:val="23"/>
          <w:szCs w:val="23"/>
          <w:highlight w:val="none"/>
        </w:rPr>
        <w:t>案的，招标人可以接受该备选投标方案。</w:t>
      </w:r>
    </w:p>
    <w:p>
      <w:pPr>
        <w:spacing w:before="1" w:line="332" w:lineRule="auto"/>
        <w:ind w:left="4" w:right="65"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6.3  投标人提供两个或两个以上投标报价，或在投标文件中提供一个报价，但</w:t>
      </w:r>
      <w:r>
        <w:rPr>
          <w:rFonts w:hint="eastAsia" w:ascii="宋体" w:hAnsi="宋体" w:eastAsia="宋体" w:cs="宋体"/>
          <w:color w:val="auto"/>
          <w:spacing w:val="18"/>
          <w:sz w:val="23"/>
          <w:szCs w:val="23"/>
          <w:highlight w:val="none"/>
        </w:rPr>
        <w:t>同</w:t>
      </w:r>
      <w:r>
        <w:rPr>
          <w:rFonts w:hint="eastAsia" w:ascii="宋体" w:hAnsi="宋体" w:eastAsia="宋体" w:cs="宋体"/>
          <w:color w:val="auto"/>
          <w:spacing w:val="14"/>
          <w:sz w:val="23"/>
          <w:szCs w:val="23"/>
          <w:highlight w:val="none"/>
        </w:rPr>
        <w:t>时</w:t>
      </w:r>
      <w:r>
        <w:rPr>
          <w:rFonts w:hint="eastAsia" w:ascii="宋体" w:hAnsi="宋体" w:eastAsia="宋体" w:cs="宋体"/>
          <w:color w:val="auto"/>
          <w:spacing w:val="9"/>
          <w:sz w:val="23"/>
          <w:szCs w:val="23"/>
          <w:highlight w:val="none"/>
        </w:rPr>
        <w:t>提供两个或两个以上施工组织设计的，视为提供备选方案。</w:t>
      </w:r>
    </w:p>
    <w:p>
      <w:pPr>
        <w:spacing w:before="83" w:line="229" w:lineRule="auto"/>
        <w:ind w:left="10"/>
        <w:outlineLvl w:val="0"/>
        <w:rPr>
          <w:rFonts w:hint="eastAsia" w:ascii="宋体" w:hAnsi="宋体" w:eastAsia="宋体" w:cs="宋体"/>
          <w:color w:val="auto"/>
          <w:sz w:val="21"/>
          <w:highlight w:val="none"/>
        </w:rPr>
      </w:pPr>
      <w:bookmarkStart w:id="55" w:name="_Toc25172"/>
      <w:r>
        <w:rPr>
          <w:rFonts w:hint="eastAsia" w:ascii="宋体" w:hAnsi="宋体" w:eastAsia="宋体" w:cs="宋体"/>
          <w:color w:val="auto"/>
          <w:spacing w:val="11"/>
          <w:sz w:val="23"/>
          <w:szCs w:val="23"/>
          <w:highlight w:val="none"/>
        </w:rPr>
        <w:t>3</w:t>
      </w:r>
      <w:r>
        <w:rPr>
          <w:rFonts w:hint="eastAsia" w:ascii="宋体" w:hAnsi="宋体" w:eastAsia="宋体" w:cs="宋体"/>
          <w:color w:val="auto"/>
          <w:spacing w:val="6"/>
          <w:sz w:val="23"/>
          <w:szCs w:val="23"/>
          <w:highlight w:val="none"/>
        </w:rPr>
        <w:t>.7  投标文件的编制</w:t>
      </w:r>
      <w:bookmarkEnd w:id="55"/>
    </w:p>
    <w:p>
      <w:pPr>
        <w:spacing w:before="75" w:line="321" w:lineRule="auto"/>
        <w:ind w:left="11" w:firstLine="479"/>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3.7.1  投标文件应按第九章</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投标文件格式</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进行编写，如有必要，可以增加附页</w:t>
      </w:r>
      <w:r>
        <w:rPr>
          <w:rFonts w:hint="eastAsia" w:ascii="宋体" w:hAnsi="宋体" w:eastAsia="宋体" w:cs="宋体"/>
          <w:color w:val="auto"/>
          <w:spacing w:val="1"/>
          <w:sz w:val="23"/>
          <w:szCs w:val="23"/>
          <w:highlight w:val="none"/>
        </w:rPr>
        <w:t>，</w:t>
      </w:r>
      <w:r>
        <w:rPr>
          <w:rFonts w:hint="eastAsia" w:ascii="宋体" w:hAnsi="宋体" w:eastAsia="宋体" w:cs="宋体"/>
          <w:color w:val="auto"/>
          <w:spacing w:val="9"/>
          <w:sz w:val="23"/>
          <w:szCs w:val="23"/>
          <w:highlight w:val="none"/>
        </w:rPr>
        <w:t>作为投标文件的组成部分。其中，投标函附录在满足招标文件实质性要求的基础上</w:t>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10"/>
          <w:sz w:val="23"/>
          <w:szCs w:val="23"/>
          <w:highlight w:val="none"/>
        </w:rPr>
        <w:t>可</w:t>
      </w:r>
      <w:r>
        <w:rPr>
          <w:rFonts w:hint="eastAsia" w:ascii="宋体" w:hAnsi="宋体" w:eastAsia="宋体" w:cs="宋体"/>
          <w:color w:val="auto"/>
          <w:spacing w:val="9"/>
          <w:sz w:val="23"/>
          <w:szCs w:val="23"/>
          <w:highlight w:val="none"/>
        </w:rPr>
        <w:t>以提出比招标文件要求更有利于招标人的承诺。</w:t>
      </w:r>
    </w:p>
    <w:p>
      <w:pPr>
        <w:spacing w:before="2" w:line="332" w:lineRule="auto"/>
        <w:ind w:left="12" w:right="65" w:firstLine="478"/>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7.2  投标文件应对招标文件有关工期、投标有效期、质量要求、安全目标、技术标准和要求、招标范围等实质性内容作出响应。</w:t>
      </w:r>
    </w:p>
    <w:p>
      <w:pPr>
        <w:spacing w:before="14" w:line="321" w:lineRule="auto"/>
        <w:ind w:left="2" w:right="14" w:firstLine="487"/>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7.3  投标文件应用不褪色的材料书写或打印。投标文件格式中明确要求投标人</w:t>
      </w:r>
      <w:r>
        <w:rPr>
          <w:rFonts w:hint="eastAsia" w:ascii="宋体" w:hAnsi="宋体" w:eastAsia="宋体" w:cs="宋体"/>
          <w:color w:val="auto"/>
          <w:spacing w:val="14"/>
          <w:sz w:val="23"/>
          <w:szCs w:val="23"/>
          <w:highlight w:val="none"/>
        </w:rPr>
        <w:t>法定</w:t>
      </w:r>
      <w:r>
        <w:rPr>
          <w:rFonts w:hint="eastAsia" w:ascii="宋体" w:hAnsi="宋体" w:eastAsia="宋体" w:cs="宋体"/>
          <w:color w:val="auto"/>
          <w:spacing w:val="8"/>
          <w:sz w:val="23"/>
          <w:szCs w:val="23"/>
          <w:highlight w:val="none"/>
        </w:rPr>
        <w:t>代</w:t>
      </w:r>
      <w:r>
        <w:rPr>
          <w:rFonts w:hint="eastAsia" w:ascii="宋体" w:hAnsi="宋体" w:eastAsia="宋体" w:cs="宋体"/>
          <w:color w:val="auto"/>
          <w:spacing w:val="7"/>
          <w:sz w:val="23"/>
          <w:szCs w:val="23"/>
          <w:highlight w:val="none"/>
        </w:rPr>
        <w:t>表人或其委托代理人签字之处，必须由相关人员亲笔签名，不得使用印章、签</w:t>
      </w:r>
      <w:r>
        <w:rPr>
          <w:rFonts w:hint="eastAsia" w:ascii="宋体" w:hAnsi="宋体" w:eastAsia="宋体" w:cs="宋体"/>
          <w:color w:val="auto"/>
          <w:spacing w:val="9"/>
          <w:sz w:val="23"/>
          <w:szCs w:val="23"/>
          <w:highlight w:val="none"/>
        </w:rPr>
        <w:t>名章或其他电子制版签名代替；明确要求投标人加盖单位章之处，必须加盖单位章</w:t>
      </w:r>
      <w:r>
        <w:rPr>
          <w:rFonts w:hint="eastAsia" w:ascii="宋体" w:hAnsi="宋体" w:eastAsia="宋体" w:cs="宋体"/>
          <w:color w:val="auto"/>
          <w:spacing w:val="1"/>
          <w:sz w:val="23"/>
          <w:szCs w:val="23"/>
          <w:highlight w:val="none"/>
        </w:rPr>
        <w:t>。</w:t>
      </w:r>
      <w:r>
        <w:rPr>
          <w:rFonts w:hint="eastAsia" w:ascii="宋体" w:hAnsi="宋体" w:eastAsia="宋体" w:cs="宋体"/>
          <w:color w:val="auto"/>
          <w:spacing w:val="14"/>
          <w:sz w:val="23"/>
          <w:szCs w:val="23"/>
          <w:highlight w:val="none"/>
        </w:rPr>
        <w:t>其中</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7"/>
          <w:sz w:val="23"/>
          <w:szCs w:val="23"/>
          <w:highlight w:val="none"/>
        </w:rPr>
        <w:t>投标函、调价函及对投标文件的澄清和说明应加盖投标人单位章，或由投标人</w:t>
      </w:r>
      <w:r>
        <w:rPr>
          <w:rFonts w:hint="eastAsia" w:ascii="宋体" w:hAnsi="宋体" w:eastAsia="宋体" w:cs="宋体"/>
          <w:color w:val="auto"/>
          <w:spacing w:val="13"/>
          <w:sz w:val="23"/>
          <w:szCs w:val="23"/>
          <w:highlight w:val="none"/>
        </w:rPr>
        <w:t>的</w:t>
      </w:r>
      <w:r>
        <w:rPr>
          <w:rFonts w:hint="eastAsia" w:ascii="宋体" w:hAnsi="宋体" w:eastAsia="宋体" w:cs="宋体"/>
          <w:color w:val="auto"/>
          <w:spacing w:val="9"/>
          <w:sz w:val="23"/>
          <w:szCs w:val="23"/>
          <w:highlight w:val="none"/>
        </w:rPr>
        <w:t>法定代表人或其委托代理人签字。</w:t>
      </w:r>
    </w:p>
    <w:p>
      <w:pPr>
        <w:spacing w:before="5" w:line="321" w:lineRule="auto"/>
        <w:ind w:left="4" w:right="63" w:firstLine="48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如</w:t>
      </w:r>
      <w:r>
        <w:rPr>
          <w:rFonts w:hint="eastAsia" w:ascii="宋体" w:hAnsi="宋体" w:eastAsia="宋体" w:cs="宋体"/>
          <w:color w:val="auto"/>
          <w:spacing w:val="7"/>
          <w:sz w:val="23"/>
          <w:szCs w:val="23"/>
          <w:highlight w:val="none"/>
        </w:rPr>
        <w:t>果投标文件由委托代理人签署，则投标人须提交授权委托书，授权委托书应按</w:t>
      </w:r>
      <w:r>
        <w:rPr>
          <w:rFonts w:hint="eastAsia" w:ascii="宋体" w:hAnsi="宋体" w:eastAsia="宋体" w:cs="宋体"/>
          <w:color w:val="auto"/>
          <w:spacing w:val="8"/>
          <w:sz w:val="23"/>
          <w:szCs w:val="23"/>
          <w:highlight w:val="none"/>
        </w:rPr>
        <w:t>第九章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投标文件格式</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的要求出具，并由法定代表人和委托代理人亲笔签名，不得</w:t>
      </w:r>
      <w:r>
        <w:rPr>
          <w:rFonts w:hint="eastAsia" w:ascii="宋体" w:hAnsi="宋体" w:eastAsia="宋体" w:cs="宋体"/>
          <w:color w:val="auto"/>
          <w:spacing w:val="4"/>
          <w:sz w:val="23"/>
          <w:szCs w:val="23"/>
          <w:highlight w:val="none"/>
        </w:rPr>
        <w:t>使</w:t>
      </w:r>
      <w:r>
        <w:rPr>
          <w:rFonts w:hint="eastAsia" w:ascii="宋体" w:hAnsi="宋体" w:eastAsia="宋体" w:cs="宋体"/>
          <w:color w:val="auto"/>
          <w:spacing w:val="14"/>
          <w:sz w:val="23"/>
          <w:szCs w:val="23"/>
          <w:highlight w:val="none"/>
        </w:rPr>
        <w:t>用</w:t>
      </w:r>
      <w:r>
        <w:rPr>
          <w:rFonts w:hint="eastAsia" w:ascii="宋体" w:hAnsi="宋体" w:eastAsia="宋体" w:cs="宋体"/>
          <w:color w:val="auto"/>
          <w:spacing w:val="9"/>
          <w:sz w:val="23"/>
          <w:szCs w:val="23"/>
          <w:highlight w:val="none"/>
        </w:rPr>
        <w:t>印章、签名章或其他电子制版签名代替。</w:t>
      </w:r>
    </w:p>
    <w:p>
      <w:pPr>
        <w:spacing w:before="1" w:line="328" w:lineRule="auto"/>
        <w:ind w:left="6" w:right="65" w:firstLine="481"/>
        <w:rPr>
          <w:rFonts w:hint="eastAsia" w:ascii="宋体" w:hAnsi="宋体" w:eastAsia="宋体" w:cs="宋体"/>
          <w:color w:val="auto"/>
          <w:highlight w:val="none"/>
        </w:rPr>
      </w:pPr>
      <w:r>
        <w:rPr>
          <w:rFonts w:hint="eastAsia" w:ascii="宋体" w:hAnsi="宋体" w:eastAsia="宋体" w:cs="宋体"/>
          <w:color w:val="auto"/>
          <w:spacing w:val="10"/>
          <w:sz w:val="23"/>
          <w:szCs w:val="23"/>
          <w:highlight w:val="none"/>
        </w:rPr>
        <w:t>如</w:t>
      </w:r>
      <w:r>
        <w:rPr>
          <w:rFonts w:hint="eastAsia" w:ascii="宋体" w:hAnsi="宋体" w:eastAsia="宋体" w:cs="宋体"/>
          <w:color w:val="auto"/>
          <w:spacing w:val="7"/>
          <w:sz w:val="23"/>
          <w:szCs w:val="23"/>
          <w:highlight w:val="none"/>
        </w:rPr>
        <w:t>果由投标人的法定代表人亲自签署投标文件，则投标人须提交法定代表人身份</w:t>
      </w:r>
      <w:r>
        <w:rPr>
          <w:rFonts w:hint="eastAsia" w:ascii="宋体" w:hAnsi="宋体" w:eastAsia="宋体" w:cs="宋体"/>
          <w:color w:val="auto"/>
          <w:spacing w:val="9"/>
          <w:sz w:val="23"/>
          <w:szCs w:val="23"/>
          <w:highlight w:val="none"/>
        </w:rPr>
        <w:t>证明，身份证明应符合第九章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投标文件格式</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的要求</w:t>
      </w:r>
      <w:r>
        <w:rPr>
          <w:rFonts w:hint="eastAsia" w:ascii="宋体" w:hAnsi="宋体" w:eastAsia="宋体" w:cs="宋体"/>
          <w:color w:val="auto"/>
          <w:spacing w:val="5"/>
          <w:sz w:val="23"/>
          <w:szCs w:val="23"/>
          <w:highlight w:val="none"/>
        </w:rPr>
        <w:t>。</w:t>
      </w:r>
    </w:p>
    <w:p>
      <w:pPr>
        <w:spacing w:before="75" w:line="322" w:lineRule="auto"/>
        <w:ind w:left="4" w:right="98" w:firstLine="49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以联合体形式参与投标的，投标文件由联合体牵头人的法定代表人或其委托代</w:t>
      </w:r>
      <w:r>
        <w:rPr>
          <w:rFonts w:hint="eastAsia" w:ascii="宋体" w:hAnsi="宋体" w:eastAsia="宋体" w:cs="宋体"/>
          <w:color w:val="auto"/>
          <w:spacing w:val="3"/>
          <w:sz w:val="23"/>
          <w:szCs w:val="23"/>
          <w:highlight w:val="none"/>
        </w:rPr>
        <w:t>理</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13"/>
          <w:sz w:val="23"/>
          <w:szCs w:val="23"/>
          <w:highlight w:val="none"/>
        </w:rPr>
        <w:t>按</w:t>
      </w:r>
      <w:r>
        <w:rPr>
          <w:rFonts w:hint="eastAsia" w:ascii="宋体" w:hAnsi="宋体" w:eastAsia="宋体" w:cs="宋体"/>
          <w:color w:val="auto"/>
          <w:spacing w:val="7"/>
          <w:sz w:val="23"/>
          <w:szCs w:val="23"/>
          <w:highlight w:val="none"/>
        </w:rPr>
        <w:t>上述规定签署并加盖联合体牵头人单位章。法定代表人授权委托书或法定代表人</w:t>
      </w:r>
      <w:r>
        <w:rPr>
          <w:rFonts w:hint="eastAsia" w:ascii="宋体" w:hAnsi="宋体" w:eastAsia="宋体" w:cs="宋体"/>
          <w:color w:val="auto"/>
          <w:spacing w:val="15"/>
          <w:sz w:val="23"/>
          <w:szCs w:val="23"/>
          <w:highlight w:val="none"/>
        </w:rPr>
        <w:t>身</w:t>
      </w:r>
      <w:r>
        <w:rPr>
          <w:rFonts w:hint="eastAsia" w:ascii="宋体" w:hAnsi="宋体" w:eastAsia="宋体" w:cs="宋体"/>
          <w:color w:val="auto"/>
          <w:spacing w:val="9"/>
          <w:sz w:val="23"/>
          <w:szCs w:val="23"/>
          <w:highlight w:val="none"/>
        </w:rPr>
        <w:t>份证明须由联合体牵头人按上述规定出具。</w:t>
      </w:r>
    </w:p>
    <w:p>
      <w:pPr>
        <w:spacing w:before="75" w:line="322" w:lineRule="auto"/>
        <w:ind w:left="4" w:right="98" w:firstLine="491"/>
        <w:rPr>
          <w:rFonts w:hint="eastAsia" w:ascii="宋体" w:hAnsi="宋体" w:eastAsia="宋体" w:cs="宋体"/>
          <w:color w:val="auto"/>
          <w:spacing w:val="7"/>
          <w:sz w:val="23"/>
          <w:szCs w:val="23"/>
          <w:highlight w:val="none"/>
        </w:rPr>
      </w:pPr>
      <w:r>
        <w:rPr>
          <w:rFonts w:hint="eastAsia" w:ascii="宋体" w:hAnsi="宋体" w:eastAsia="宋体" w:cs="宋体"/>
          <w:color w:val="auto"/>
          <w:spacing w:val="7"/>
          <w:sz w:val="23"/>
          <w:szCs w:val="23"/>
          <w:highlight w:val="none"/>
        </w:rPr>
        <w:t>投标文件应尽量避免涂改、行间插字或删除。如果出现上述情况，改动之处应由投标人的法定代表人或其授权的代理人签字或盖单位章。</w:t>
      </w:r>
    </w:p>
    <w:p>
      <w:pPr>
        <w:spacing w:before="75" w:line="322" w:lineRule="auto"/>
        <w:ind w:left="4" w:right="98" w:firstLine="491"/>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.7.4  投标文件正本一份, 副本份数见投标人须知前附表。正本和副本的封面右</w:t>
      </w:r>
      <w:r>
        <w:rPr>
          <w:rFonts w:hint="eastAsia" w:ascii="宋体" w:hAnsi="宋体" w:eastAsia="宋体" w:cs="宋体"/>
          <w:color w:val="auto"/>
          <w:spacing w:val="16"/>
          <w:sz w:val="23"/>
          <w:szCs w:val="23"/>
          <w:highlight w:val="none"/>
        </w:rPr>
        <w:t>上</w:t>
      </w:r>
      <w:r>
        <w:rPr>
          <w:rFonts w:hint="eastAsia" w:ascii="宋体" w:hAnsi="宋体" w:eastAsia="宋体" w:cs="宋体"/>
          <w:color w:val="auto"/>
          <w:spacing w:val="13"/>
          <w:sz w:val="23"/>
          <w:szCs w:val="23"/>
          <w:highlight w:val="none"/>
        </w:rPr>
        <w:t>角</w:t>
      </w:r>
      <w:r>
        <w:rPr>
          <w:rFonts w:hint="eastAsia" w:ascii="宋体" w:hAnsi="宋体" w:eastAsia="宋体" w:cs="宋体"/>
          <w:color w:val="auto"/>
          <w:spacing w:val="8"/>
          <w:sz w:val="23"/>
          <w:szCs w:val="23"/>
          <w:highlight w:val="none"/>
        </w:rPr>
        <w:t>上应清楚地标记</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正本</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或</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副本</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字样。投标人应根据投标人须知前附表要求提供</w:t>
      </w:r>
      <w:r>
        <w:rPr>
          <w:rFonts w:hint="eastAsia" w:ascii="宋体" w:hAnsi="宋体" w:eastAsia="宋体" w:cs="宋体"/>
          <w:color w:val="auto"/>
          <w:spacing w:val="14"/>
          <w:sz w:val="23"/>
          <w:szCs w:val="23"/>
          <w:highlight w:val="none"/>
        </w:rPr>
        <w:t>电</w:t>
      </w:r>
      <w:r>
        <w:rPr>
          <w:rFonts w:hint="eastAsia" w:ascii="宋体" w:hAnsi="宋体" w:eastAsia="宋体" w:cs="宋体"/>
          <w:color w:val="auto"/>
          <w:spacing w:val="9"/>
          <w:sz w:val="23"/>
          <w:szCs w:val="23"/>
          <w:highlight w:val="none"/>
        </w:rPr>
        <w:t>子</w:t>
      </w:r>
      <w:r>
        <w:rPr>
          <w:rFonts w:hint="eastAsia" w:ascii="宋体" w:hAnsi="宋体" w:eastAsia="宋体" w:cs="宋体"/>
          <w:color w:val="auto"/>
          <w:spacing w:val="7"/>
          <w:sz w:val="23"/>
          <w:szCs w:val="23"/>
          <w:highlight w:val="none"/>
        </w:rPr>
        <w:t>版文件。当副本和正本不一致或电子版文件和纸质正本文件不一致时，以纸质正</w:t>
      </w:r>
      <w:r>
        <w:rPr>
          <w:rFonts w:hint="eastAsia" w:ascii="宋体" w:hAnsi="宋体" w:eastAsia="宋体" w:cs="宋体"/>
          <w:color w:val="auto"/>
          <w:spacing w:val="11"/>
          <w:sz w:val="23"/>
          <w:szCs w:val="23"/>
          <w:highlight w:val="none"/>
        </w:rPr>
        <w:t>本</w:t>
      </w:r>
      <w:r>
        <w:rPr>
          <w:rFonts w:hint="eastAsia" w:ascii="宋体" w:hAnsi="宋体" w:eastAsia="宋体" w:cs="宋体"/>
          <w:color w:val="auto"/>
          <w:spacing w:val="7"/>
          <w:sz w:val="23"/>
          <w:szCs w:val="23"/>
          <w:highlight w:val="none"/>
        </w:rPr>
        <w:t>文件为准</w:t>
      </w:r>
      <w:r>
        <w:rPr>
          <w:rFonts w:hint="eastAsia" w:ascii="宋体" w:hAnsi="宋体" w:eastAsia="宋体" w:cs="宋体"/>
          <w:color w:val="auto"/>
          <w:spacing w:val="7"/>
          <w:sz w:val="23"/>
          <w:szCs w:val="23"/>
          <w:highlight w:val="none"/>
          <w:lang w:eastAsia="zh-CN"/>
        </w:rPr>
        <w:t>。</w:t>
      </w:r>
    </w:p>
    <w:p>
      <w:pPr>
        <w:spacing w:before="129" w:line="333" w:lineRule="auto"/>
        <w:ind w:left="4" w:right="98" w:firstLine="48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3.7.5  投标文件的正本与副本应分别装订成册 (</w:t>
      </w:r>
      <w:r>
        <w:rPr>
          <w:rFonts w:hint="eastAsia" w:ascii="宋体" w:hAnsi="宋体" w:eastAsia="宋体" w:cs="宋体"/>
          <w:color w:val="auto"/>
          <w:sz w:val="23"/>
          <w:szCs w:val="23"/>
          <w:highlight w:val="none"/>
        </w:rPr>
        <w:t>A</w:t>
      </w:r>
      <w:r>
        <w:rPr>
          <w:rFonts w:hint="eastAsia" w:ascii="宋体" w:hAnsi="宋体" w:eastAsia="宋体" w:cs="宋体"/>
          <w:color w:val="auto"/>
          <w:spacing w:val="9"/>
          <w:sz w:val="23"/>
          <w:szCs w:val="23"/>
          <w:highlight w:val="none"/>
        </w:rPr>
        <w:t>4 纸幅)，编制目录并逐页标</w:t>
      </w:r>
      <w:r>
        <w:rPr>
          <w:rFonts w:hint="eastAsia" w:ascii="宋体" w:hAnsi="宋体" w:eastAsia="宋体" w:cs="宋体"/>
          <w:color w:val="auto"/>
          <w:spacing w:val="7"/>
          <w:sz w:val="23"/>
          <w:szCs w:val="23"/>
          <w:highlight w:val="none"/>
        </w:rPr>
        <w:t>注</w:t>
      </w:r>
      <w:r>
        <w:rPr>
          <w:rFonts w:hint="eastAsia" w:ascii="宋体" w:hAnsi="宋体" w:eastAsia="宋体" w:cs="宋体"/>
          <w:color w:val="auto"/>
          <w:spacing w:val="14"/>
          <w:sz w:val="23"/>
          <w:szCs w:val="23"/>
          <w:highlight w:val="none"/>
        </w:rPr>
        <w:t>连</w:t>
      </w:r>
      <w:r>
        <w:rPr>
          <w:rFonts w:hint="eastAsia" w:ascii="宋体" w:hAnsi="宋体" w:eastAsia="宋体" w:cs="宋体"/>
          <w:color w:val="auto"/>
          <w:spacing w:val="13"/>
          <w:sz w:val="23"/>
          <w:szCs w:val="23"/>
          <w:highlight w:val="none"/>
        </w:rPr>
        <w:t>续</w:t>
      </w:r>
      <w:r>
        <w:rPr>
          <w:rFonts w:hint="eastAsia" w:ascii="宋体" w:hAnsi="宋体" w:eastAsia="宋体" w:cs="宋体"/>
          <w:color w:val="auto"/>
          <w:spacing w:val="7"/>
          <w:sz w:val="23"/>
          <w:szCs w:val="23"/>
          <w:highlight w:val="none"/>
        </w:rPr>
        <w:t>页码。投标文件不得采用活页夹装订，否则，招标人对由于投标文件装订松散而</w:t>
      </w:r>
      <w:r>
        <w:rPr>
          <w:rFonts w:hint="eastAsia" w:ascii="宋体" w:hAnsi="宋体" w:eastAsia="宋体" w:cs="宋体"/>
          <w:color w:val="auto"/>
          <w:spacing w:val="18"/>
          <w:sz w:val="23"/>
          <w:szCs w:val="23"/>
          <w:highlight w:val="none"/>
        </w:rPr>
        <w:t>造成</w:t>
      </w:r>
      <w:r>
        <w:rPr>
          <w:rFonts w:hint="eastAsia" w:ascii="宋体" w:hAnsi="宋体" w:eastAsia="宋体" w:cs="宋体"/>
          <w:color w:val="auto"/>
          <w:spacing w:val="12"/>
          <w:sz w:val="23"/>
          <w:szCs w:val="23"/>
          <w:highlight w:val="none"/>
        </w:rPr>
        <w:t>的</w:t>
      </w:r>
      <w:r>
        <w:rPr>
          <w:rFonts w:hint="eastAsia" w:ascii="宋体" w:hAnsi="宋体" w:eastAsia="宋体" w:cs="宋体"/>
          <w:color w:val="auto"/>
          <w:spacing w:val="9"/>
          <w:sz w:val="23"/>
          <w:szCs w:val="23"/>
          <w:highlight w:val="none"/>
        </w:rPr>
        <w:t>丢失或其他后果不承担任何责任。装订的其他要求见投标人须知前附表。</w:t>
      </w:r>
    </w:p>
    <w:p>
      <w:pPr>
        <w:spacing w:before="230" w:line="223" w:lineRule="auto"/>
        <w:ind w:left="5"/>
        <w:outlineLvl w:val="0"/>
        <w:rPr>
          <w:rFonts w:hint="eastAsia" w:ascii="宋体" w:hAnsi="宋体" w:eastAsia="宋体" w:cs="宋体"/>
          <w:color w:val="auto"/>
          <w:sz w:val="28"/>
          <w:szCs w:val="28"/>
          <w:highlight w:val="none"/>
        </w:rPr>
      </w:pPr>
      <w:bookmarkStart w:id="56" w:name="_Toc17502"/>
      <w:r>
        <w:rPr>
          <w:rFonts w:hint="eastAsia" w:ascii="宋体" w:hAnsi="宋体" w:eastAsia="宋体" w:cs="宋体"/>
          <w:color w:val="auto"/>
          <w:spacing w:val="-1"/>
          <w:sz w:val="28"/>
          <w:szCs w:val="28"/>
          <w:highlight w:val="none"/>
        </w:rPr>
        <w:t>4.  投</w:t>
      </w:r>
      <w:r>
        <w:rPr>
          <w:rFonts w:hint="eastAsia" w:ascii="宋体" w:hAnsi="宋体" w:eastAsia="宋体" w:cs="宋体"/>
          <w:color w:val="auto"/>
          <w:sz w:val="28"/>
          <w:szCs w:val="28"/>
          <w:highlight w:val="none"/>
        </w:rPr>
        <w:t>标</w:t>
      </w:r>
      <w:bookmarkEnd w:id="56"/>
    </w:p>
    <w:p>
      <w:pPr>
        <w:spacing w:before="259" w:line="229" w:lineRule="auto"/>
        <w:ind w:left="4"/>
        <w:outlineLvl w:val="0"/>
        <w:rPr>
          <w:rFonts w:hint="eastAsia" w:ascii="宋体" w:hAnsi="宋体" w:eastAsia="宋体" w:cs="宋体"/>
          <w:color w:val="auto"/>
          <w:sz w:val="21"/>
          <w:highlight w:val="none"/>
        </w:rPr>
      </w:pPr>
      <w:bookmarkStart w:id="57" w:name="_Toc11856"/>
      <w:r>
        <w:rPr>
          <w:rFonts w:hint="eastAsia" w:ascii="宋体" w:hAnsi="宋体" w:eastAsia="宋体" w:cs="宋体"/>
          <w:color w:val="auto"/>
          <w:spacing w:val="6"/>
          <w:sz w:val="23"/>
          <w:szCs w:val="23"/>
          <w:highlight w:val="none"/>
        </w:rPr>
        <w:t>4.</w:t>
      </w:r>
      <w:r>
        <w:rPr>
          <w:rFonts w:hint="eastAsia" w:ascii="宋体" w:hAnsi="宋体" w:eastAsia="宋体" w:cs="宋体"/>
          <w:color w:val="auto"/>
          <w:spacing w:val="3"/>
          <w:sz w:val="23"/>
          <w:szCs w:val="23"/>
          <w:highlight w:val="none"/>
        </w:rPr>
        <w:t>1  投标文件的密封和标识</w:t>
      </w:r>
      <w:bookmarkEnd w:id="57"/>
    </w:p>
    <w:p>
      <w:pPr>
        <w:spacing w:before="76" w:line="323" w:lineRule="auto"/>
        <w:ind w:firstLine="483"/>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4.1.1  投标文件应采用双信封形式密封。投标文件第一个信封(商务及技术</w:t>
      </w:r>
      <w:r>
        <w:rPr>
          <w:rFonts w:hint="eastAsia" w:ascii="宋体" w:hAnsi="宋体" w:eastAsia="宋体" w:cs="宋体"/>
          <w:color w:val="auto"/>
          <w:sz w:val="23"/>
          <w:szCs w:val="23"/>
          <w:highlight w:val="none"/>
        </w:rPr>
        <w:t xml:space="preserve">文件) </w:t>
      </w:r>
      <w:r>
        <w:rPr>
          <w:rFonts w:hint="eastAsia" w:ascii="宋体" w:hAnsi="宋体" w:eastAsia="宋体" w:cs="宋体"/>
          <w:color w:val="auto"/>
          <w:spacing w:val="10"/>
          <w:sz w:val="23"/>
          <w:szCs w:val="23"/>
          <w:highlight w:val="none"/>
        </w:rPr>
        <w:t>以</w:t>
      </w:r>
      <w:r>
        <w:rPr>
          <w:rFonts w:hint="eastAsia" w:ascii="宋体" w:hAnsi="宋体" w:eastAsia="宋体" w:cs="宋体"/>
          <w:color w:val="auto"/>
          <w:spacing w:val="7"/>
          <w:sz w:val="23"/>
          <w:szCs w:val="23"/>
          <w:highlight w:val="none"/>
        </w:rPr>
        <w:t>及第二个信封(报价文件) 应单独密封包装。商务及技术文件的正本与副本应统一</w:t>
      </w:r>
      <w:r>
        <w:rPr>
          <w:rFonts w:hint="eastAsia" w:ascii="宋体" w:hAnsi="宋体" w:eastAsia="宋体" w:cs="宋体"/>
          <w:color w:val="auto"/>
          <w:spacing w:val="10"/>
          <w:sz w:val="23"/>
          <w:szCs w:val="23"/>
          <w:highlight w:val="none"/>
        </w:rPr>
        <w:t>密</w:t>
      </w:r>
      <w:r>
        <w:rPr>
          <w:rFonts w:hint="eastAsia" w:ascii="宋体" w:hAnsi="宋体" w:eastAsia="宋体" w:cs="宋体"/>
          <w:color w:val="auto"/>
          <w:spacing w:val="7"/>
          <w:sz w:val="23"/>
          <w:szCs w:val="23"/>
          <w:highlight w:val="none"/>
        </w:rPr>
        <w:t>封在一个封套中</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报价文件的正本与副本、投标文件电子版文件(如需要) 以及填</w:t>
      </w:r>
      <w:r>
        <w:rPr>
          <w:rFonts w:hint="eastAsia" w:ascii="宋体" w:hAnsi="宋体" w:eastAsia="宋体" w:cs="宋体"/>
          <w:color w:val="auto"/>
          <w:spacing w:val="10"/>
          <w:sz w:val="23"/>
          <w:szCs w:val="23"/>
          <w:highlight w:val="none"/>
        </w:rPr>
        <w:t>写</w:t>
      </w:r>
      <w:r>
        <w:rPr>
          <w:rFonts w:hint="eastAsia" w:ascii="宋体" w:hAnsi="宋体" w:eastAsia="宋体" w:cs="宋体"/>
          <w:color w:val="auto"/>
          <w:spacing w:val="7"/>
          <w:sz w:val="23"/>
          <w:szCs w:val="23"/>
          <w:highlight w:val="none"/>
        </w:rPr>
        <w:t>完毕的工程量固化清单电子文件(如采用工程量固化清单形式) 应统一密封在另一</w:t>
      </w:r>
      <w:r>
        <w:rPr>
          <w:rFonts w:hint="eastAsia" w:ascii="宋体" w:hAnsi="宋体" w:eastAsia="宋体" w:cs="宋体"/>
          <w:color w:val="auto"/>
          <w:spacing w:val="14"/>
          <w:sz w:val="23"/>
          <w:szCs w:val="23"/>
          <w:highlight w:val="none"/>
        </w:rPr>
        <w:t>个封</w:t>
      </w:r>
      <w:r>
        <w:rPr>
          <w:rFonts w:hint="eastAsia" w:ascii="宋体" w:hAnsi="宋体" w:eastAsia="宋体" w:cs="宋体"/>
          <w:color w:val="auto"/>
          <w:spacing w:val="10"/>
          <w:sz w:val="23"/>
          <w:szCs w:val="23"/>
          <w:highlight w:val="none"/>
        </w:rPr>
        <w:t>套</w:t>
      </w:r>
      <w:r>
        <w:rPr>
          <w:rFonts w:hint="eastAsia" w:ascii="宋体" w:hAnsi="宋体" w:eastAsia="宋体" w:cs="宋体"/>
          <w:color w:val="auto"/>
          <w:spacing w:val="7"/>
          <w:sz w:val="23"/>
          <w:szCs w:val="23"/>
          <w:highlight w:val="none"/>
        </w:rPr>
        <w:t>中。封套应加贴封条，并在封套的封口处加盖投标人单位章或由投标人的法定</w:t>
      </w:r>
      <w:r>
        <w:rPr>
          <w:rFonts w:hint="eastAsia" w:ascii="宋体" w:hAnsi="宋体" w:eastAsia="宋体" w:cs="宋体"/>
          <w:color w:val="auto"/>
          <w:spacing w:val="11"/>
          <w:sz w:val="23"/>
          <w:szCs w:val="23"/>
          <w:highlight w:val="none"/>
        </w:rPr>
        <w:t>代</w:t>
      </w:r>
      <w:r>
        <w:rPr>
          <w:rFonts w:hint="eastAsia" w:ascii="宋体" w:hAnsi="宋体" w:eastAsia="宋体" w:cs="宋体"/>
          <w:color w:val="auto"/>
          <w:spacing w:val="9"/>
          <w:sz w:val="23"/>
          <w:szCs w:val="23"/>
          <w:highlight w:val="none"/>
        </w:rPr>
        <w:t>表人或其委托代理人签字。</w:t>
      </w:r>
    </w:p>
    <w:p>
      <w:pPr>
        <w:spacing w:before="27" w:line="197"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采用</w:t>
      </w:r>
      <w:r>
        <w:rPr>
          <w:rFonts w:hint="eastAsia" w:ascii="宋体" w:hAnsi="宋体" w:eastAsia="宋体" w:cs="宋体"/>
          <w:color w:val="auto"/>
          <w:spacing w:val="11"/>
          <w:sz w:val="23"/>
          <w:szCs w:val="23"/>
          <w:highlight w:val="none"/>
        </w:rPr>
        <w:t>银</w:t>
      </w:r>
      <w:r>
        <w:rPr>
          <w:rFonts w:hint="eastAsia" w:ascii="宋体" w:hAnsi="宋体" w:eastAsia="宋体" w:cs="宋体"/>
          <w:color w:val="auto"/>
          <w:spacing w:val="9"/>
          <w:sz w:val="23"/>
          <w:szCs w:val="23"/>
          <w:highlight w:val="none"/>
        </w:rPr>
        <w:t>行保函形式提交投标保证金的，银行保函原件应密封在单独的封套中。</w:t>
      </w:r>
    </w:p>
    <w:p>
      <w:pPr>
        <w:spacing w:before="111" w:line="336" w:lineRule="auto"/>
        <w:ind w:left="8" w:right="98" w:firstLine="476"/>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4.1</w:t>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4"/>
          <w:sz w:val="23"/>
          <w:szCs w:val="23"/>
          <w:highlight w:val="none"/>
        </w:rPr>
        <w:t>2  投标文件第一个信封 (商务及技术文件)、第二个信封(报价文件) 以及银</w:t>
      </w:r>
      <w:r>
        <w:rPr>
          <w:rFonts w:hint="eastAsia" w:ascii="宋体" w:hAnsi="宋体" w:eastAsia="宋体" w:cs="宋体"/>
          <w:color w:val="auto"/>
          <w:spacing w:val="13"/>
          <w:sz w:val="23"/>
          <w:szCs w:val="23"/>
          <w:highlight w:val="none"/>
        </w:rPr>
        <w:t>行</w:t>
      </w:r>
      <w:r>
        <w:rPr>
          <w:rFonts w:hint="eastAsia" w:ascii="宋体" w:hAnsi="宋体" w:eastAsia="宋体" w:cs="宋体"/>
          <w:color w:val="auto"/>
          <w:spacing w:val="9"/>
          <w:sz w:val="23"/>
          <w:szCs w:val="23"/>
          <w:highlight w:val="none"/>
        </w:rPr>
        <w:t>保函封套上应写明的内容见投标人须知前附表。</w:t>
      </w:r>
    </w:p>
    <w:p>
      <w:pPr>
        <w:spacing w:before="4" w:line="199"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4.1.3  未按本章第</w:t>
      </w:r>
      <w:r>
        <w:rPr>
          <w:rFonts w:hint="eastAsia" w:ascii="宋体" w:hAnsi="宋体" w:eastAsia="宋体" w:cs="宋体"/>
          <w:color w:val="auto"/>
          <w:spacing w:val="1"/>
          <w:sz w:val="23"/>
          <w:szCs w:val="23"/>
          <w:highlight w:val="none"/>
        </w:rPr>
        <w:t>4.1.1 项要求密封的投标文件，招标人将予以拒收。</w:t>
      </w:r>
    </w:p>
    <w:p>
      <w:pPr>
        <w:spacing w:before="261" w:line="230" w:lineRule="auto"/>
        <w:ind w:left="4"/>
        <w:outlineLvl w:val="0"/>
        <w:rPr>
          <w:rFonts w:hint="eastAsia" w:ascii="宋体" w:hAnsi="宋体" w:eastAsia="宋体" w:cs="宋体"/>
          <w:color w:val="auto"/>
          <w:sz w:val="23"/>
          <w:szCs w:val="23"/>
          <w:highlight w:val="none"/>
        </w:rPr>
      </w:pPr>
      <w:bookmarkStart w:id="58" w:name="_Toc28856"/>
      <w:r>
        <w:rPr>
          <w:rFonts w:hint="eastAsia" w:ascii="宋体" w:hAnsi="宋体" w:eastAsia="宋体" w:cs="宋体"/>
          <w:color w:val="auto"/>
          <w:spacing w:val="10"/>
          <w:sz w:val="23"/>
          <w:szCs w:val="23"/>
          <w:highlight w:val="none"/>
        </w:rPr>
        <w:t>4</w:t>
      </w:r>
      <w:r>
        <w:rPr>
          <w:rFonts w:hint="eastAsia" w:ascii="宋体" w:hAnsi="宋体" w:eastAsia="宋体" w:cs="宋体"/>
          <w:color w:val="auto"/>
          <w:spacing w:val="6"/>
          <w:sz w:val="23"/>
          <w:szCs w:val="23"/>
          <w:highlight w:val="none"/>
        </w:rPr>
        <w:t>.2  投标文件的递交</w:t>
      </w:r>
      <w:bookmarkEnd w:id="58"/>
    </w:p>
    <w:p>
      <w:pPr>
        <w:spacing w:line="317" w:lineRule="auto"/>
        <w:rPr>
          <w:rFonts w:hint="eastAsia" w:ascii="宋体" w:hAnsi="宋体" w:eastAsia="宋体" w:cs="宋体"/>
          <w:color w:val="auto"/>
          <w:sz w:val="21"/>
          <w:highlight w:val="none"/>
        </w:rPr>
      </w:pPr>
    </w:p>
    <w:p>
      <w:pPr>
        <w:spacing w:before="75" w:line="176"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4.2</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1  投标人应在第一章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招标公告</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或</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投标邀请书</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规定的投标截止时间前递交</w:t>
      </w:r>
    </w:p>
    <w:p>
      <w:pPr>
        <w:spacing w:before="190" w:line="180" w:lineRule="auto"/>
        <w:ind w:left="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投</w:t>
      </w:r>
      <w:r>
        <w:rPr>
          <w:rFonts w:hint="eastAsia" w:ascii="宋体" w:hAnsi="宋体" w:eastAsia="宋体" w:cs="宋体"/>
          <w:color w:val="auto"/>
          <w:spacing w:val="6"/>
          <w:sz w:val="23"/>
          <w:szCs w:val="23"/>
          <w:highlight w:val="none"/>
        </w:rPr>
        <w:t>标文件。</w:t>
      </w:r>
    </w:p>
    <w:p>
      <w:pPr>
        <w:spacing w:before="126" w:line="227"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4.2.2  投标人递交投标文件的地点：见第一章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招标公告</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或</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投标邀请书</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4"/>
          <w:sz w:val="23"/>
          <w:szCs w:val="23"/>
          <w:highlight w:val="none"/>
        </w:rPr>
        <w:t>。</w:t>
      </w:r>
    </w:p>
    <w:p>
      <w:pPr>
        <w:spacing w:before="117" w:line="227" w:lineRule="auto"/>
        <w:ind w:left="484"/>
        <w:rPr>
          <w:rFonts w:hint="eastAsia" w:ascii="宋体" w:hAnsi="宋体" w:eastAsia="宋体" w:cs="宋体"/>
          <w:color w:val="auto"/>
          <w:spacing w:val="6"/>
          <w:sz w:val="23"/>
          <w:szCs w:val="23"/>
          <w:highlight w:val="none"/>
        </w:rPr>
      </w:pPr>
      <w:r>
        <w:rPr>
          <w:rFonts w:hint="eastAsia" w:ascii="宋体" w:hAnsi="宋体" w:eastAsia="宋体" w:cs="宋体"/>
          <w:color w:val="auto"/>
          <w:spacing w:val="18"/>
          <w:sz w:val="23"/>
          <w:szCs w:val="23"/>
          <w:highlight w:val="none"/>
        </w:rPr>
        <w:t>4</w:t>
      </w: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9"/>
          <w:sz w:val="23"/>
          <w:szCs w:val="23"/>
          <w:highlight w:val="none"/>
        </w:rPr>
        <w:t>2.3  除投标人须知前附表另有规定外，投标人所递交的投标文件不予退还。投</w:t>
      </w:r>
      <w:r>
        <w:rPr>
          <w:rFonts w:hint="eastAsia" w:ascii="宋体" w:hAnsi="宋体" w:eastAsia="宋体" w:cs="宋体"/>
          <w:color w:val="auto"/>
          <w:spacing w:val="10"/>
          <w:sz w:val="23"/>
          <w:szCs w:val="23"/>
          <w:highlight w:val="none"/>
        </w:rPr>
        <w:t>标</w:t>
      </w:r>
      <w:r>
        <w:rPr>
          <w:rFonts w:hint="eastAsia" w:ascii="宋体" w:hAnsi="宋体" w:eastAsia="宋体" w:cs="宋体"/>
          <w:color w:val="auto"/>
          <w:spacing w:val="6"/>
          <w:sz w:val="23"/>
          <w:szCs w:val="23"/>
          <w:highlight w:val="none"/>
        </w:rPr>
        <w:t>人少</w:t>
      </w:r>
    </w:p>
    <w:p>
      <w:pPr>
        <w:spacing w:before="117"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于 3 个的，投标文件当场退还给投标人。</w:t>
      </w:r>
    </w:p>
    <w:p>
      <w:pPr>
        <w:spacing w:before="111" w:line="228" w:lineRule="auto"/>
        <w:ind w:left="484"/>
        <w:rPr>
          <w:rFonts w:hint="eastAsia" w:ascii="宋体" w:hAnsi="宋体" w:eastAsia="宋体" w:cs="宋体"/>
          <w:color w:val="auto"/>
          <w:highlight w:val="none"/>
        </w:rPr>
      </w:pPr>
      <w:r>
        <w:rPr>
          <w:rFonts w:hint="eastAsia" w:ascii="宋体" w:hAnsi="宋体" w:eastAsia="宋体" w:cs="宋体"/>
          <w:color w:val="auto"/>
          <w:spacing w:val="8"/>
          <w:sz w:val="23"/>
          <w:szCs w:val="23"/>
          <w:highlight w:val="none"/>
        </w:rPr>
        <w:t>4.2.4  招标人收到投标文件后，向投标人出具签收凭证</w:t>
      </w:r>
      <w:r>
        <w:rPr>
          <w:rFonts w:hint="eastAsia" w:ascii="宋体" w:hAnsi="宋体" w:eastAsia="宋体" w:cs="宋体"/>
          <w:color w:val="auto"/>
          <w:spacing w:val="7"/>
          <w:sz w:val="23"/>
          <w:szCs w:val="23"/>
          <w:highlight w:val="none"/>
        </w:rPr>
        <w:t>。</w:t>
      </w:r>
    </w:p>
    <w:p>
      <w:pPr>
        <w:spacing w:before="75" w:line="228"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4</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8"/>
          <w:sz w:val="23"/>
          <w:szCs w:val="23"/>
          <w:highlight w:val="none"/>
        </w:rPr>
        <w:t>2.5  逾期送达的或未送达指定地点的投标文件，招标人将予以拒收。</w:t>
      </w:r>
    </w:p>
    <w:p>
      <w:pPr>
        <w:spacing w:before="267" w:line="230" w:lineRule="auto"/>
        <w:ind w:left="4"/>
        <w:outlineLvl w:val="0"/>
        <w:rPr>
          <w:rFonts w:hint="eastAsia" w:ascii="宋体" w:hAnsi="宋体" w:eastAsia="宋体" w:cs="宋体"/>
          <w:color w:val="auto"/>
          <w:sz w:val="21"/>
          <w:highlight w:val="none"/>
        </w:rPr>
      </w:pPr>
      <w:bookmarkStart w:id="59" w:name="_Toc22395"/>
      <w:r>
        <w:rPr>
          <w:rFonts w:hint="eastAsia" w:ascii="宋体" w:hAnsi="宋体" w:eastAsia="宋体" w:cs="宋体"/>
          <w:color w:val="auto"/>
          <w:spacing w:val="14"/>
          <w:sz w:val="23"/>
          <w:szCs w:val="23"/>
          <w:highlight w:val="none"/>
        </w:rPr>
        <w:t>4</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7"/>
          <w:sz w:val="23"/>
          <w:szCs w:val="23"/>
          <w:highlight w:val="none"/>
        </w:rPr>
        <w:t>3  投标文件的修改与撤回</w:t>
      </w:r>
      <w:bookmarkEnd w:id="59"/>
    </w:p>
    <w:p>
      <w:pPr>
        <w:spacing w:before="74" w:line="322" w:lineRule="auto"/>
        <w:ind w:left="13" w:right="218" w:firstLine="471"/>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4.3.1  在本章第 4.2.1 项规定的投标截止时间前，投标</w:t>
      </w:r>
      <w:r>
        <w:rPr>
          <w:rFonts w:hint="eastAsia" w:ascii="宋体" w:hAnsi="宋体" w:eastAsia="宋体" w:cs="宋体"/>
          <w:color w:val="auto"/>
          <w:spacing w:val="1"/>
          <w:sz w:val="23"/>
          <w:szCs w:val="23"/>
          <w:highlight w:val="none"/>
        </w:rPr>
        <w:t>人可以修改或撤回已递交的</w:t>
      </w:r>
      <w:r>
        <w:rPr>
          <w:rFonts w:hint="eastAsia" w:ascii="宋体" w:hAnsi="宋体" w:eastAsia="宋体" w:cs="宋体"/>
          <w:color w:val="auto"/>
          <w:spacing w:val="16"/>
          <w:sz w:val="23"/>
          <w:szCs w:val="23"/>
          <w:highlight w:val="none"/>
        </w:rPr>
        <w:t>投</w:t>
      </w:r>
      <w:r>
        <w:rPr>
          <w:rFonts w:hint="eastAsia" w:ascii="宋体" w:hAnsi="宋体" w:eastAsia="宋体" w:cs="宋体"/>
          <w:color w:val="auto"/>
          <w:spacing w:val="13"/>
          <w:sz w:val="23"/>
          <w:szCs w:val="23"/>
          <w:highlight w:val="none"/>
        </w:rPr>
        <w:t>标</w:t>
      </w:r>
      <w:r>
        <w:rPr>
          <w:rFonts w:hint="eastAsia" w:ascii="宋体" w:hAnsi="宋体" w:eastAsia="宋体" w:cs="宋体"/>
          <w:color w:val="auto"/>
          <w:spacing w:val="8"/>
          <w:sz w:val="23"/>
          <w:szCs w:val="23"/>
          <w:highlight w:val="none"/>
        </w:rPr>
        <w:t>文件，但应以书面形式通知招标人。</w:t>
      </w:r>
    </w:p>
    <w:p>
      <w:pPr>
        <w:spacing w:before="1" w:line="330" w:lineRule="auto"/>
        <w:ind w:left="12" w:right="218" w:firstLine="472"/>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4.3.2  投标人修改或撤回已递交投标文件的书面通知应按照本章第3.7.3项的</w:t>
      </w:r>
      <w:r>
        <w:rPr>
          <w:rFonts w:hint="eastAsia" w:ascii="宋体" w:hAnsi="宋体" w:eastAsia="宋体" w:cs="宋体"/>
          <w:color w:val="auto"/>
          <w:spacing w:val="5"/>
          <w:sz w:val="23"/>
          <w:szCs w:val="23"/>
          <w:highlight w:val="none"/>
        </w:rPr>
        <w:t>要</w:t>
      </w:r>
      <w:r>
        <w:rPr>
          <w:rFonts w:hint="eastAsia" w:ascii="宋体" w:hAnsi="宋体" w:eastAsia="宋体" w:cs="宋体"/>
          <w:color w:val="auto"/>
          <w:spacing w:val="16"/>
          <w:sz w:val="23"/>
          <w:szCs w:val="23"/>
          <w:highlight w:val="none"/>
        </w:rPr>
        <w:t>求</w:t>
      </w:r>
      <w:r>
        <w:rPr>
          <w:rFonts w:hint="eastAsia" w:ascii="宋体" w:hAnsi="宋体" w:eastAsia="宋体" w:cs="宋体"/>
          <w:color w:val="auto"/>
          <w:spacing w:val="9"/>
          <w:sz w:val="23"/>
          <w:szCs w:val="23"/>
          <w:highlight w:val="none"/>
        </w:rPr>
        <w:t>签字或盖章。招标人收到书面通知后，向投标人出具签收凭证。</w:t>
      </w:r>
    </w:p>
    <w:p>
      <w:pPr>
        <w:spacing w:before="16" w:line="321" w:lineRule="auto"/>
        <w:ind w:left="4" w:right="218" w:firstLine="48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4.</w:t>
      </w:r>
      <w:r>
        <w:rPr>
          <w:rFonts w:hint="eastAsia" w:ascii="宋体" w:hAnsi="宋体" w:eastAsia="宋体" w:cs="宋体"/>
          <w:color w:val="auto"/>
          <w:spacing w:val="5"/>
          <w:sz w:val="23"/>
          <w:szCs w:val="23"/>
          <w:highlight w:val="none"/>
        </w:rPr>
        <w:t>3</w:t>
      </w:r>
      <w:r>
        <w:rPr>
          <w:rFonts w:hint="eastAsia" w:ascii="宋体" w:hAnsi="宋体" w:eastAsia="宋体" w:cs="宋体"/>
          <w:color w:val="auto"/>
          <w:spacing w:val="3"/>
          <w:sz w:val="23"/>
          <w:szCs w:val="23"/>
          <w:highlight w:val="none"/>
        </w:rPr>
        <w:t>.3  投标人撤回投标文件的，招标人自收到投标人书面撤回通知之 日起 5 日内</w:t>
      </w:r>
      <w:r>
        <w:rPr>
          <w:rFonts w:hint="eastAsia" w:ascii="宋体" w:hAnsi="宋体" w:eastAsia="宋体" w:cs="宋体"/>
          <w:color w:val="auto"/>
          <w:spacing w:val="9"/>
          <w:sz w:val="23"/>
          <w:szCs w:val="23"/>
          <w:highlight w:val="none"/>
        </w:rPr>
        <w:t>退还已收取的投标保证金</w:t>
      </w:r>
      <w:r>
        <w:rPr>
          <w:rFonts w:hint="eastAsia" w:ascii="宋体" w:hAnsi="宋体" w:eastAsia="宋体" w:cs="宋体"/>
          <w:color w:val="auto"/>
          <w:spacing w:val="7"/>
          <w:sz w:val="23"/>
          <w:szCs w:val="23"/>
          <w:highlight w:val="none"/>
        </w:rPr>
        <w:t>。</w:t>
      </w:r>
    </w:p>
    <w:p>
      <w:pPr>
        <w:spacing w:line="337" w:lineRule="auto"/>
        <w:ind w:left="10" w:right="257" w:firstLine="474"/>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4.3.</w:t>
      </w:r>
      <w:r>
        <w:rPr>
          <w:rFonts w:hint="eastAsia" w:ascii="宋体" w:hAnsi="宋体" w:eastAsia="宋体" w:cs="宋体"/>
          <w:color w:val="auto"/>
          <w:spacing w:val="7"/>
          <w:sz w:val="23"/>
          <w:szCs w:val="23"/>
          <w:highlight w:val="none"/>
        </w:rPr>
        <w:t>4</w:t>
      </w:r>
      <w:r>
        <w:rPr>
          <w:rFonts w:hint="eastAsia" w:ascii="宋体" w:hAnsi="宋体" w:eastAsia="宋体" w:cs="宋体"/>
          <w:color w:val="auto"/>
          <w:spacing w:val="6"/>
          <w:sz w:val="23"/>
          <w:szCs w:val="23"/>
          <w:highlight w:val="none"/>
        </w:rPr>
        <w:t xml:space="preserve">  修改的内容为投标文件的组成部分。修改的投标文件应按照本章第3 条、</w:t>
      </w:r>
      <w:r>
        <w:rPr>
          <w:rFonts w:hint="eastAsia" w:ascii="宋体" w:hAnsi="宋体" w:eastAsia="宋体" w:cs="宋体"/>
          <w:color w:val="auto"/>
          <w:spacing w:val="12"/>
          <w:sz w:val="23"/>
          <w:szCs w:val="23"/>
          <w:highlight w:val="none"/>
        </w:rPr>
        <w:t>第4</w:t>
      </w:r>
      <w:r>
        <w:rPr>
          <w:rFonts w:hint="eastAsia" w:ascii="宋体" w:hAnsi="宋体" w:eastAsia="宋体" w:cs="宋体"/>
          <w:color w:val="auto"/>
          <w:spacing w:val="6"/>
          <w:sz w:val="23"/>
          <w:szCs w:val="23"/>
          <w:highlight w:val="none"/>
        </w:rPr>
        <w:t xml:space="preserve"> 条的规定进行编制、密封、标记和递交，并标明</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修改</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字样。</w:t>
      </w:r>
    </w:p>
    <w:p>
      <w:pPr>
        <w:spacing w:before="197" w:line="225" w:lineRule="auto"/>
        <w:ind w:left="14"/>
        <w:outlineLvl w:val="0"/>
        <w:rPr>
          <w:rFonts w:hint="eastAsia" w:ascii="宋体" w:hAnsi="宋体" w:eastAsia="宋体" w:cs="宋体"/>
          <w:color w:val="auto"/>
          <w:sz w:val="28"/>
          <w:szCs w:val="28"/>
          <w:highlight w:val="none"/>
        </w:rPr>
      </w:pPr>
      <w:bookmarkStart w:id="60" w:name="_Toc19758"/>
      <w:r>
        <w:rPr>
          <w:rFonts w:hint="eastAsia" w:ascii="宋体" w:hAnsi="宋体" w:eastAsia="宋体" w:cs="宋体"/>
          <w:color w:val="auto"/>
          <w:spacing w:val="-4"/>
          <w:sz w:val="28"/>
          <w:szCs w:val="28"/>
          <w:highlight w:val="none"/>
        </w:rPr>
        <w:t>5</w:t>
      </w:r>
      <w:r>
        <w:rPr>
          <w:rFonts w:hint="eastAsia" w:ascii="宋体" w:hAnsi="宋体" w:eastAsia="宋体" w:cs="宋体"/>
          <w:color w:val="auto"/>
          <w:spacing w:val="-2"/>
          <w:sz w:val="28"/>
          <w:szCs w:val="28"/>
          <w:highlight w:val="none"/>
        </w:rPr>
        <w:t>.  开标</w:t>
      </w:r>
      <w:bookmarkEnd w:id="60"/>
    </w:p>
    <w:p>
      <w:pPr>
        <w:spacing w:before="256" w:line="231" w:lineRule="auto"/>
        <w:ind w:left="12"/>
        <w:outlineLvl w:val="0"/>
        <w:rPr>
          <w:rFonts w:hint="eastAsia" w:ascii="宋体" w:hAnsi="宋体" w:eastAsia="宋体" w:cs="宋体"/>
          <w:color w:val="auto"/>
          <w:sz w:val="21"/>
          <w:highlight w:val="none"/>
        </w:rPr>
      </w:pPr>
      <w:bookmarkStart w:id="61" w:name="_Toc4691"/>
      <w:r>
        <w:rPr>
          <w:rFonts w:hint="eastAsia" w:ascii="宋体" w:hAnsi="宋体" w:eastAsia="宋体" w:cs="宋体"/>
          <w:color w:val="auto"/>
          <w:spacing w:val="2"/>
          <w:sz w:val="23"/>
          <w:szCs w:val="23"/>
          <w:highlight w:val="none"/>
        </w:rPr>
        <w:t xml:space="preserve">5. 1 </w:t>
      </w:r>
      <w:r>
        <w:rPr>
          <w:rFonts w:hint="eastAsia" w:ascii="宋体" w:hAnsi="宋体" w:eastAsia="宋体" w:cs="宋体"/>
          <w:color w:val="auto"/>
          <w:spacing w:val="1"/>
          <w:sz w:val="23"/>
          <w:szCs w:val="23"/>
          <w:highlight w:val="none"/>
        </w:rPr>
        <w:t xml:space="preserve"> 开标时间和地点</w:t>
      </w:r>
      <w:bookmarkEnd w:id="61"/>
    </w:p>
    <w:p>
      <w:pPr>
        <w:spacing w:before="75" w:line="321" w:lineRule="auto"/>
        <w:ind w:left="2" w:right="215" w:firstLine="480"/>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招</w:t>
      </w:r>
      <w:r>
        <w:rPr>
          <w:rFonts w:hint="eastAsia" w:ascii="宋体" w:hAnsi="宋体" w:eastAsia="宋体" w:cs="宋体"/>
          <w:color w:val="auto"/>
          <w:spacing w:val="6"/>
          <w:sz w:val="23"/>
          <w:szCs w:val="23"/>
          <w:highlight w:val="none"/>
        </w:rPr>
        <w:t>标人在本章第 4.2.1 项规定的投标截止时间 (开标时间) 和投标人须知前附表</w:t>
      </w:r>
      <w:r>
        <w:rPr>
          <w:rFonts w:hint="eastAsia" w:ascii="宋体" w:hAnsi="宋体" w:eastAsia="宋体" w:cs="宋体"/>
          <w:color w:val="auto"/>
          <w:spacing w:val="8"/>
          <w:sz w:val="23"/>
          <w:szCs w:val="23"/>
          <w:highlight w:val="none"/>
        </w:rPr>
        <w:t>规</w:t>
      </w:r>
      <w:r>
        <w:rPr>
          <w:rFonts w:hint="eastAsia" w:ascii="宋体" w:hAnsi="宋体" w:eastAsia="宋体" w:cs="宋体"/>
          <w:color w:val="auto"/>
          <w:spacing w:val="7"/>
          <w:sz w:val="23"/>
          <w:szCs w:val="23"/>
          <w:highlight w:val="none"/>
        </w:rPr>
        <w:t>定的地点对收到的投标文件第一个信封 (商务及技术文件) 公开开标，并邀请所有</w:t>
      </w:r>
      <w:r>
        <w:rPr>
          <w:rFonts w:hint="eastAsia" w:ascii="宋体" w:hAnsi="宋体" w:eastAsia="宋体" w:cs="宋体"/>
          <w:color w:val="auto"/>
          <w:spacing w:val="18"/>
          <w:sz w:val="23"/>
          <w:szCs w:val="23"/>
          <w:highlight w:val="none"/>
        </w:rPr>
        <w:t>投</w:t>
      </w:r>
      <w:r>
        <w:rPr>
          <w:rFonts w:hint="eastAsia" w:ascii="宋体" w:hAnsi="宋体" w:eastAsia="宋体" w:cs="宋体"/>
          <w:color w:val="auto"/>
          <w:spacing w:val="9"/>
          <w:sz w:val="23"/>
          <w:szCs w:val="23"/>
          <w:highlight w:val="none"/>
        </w:rPr>
        <w:t>标人的法定代表人或其委托代理人准时参加。</w:t>
      </w:r>
    </w:p>
    <w:p>
      <w:pPr>
        <w:spacing w:before="1" w:line="339" w:lineRule="auto"/>
        <w:ind w:left="8" w:firstLine="474"/>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招标人</w:t>
      </w:r>
      <w:r>
        <w:rPr>
          <w:rFonts w:hint="eastAsia" w:ascii="宋体" w:hAnsi="宋体" w:eastAsia="宋体" w:cs="宋体"/>
          <w:color w:val="auto"/>
          <w:spacing w:val="8"/>
          <w:sz w:val="23"/>
          <w:szCs w:val="23"/>
          <w:highlight w:val="none"/>
        </w:rPr>
        <w:t>在</w:t>
      </w:r>
      <w:r>
        <w:rPr>
          <w:rFonts w:hint="eastAsia" w:ascii="宋体" w:hAnsi="宋体" w:eastAsia="宋体" w:cs="宋体"/>
          <w:color w:val="auto"/>
          <w:spacing w:val="6"/>
          <w:sz w:val="23"/>
          <w:szCs w:val="23"/>
          <w:highlight w:val="none"/>
        </w:rPr>
        <w:t>投标人须知前附表规定的时间和地点对投标文件第二个信封 (报价文件)</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公</w:t>
      </w:r>
      <w:r>
        <w:rPr>
          <w:rFonts w:hint="eastAsia" w:ascii="宋体" w:hAnsi="宋体" w:eastAsia="宋体" w:cs="宋体"/>
          <w:color w:val="auto"/>
          <w:spacing w:val="13"/>
          <w:sz w:val="23"/>
          <w:szCs w:val="23"/>
          <w:highlight w:val="none"/>
        </w:rPr>
        <w:t>开</w:t>
      </w:r>
      <w:r>
        <w:rPr>
          <w:rFonts w:hint="eastAsia" w:ascii="宋体" w:hAnsi="宋体" w:eastAsia="宋体" w:cs="宋体"/>
          <w:color w:val="auto"/>
          <w:spacing w:val="9"/>
          <w:sz w:val="23"/>
          <w:szCs w:val="23"/>
          <w:highlight w:val="none"/>
        </w:rPr>
        <w:t>开标，并邀请所有投标人的法定代表人或其委托代理人准时参加。</w:t>
      </w:r>
    </w:p>
    <w:p>
      <w:pPr>
        <w:spacing w:before="1" w:line="327" w:lineRule="auto"/>
        <w:ind w:left="8" w:right="218" w:firstLine="480"/>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7"/>
          <w:sz w:val="23"/>
          <w:szCs w:val="23"/>
          <w:highlight w:val="none"/>
        </w:rPr>
        <w:t>标人若未派法定代表人或委托代理人出席开标活动，视为该投标人默认开标结</w:t>
      </w:r>
      <w:r>
        <w:rPr>
          <w:rFonts w:hint="eastAsia" w:ascii="宋体" w:hAnsi="宋体" w:eastAsia="宋体" w:cs="宋体"/>
          <w:color w:val="auto"/>
          <w:spacing w:val="1"/>
          <w:sz w:val="23"/>
          <w:szCs w:val="23"/>
          <w:highlight w:val="none"/>
        </w:rPr>
        <w:t>果。</w:t>
      </w:r>
    </w:p>
    <w:p>
      <w:pPr>
        <w:spacing w:before="88" w:line="230" w:lineRule="auto"/>
        <w:ind w:left="12"/>
        <w:outlineLvl w:val="0"/>
        <w:rPr>
          <w:rFonts w:hint="eastAsia" w:ascii="宋体" w:hAnsi="宋体" w:eastAsia="宋体" w:cs="宋体"/>
          <w:color w:val="auto"/>
          <w:sz w:val="21"/>
          <w:highlight w:val="none"/>
        </w:rPr>
      </w:pPr>
      <w:bookmarkStart w:id="62" w:name="_Toc9112"/>
      <w:r>
        <w:rPr>
          <w:rFonts w:hint="eastAsia" w:ascii="宋体" w:hAnsi="宋体" w:eastAsia="宋体" w:cs="宋体"/>
          <w:color w:val="auto"/>
          <w:spacing w:val="5"/>
          <w:sz w:val="23"/>
          <w:szCs w:val="23"/>
          <w:highlight w:val="none"/>
        </w:rPr>
        <w:t>5.2  开标程序</w:t>
      </w:r>
      <w:bookmarkEnd w:id="62"/>
    </w:p>
    <w:p>
      <w:pPr>
        <w:spacing w:before="75" w:line="304" w:lineRule="exact"/>
        <w:ind w:left="492"/>
        <w:rPr>
          <w:rFonts w:hint="eastAsia" w:ascii="宋体" w:hAnsi="宋体" w:eastAsia="宋体" w:cs="宋体"/>
          <w:color w:val="auto"/>
          <w:sz w:val="23"/>
          <w:szCs w:val="23"/>
          <w:highlight w:val="none"/>
        </w:rPr>
      </w:pPr>
      <w:r>
        <w:rPr>
          <w:rFonts w:hint="eastAsia" w:ascii="宋体" w:hAnsi="宋体" w:eastAsia="宋体" w:cs="宋体"/>
          <w:color w:val="auto"/>
          <w:spacing w:val="7"/>
          <w:position w:val="1"/>
          <w:sz w:val="23"/>
          <w:szCs w:val="23"/>
          <w:highlight w:val="none"/>
        </w:rPr>
        <w:t>5.2. 1  主持人按下列程序对投标文件第一个信封(商务及技术文件)进行开标</w:t>
      </w:r>
      <w:r>
        <w:rPr>
          <w:rFonts w:hint="eastAsia" w:ascii="宋体" w:hAnsi="宋体" w:eastAsia="宋体" w:cs="宋体"/>
          <w:color w:val="auto"/>
          <w:spacing w:val="6"/>
          <w:position w:val="1"/>
          <w:sz w:val="23"/>
          <w:szCs w:val="23"/>
          <w:highlight w:val="none"/>
        </w:rPr>
        <w:t>：</w:t>
      </w:r>
    </w:p>
    <w:p>
      <w:pPr>
        <w:spacing w:before="94"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1) 宣布开标纪律；</w:t>
      </w:r>
    </w:p>
    <w:p>
      <w:pPr>
        <w:spacing w:before="98"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2"/>
          <w:position w:val="1"/>
          <w:sz w:val="23"/>
          <w:szCs w:val="23"/>
          <w:highlight w:val="none"/>
        </w:rPr>
        <w:t>2) 公布在投标截止时间前递交投标文件的投标人数量；</w:t>
      </w:r>
    </w:p>
    <w:p>
      <w:pPr>
        <w:spacing w:before="98"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2"/>
          <w:position w:val="1"/>
          <w:sz w:val="23"/>
          <w:szCs w:val="23"/>
          <w:highlight w:val="none"/>
        </w:rPr>
        <w:t>3) 宣布开标人、唱标人、记录人等有关人员姓名；</w:t>
      </w:r>
    </w:p>
    <w:p>
      <w:pPr>
        <w:spacing w:before="95"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1"/>
          <w:position w:val="1"/>
          <w:sz w:val="23"/>
          <w:szCs w:val="23"/>
          <w:highlight w:val="none"/>
        </w:rPr>
        <w:t>(</w:t>
      </w:r>
      <w:r>
        <w:rPr>
          <w:rFonts w:hint="eastAsia" w:ascii="宋体" w:hAnsi="宋体" w:eastAsia="宋体" w:cs="宋体"/>
          <w:color w:val="auto"/>
          <w:spacing w:val="9"/>
          <w:position w:val="1"/>
          <w:sz w:val="23"/>
          <w:szCs w:val="23"/>
          <w:highlight w:val="none"/>
        </w:rPr>
        <w:t>4) 按照投标人须知前附表规定由投标人推选的代表检查投标文件的密封情况；</w:t>
      </w:r>
    </w:p>
    <w:p>
      <w:pPr>
        <w:spacing w:before="98"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23"/>
          <w:position w:val="1"/>
          <w:sz w:val="23"/>
          <w:szCs w:val="23"/>
          <w:highlight w:val="none"/>
        </w:rPr>
        <w:t>5</w:t>
      </w:r>
      <w:r>
        <w:rPr>
          <w:rFonts w:hint="eastAsia" w:ascii="宋体" w:hAnsi="宋体" w:eastAsia="宋体" w:cs="宋体"/>
          <w:color w:val="auto"/>
          <w:spacing w:val="12"/>
          <w:position w:val="1"/>
          <w:sz w:val="23"/>
          <w:szCs w:val="23"/>
          <w:highlight w:val="none"/>
        </w:rPr>
        <w:t>) 按照投标人须知前附表规定的开标顺序当众开标，公布标段名称、投标人</w:t>
      </w:r>
    </w:p>
    <w:p>
      <w:pPr>
        <w:spacing w:before="98" w:line="306" w:lineRule="exact"/>
        <w:ind w:left="8"/>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名</w:t>
      </w:r>
      <w:r>
        <w:rPr>
          <w:rFonts w:hint="eastAsia" w:ascii="宋体" w:hAnsi="宋体" w:eastAsia="宋体" w:cs="宋体"/>
          <w:color w:val="auto"/>
          <w:spacing w:val="10"/>
          <w:position w:val="1"/>
          <w:sz w:val="23"/>
          <w:szCs w:val="23"/>
          <w:highlight w:val="none"/>
        </w:rPr>
        <w:t>称</w:t>
      </w:r>
      <w:r>
        <w:rPr>
          <w:rFonts w:hint="eastAsia" w:ascii="宋体" w:hAnsi="宋体" w:eastAsia="宋体" w:cs="宋体"/>
          <w:color w:val="auto"/>
          <w:spacing w:val="9"/>
          <w:position w:val="1"/>
          <w:sz w:val="23"/>
          <w:szCs w:val="23"/>
          <w:highlight w:val="none"/>
        </w:rPr>
        <w:t>、投标保证金的递交情况、工期及其他内容，并记录在案；</w:t>
      </w:r>
    </w:p>
    <w:p>
      <w:pPr>
        <w:spacing w:before="92"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(6</w:t>
      </w:r>
      <w:r>
        <w:rPr>
          <w:rFonts w:hint="eastAsia" w:ascii="宋体" w:hAnsi="宋体" w:eastAsia="宋体" w:cs="宋体"/>
          <w:color w:val="auto"/>
          <w:spacing w:val="12"/>
          <w:position w:val="1"/>
          <w:sz w:val="23"/>
          <w:szCs w:val="23"/>
          <w:highlight w:val="none"/>
        </w:rPr>
        <w:t>)</w:t>
      </w:r>
      <w:r>
        <w:rPr>
          <w:rFonts w:hint="eastAsia" w:ascii="宋体" w:hAnsi="宋体" w:eastAsia="宋体" w:cs="宋体"/>
          <w:color w:val="auto"/>
          <w:spacing w:val="11"/>
          <w:position w:val="1"/>
          <w:sz w:val="23"/>
          <w:szCs w:val="23"/>
          <w:highlight w:val="none"/>
        </w:rPr>
        <w:t xml:space="preserve"> 投标人代表、招标人代表、记录人等有关人员在开标记录上签字确认；</w:t>
      </w:r>
    </w:p>
    <w:p>
      <w:pPr>
        <w:spacing w:before="97"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6"/>
          <w:position w:val="1"/>
          <w:sz w:val="23"/>
          <w:szCs w:val="23"/>
          <w:highlight w:val="none"/>
        </w:rPr>
        <w:t>7) 开标结束。</w:t>
      </w:r>
    </w:p>
    <w:p>
      <w:pPr>
        <w:spacing w:before="97" w:line="304" w:lineRule="exact"/>
        <w:ind w:left="492"/>
        <w:rPr>
          <w:rFonts w:hint="eastAsia" w:ascii="宋体" w:hAnsi="宋体" w:eastAsia="宋体" w:cs="宋体"/>
          <w:color w:val="auto"/>
          <w:spacing w:val="8"/>
          <w:position w:val="1"/>
          <w:sz w:val="23"/>
          <w:szCs w:val="23"/>
          <w:highlight w:val="none"/>
        </w:rPr>
      </w:pPr>
      <w:r>
        <w:rPr>
          <w:rFonts w:hint="eastAsia" w:ascii="宋体" w:hAnsi="宋体" w:eastAsia="宋体" w:cs="宋体"/>
          <w:color w:val="auto"/>
          <w:spacing w:val="16"/>
          <w:position w:val="1"/>
          <w:sz w:val="23"/>
          <w:szCs w:val="23"/>
          <w:highlight w:val="none"/>
        </w:rPr>
        <w:t>5.2</w:t>
      </w:r>
      <w:r>
        <w:rPr>
          <w:rFonts w:hint="eastAsia" w:ascii="宋体" w:hAnsi="宋体" w:eastAsia="宋体" w:cs="宋体"/>
          <w:color w:val="auto"/>
          <w:spacing w:val="15"/>
          <w:position w:val="1"/>
          <w:sz w:val="23"/>
          <w:szCs w:val="23"/>
          <w:highlight w:val="none"/>
        </w:rPr>
        <w:t>.</w:t>
      </w:r>
      <w:r>
        <w:rPr>
          <w:rFonts w:hint="eastAsia" w:ascii="宋体" w:hAnsi="宋体" w:eastAsia="宋体" w:cs="宋体"/>
          <w:color w:val="auto"/>
          <w:spacing w:val="8"/>
          <w:position w:val="1"/>
          <w:sz w:val="23"/>
          <w:szCs w:val="23"/>
          <w:highlight w:val="none"/>
        </w:rPr>
        <w:t>2  在投标文件第一个信封(商务及技术文件)开标现场，投标文件第二个信</w:t>
      </w:r>
      <w:r>
        <w:rPr>
          <w:rFonts w:hint="eastAsia" w:ascii="宋体" w:hAnsi="宋体" w:eastAsia="宋体" w:cs="宋体"/>
          <w:color w:val="auto"/>
          <w:spacing w:val="16"/>
          <w:position w:val="1"/>
          <w:sz w:val="23"/>
          <w:szCs w:val="23"/>
          <w:highlight w:val="none"/>
        </w:rPr>
        <w:t>封</w:t>
      </w:r>
      <w:r>
        <w:rPr>
          <w:rFonts w:hint="eastAsia" w:ascii="宋体" w:hAnsi="宋体" w:eastAsia="宋体" w:cs="宋体"/>
          <w:color w:val="auto"/>
          <w:spacing w:val="8"/>
          <w:position w:val="1"/>
          <w:sz w:val="23"/>
          <w:szCs w:val="23"/>
          <w:highlight w:val="none"/>
        </w:rPr>
        <w:t>(报价</w:t>
      </w:r>
    </w:p>
    <w:p>
      <w:pPr>
        <w:spacing w:before="97" w:line="304" w:lineRule="exact"/>
        <w:rPr>
          <w:rFonts w:hint="eastAsia" w:ascii="宋体" w:hAnsi="宋体" w:eastAsia="宋体" w:cs="宋体"/>
          <w:color w:val="auto"/>
          <w:sz w:val="23"/>
          <w:szCs w:val="23"/>
          <w:highlight w:val="none"/>
        </w:rPr>
      </w:pPr>
      <w:r>
        <w:rPr>
          <w:rFonts w:hint="eastAsia" w:ascii="宋体" w:hAnsi="宋体" w:eastAsia="宋体" w:cs="宋体"/>
          <w:color w:val="auto"/>
          <w:spacing w:val="8"/>
          <w:position w:val="1"/>
          <w:sz w:val="23"/>
          <w:szCs w:val="23"/>
          <w:highlight w:val="none"/>
        </w:rPr>
        <w:t>文件) 不予开封，由招标人密封保存。</w:t>
      </w:r>
    </w:p>
    <w:p>
      <w:pPr>
        <w:spacing w:before="94" w:line="321" w:lineRule="auto"/>
        <w:ind w:left="6" w:right="80" w:firstLine="48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5.2.3  招标人将按照本章第5. 1 款规定的时间和地点对投标文件第二个信封(</w:t>
      </w:r>
      <w:r>
        <w:rPr>
          <w:rFonts w:hint="eastAsia" w:ascii="宋体" w:hAnsi="宋体" w:eastAsia="宋体" w:cs="宋体"/>
          <w:color w:val="auto"/>
          <w:spacing w:val="3"/>
          <w:sz w:val="23"/>
          <w:szCs w:val="23"/>
          <w:highlight w:val="none"/>
        </w:rPr>
        <w:t>报</w:t>
      </w:r>
      <w:r>
        <w:rPr>
          <w:rFonts w:hint="eastAsia" w:ascii="宋体" w:hAnsi="宋体" w:eastAsia="宋体" w:cs="宋体"/>
          <w:color w:val="auto"/>
          <w:spacing w:val="11"/>
          <w:sz w:val="23"/>
          <w:szCs w:val="23"/>
          <w:highlight w:val="none"/>
        </w:rPr>
        <w:t>价</w:t>
      </w:r>
      <w:r>
        <w:rPr>
          <w:rFonts w:hint="eastAsia" w:ascii="宋体" w:hAnsi="宋体" w:eastAsia="宋体" w:cs="宋体"/>
          <w:color w:val="auto"/>
          <w:spacing w:val="10"/>
          <w:sz w:val="23"/>
          <w:szCs w:val="23"/>
          <w:highlight w:val="none"/>
        </w:rPr>
        <w:t>文件) 进行开标。主持人按下列程序进行开标：</w:t>
      </w:r>
    </w:p>
    <w:p>
      <w:pPr>
        <w:spacing w:line="302"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1) 宣布开标纪律；</w:t>
      </w:r>
    </w:p>
    <w:p>
      <w:pPr>
        <w:spacing w:before="97" w:line="321" w:lineRule="auto"/>
        <w:ind w:left="8" w:right="83" w:firstLine="50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(2) 当众拆开投标文件第一个信封(商务及技术文件)评审结果的密封袋，</w:t>
      </w:r>
      <w:r>
        <w:rPr>
          <w:rFonts w:hint="eastAsia" w:ascii="宋体" w:hAnsi="宋体" w:eastAsia="宋体" w:cs="宋体"/>
          <w:color w:val="auto"/>
          <w:spacing w:val="11"/>
          <w:sz w:val="23"/>
          <w:szCs w:val="23"/>
          <w:highlight w:val="none"/>
        </w:rPr>
        <w:t>宣</w:t>
      </w:r>
      <w:r>
        <w:rPr>
          <w:rFonts w:hint="eastAsia" w:ascii="宋体" w:hAnsi="宋体" w:eastAsia="宋体" w:cs="宋体"/>
          <w:color w:val="auto"/>
          <w:spacing w:val="9"/>
          <w:sz w:val="23"/>
          <w:szCs w:val="23"/>
          <w:highlight w:val="none"/>
        </w:rPr>
        <w:t>布通过投标文件第一个信封(商务及技术文件)评审的投标人名单</w:t>
      </w:r>
      <w:r>
        <w:rPr>
          <w:rFonts w:hint="eastAsia" w:ascii="宋体" w:hAnsi="宋体" w:eastAsia="宋体" w:cs="宋体"/>
          <w:color w:val="auto"/>
          <w:spacing w:val="3"/>
          <w:sz w:val="23"/>
          <w:szCs w:val="23"/>
          <w:highlight w:val="none"/>
        </w:rPr>
        <w:t>；</w:t>
      </w:r>
    </w:p>
    <w:p>
      <w:pPr>
        <w:spacing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2"/>
          <w:position w:val="1"/>
          <w:sz w:val="23"/>
          <w:szCs w:val="23"/>
          <w:highlight w:val="none"/>
        </w:rPr>
        <w:t>3) 宣布开标人、唱标人、记录人等有关人员姓名；</w:t>
      </w:r>
    </w:p>
    <w:p>
      <w:pPr>
        <w:spacing w:before="98"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2"/>
          <w:position w:val="1"/>
          <w:sz w:val="23"/>
          <w:szCs w:val="23"/>
          <w:highlight w:val="none"/>
        </w:rPr>
        <w:t>4</w:t>
      </w:r>
      <w:r>
        <w:rPr>
          <w:rFonts w:hint="eastAsia" w:ascii="宋体" w:hAnsi="宋体" w:eastAsia="宋体" w:cs="宋体"/>
          <w:color w:val="auto"/>
          <w:spacing w:val="8"/>
          <w:position w:val="1"/>
          <w:sz w:val="23"/>
          <w:szCs w:val="23"/>
          <w:highlight w:val="none"/>
        </w:rPr>
        <w:t>) 按照投标人须知前附表规定由投标人推选的代表检查投标文件的密封情况；</w:t>
      </w:r>
    </w:p>
    <w:p>
      <w:pPr>
        <w:spacing w:before="95" w:line="303" w:lineRule="exact"/>
        <w:ind w:left="511"/>
        <w:rPr>
          <w:rFonts w:hint="eastAsia" w:ascii="宋体" w:hAnsi="宋体" w:eastAsia="宋体" w:cs="宋体"/>
          <w:color w:val="auto"/>
          <w:spacing w:val="14"/>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23"/>
          <w:position w:val="1"/>
          <w:sz w:val="23"/>
          <w:szCs w:val="23"/>
          <w:highlight w:val="none"/>
        </w:rPr>
        <w:t>5</w:t>
      </w:r>
      <w:r>
        <w:rPr>
          <w:rFonts w:hint="eastAsia" w:ascii="宋体" w:hAnsi="宋体" w:eastAsia="宋体" w:cs="宋体"/>
          <w:color w:val="auto"/>
          <w:spacing w:val="12"/>
          <w:position w:val="1"/>
          <w:sz w:val="23"/>
          <w:szCs w:val="23"/>
          <w:highlight w:val="none"/>
        </w:rPr>
        <w:t>) 按照投标人须知前附表规定的开标顺序当众开标，开标人只拆封通过投标</w:t>
      </w:r>
      <w:r>
        <w:rPr>
          <w:rFonts w:hint="eastAsia" w:ascii="宋体" w:hAnsi="宋体" w:eastAsia="宋体" w:cs="宋体"/>
          <w:color w:val="auto"/>
          <w:spacing w:val="18"/>
          <w:sz w:val="23"/>
          <w:szCs w:val="23"/>
          <w:highlight w:val="none"/>
        </w:rPr>
        <w:t>文件</w:t>
      </w:r>
      <w:r>
        <w:rPr>
          <w:rFonts w:hint="eastAsia" w:ascii="宋体" w:hAnsi="宋体" w:eastAsia="宋体" w:cs="宋体"/>
          <w:color w:val="auto"/>
          <w:spacing w:val="14"/>
          <w:sz w:val="23"/>
          <w:szCs w:val="23"/>
          <w:highlight w:val="none"/>
        </w:rPr>
        <w:t>第</w:t>
      </w:r>
    </w:p>
    <w:p>
      <w:pPr>
        <w:spacing w:before="95" w:line="303" w:lineRule="exact"/>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一个信封(商务及技术文件)评审的投标文件第二个信封(报价文件)，公布</w:t>
      </w:r>
      <w:r>
        <w:rPr>
          <w:rFonts w:hint="eastAsia" w:ascii="宋体" w:hAnsi="宋体" w:eastAsia="宋体" w:cs="宋体"/>
          <w:color w:val="auto"/>
          <w:spacing w:val="18"/>
          <w:sz w:val="23"/>
          <w:szCs w:val="23"/>
          <w:highlight w:val="none"/>
        </w:rPr>
        <w:t>标段</w:t>
      </w:r>
      <w:r>
        <w:rPr>
          <w:rFonts w:hint="eastAsia" w:ascii="宋体" w:hAnsi="宋体" w:eastAsia="宋体" w:cs="宋体"/>
          <w:color w:val="auto"/>
          <w:spacing w:val="9"/>
          <w:sz w:val="23"/>
          <w:szCs w:val="23"/>
          <w:highlight w:val="none"/>
        </w:rPr>
        <w:t>名称、投标人名称、投标报价</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"_bookmark97"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position w:val="11"/>
          <w:sz w:val="11"/>
          <w:szCs w:val="11"/>
          <w:highlight w:val="none"/>
        </w:rPr>
        <w:t>①</w:t>
      </w:r>
      <w:r>
        <w:rPr>
          <w:rFonts w:hint="eastAsia" w:ascii="宋体" w:hAnsi="宋体" w:eastAsia="宋体" w:cs="宋体"/>
          <w:color w:val="auto"/>
          <w:spacing w:val="9"/>
          <w:position w:val="11"/>
          <w:sz w:val="11"/>
          <w:szCs w:val="11"/>
          <w:highlight w:val="none"/>
        </w:rPr>
        <w:fldChar w:fldCharType="end"/>
      </w:r>
      <w:r>
        <w:rPr>
          <w:rFonts w:hint="eastAsia" w:ascii="宋体" w:hAnsi="宋体" w:eastAsia="宋体" w:cs="宋体"/>
          <w:color w:val="auto"/>
          <w:spacing w:val="9"/>
          <w:sz w:val="23"/>
          <w:szCs w:val="23"/>
          <w:highlight w:val="none"/>
        </w:rPr>
        <w:t>及其他内容，并记录在案；</w:t>
      </w:r>
    </w:p>
    <w:p>
      <w:pPr>
        <w:spacing w:before="1"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(6) 计算并宣布评标基准价</w:t>
      </w:r>
      <w:r>
        <w:rPr>
          <w:rFonts w:hint="eastAsia" w:ascii="宋体" w:hAnsi="宋体" w:eastAsia="宋体" w:cs="宋体"/>
          <w:color w:val="auto"/>
          <w:spacing w:val="12"/>
          <w:sz w:val="23"/>
          <w:szCs w:val="23"/>
          <w:highlight w:val="none"/>
        </w:rPr>
        <w:t>；</w:t>
      </w:r>
    </w:p>
    <w:p>
      <w:pPr>
        <w:spacing w:before="98" w:line="321" w:lineRule="auto"/>
        <w:ind w:left="2" w:right="83" w:firstLine="509"/>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(7) 将未通过投标文件第一个信封(商务及技术文件)评审的投标文件第二</w:t>
      </w:r>
      <w:r>
        <w:rPr>
          <w:rFonts w:hint="eastAsia" w:ascii="宋体" w:hAnsi="宋体" w:eastAsia="宋体" w:cs="宋体"/>
          <w:color w:val="auto"/>
          <w:spacing w:val="11"/>
          <w:sz w:val="23"/>
          <w:szCs w:val="23"/>
          <w:highlight w:val="none"/>
        </w:rPr>
        <w:t>个</w:t>
      </w:r>
      <w:r>
        <w:rPr>
          <w:rFonts w:hint="eastAsia" w:ascii="宋体" w:hAnsi="宋体" w:eastAsia="宋体" w:cs="宋体"/>
          <w:color w:val="auto"/>
          <w:spacing w:val="10"/>
          <w:sz w:val="23"/>
          <w:szCs w:val="23"/>
          <w:highlight w:val="none"/>
        </w:rPr>
        <w:t>信</w:t>
      </w:r>
      <w:r>
        <w:rPr>
          <w:rFonts w:hint="eastAsia" w:ascii="宋体" w:hAnsi="宋体" w:eastAsia="宋体" w:cs="宋体"/>
          <w:color w:val="auto"/>
          <w:spacing w:val="8"/>
          <w:sz w:val="23"/>
          <w:szCs w:val="23"/>
          <w:highlight w:val="none"/>
        </w:rPr>
        <w:t>封(报价文件)退还给投标人；</w:t>
      </w:r>
    </w:p>
    <w:p>
      <w:pPr>
        <w:spacing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(8</w:t>
      </w:r>
      <w:r>
        <w:rPr>
          <w:rFonts w:hint="eastAsia" w:ascii="宋体" w:hAnsi="宋体" w:eastAsia="宋体" w:cs="宋体"/>
          <w:color w:val="auto"/>
          <w:spacing w:val="12"/>
          <w:position w:val="1"/>
          <w:sz w:val="23"/>
          <w:szCs w:val="23"/>
          <w:highlight w:val="none"/>
        </w:rPr>
        <w:t>)</w:t>
      </w:r>
      <w:r>
        <w:rPr>
          <w:rFonts w:hint="eastAsia" w:ascii="宋体" w:hAnsi="宋体" w:eastAsia="宋体" w:cs="宋体"/>
          <w:color w:val="auto"/>
          <w:spacing w:val="11"/>
          <w:position w:val="1"/>
          <w:sz w:val="23"/>
          <w:szCs w:val="23"/>
          <w:highlight w:val="none"/>
        </w:rPr>
        <w:t xml:space="preserve"> 投标人代表、招标人代表、记录人等有关人员在开标记录上签字确认；</w:t>
      </w:r>
    </w:p>
    <w:p>
      <w:pPr>
        <w:spacing w:before="97" w:line="304" w:lineRule="exact"/>
        <w:ind w:left="511"/>
        <w:rPr>
          <w:rFonts w:hint="eastAsia" w:ascii="宋体" w:hAnsi="宋体" w:eastAsia="宋体" w:cs="宋体"/>
          <w:color w:val="auto"/>
          <w:spacing w:val="16"/>
          <w:position w:val="1"/>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6"/>
          <w:position w:val="1"/>
          <w:sz w:val="23"/>
          <w:szCs w:val="23"/>
          <w:highlight w:val="none"/>
        </w:rPr>
        <w:t>9) 开标结束。</w:t>
      </w:r>
    </w:p>
    <w:p>
      <w:pPr>
        <w:spacing w:before="97" w:line="360" w:lineRule="auto"/>
        <w:ind w:firstLine="524"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5.2</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8"/>
          <w:sz w:val="23"/>
          <w:szCs w:val="23"/>
          <w:highlight w:val="none"/>
        </w:rPr>
        <w:t>4  若采用合理低价法或综合评分法，在投标文件第二个信封(报价文件)开标现场</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招标人将按第三章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评标办法</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规定的原则计算并宣布评标基准价。若招标人</w:t>
      </w:r>
      <w:r>
        <w:rPr>
          <w:rFonts w:hint="eastAsia" w:ascii="宋体" w:hAnsi="宋体" w:eastAsia="宋体" w:cs="宋体"/>
          <w:color w:val="auto"/>
          <w:spacing w:val="20"/>
          <w:sz w:val="23"/>
          <w:szCs w:val="23"/>
          <w:highlight w:val="none"/>
        </w:rPr>
        <w:t>发</w:t>
      </w:r>
      <w:r>
        <w:rPr>
          <w:rFonts w:hint="eastAsia" w:ascii="宋体" w:hAnsi="宋体" w:eastAsia="宋体" w:cs="宋体"/>
          <w:color w:val="auto"/>
          <w:spacing w:val="13"/>
          <w:sz w:val="23"/>
          <w:szCs w:val="23"/>
          <w:highlight w:val="none"/>
        </w:rPr>
        <w:t>现</w:t>
      </w:r>
      <w:r>
        <w:rPr>
          <w:rFonts w:hint="eastAsia" w:ascii="宋体" w:hAnsi="宋体" w:eastAsia="宋体" w:cs="宋体"/>
          <w:color w:val="auto"/>
          <w:spacing w:val="10"/>
          <w:sz w:val="23"/>
          <w:szCs w:val="23"/>
          <w:highlight w:val="none"/>
        </w:rPr>
        <w:t>投标文件出现以下任一情况，其投标报价将不再参加评标基准价的计算：</w:t>
      </w:r>
    </w:p>
    <w:p>
      <w:pPr>
        <w:spacing w:before="1"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w:t>
      </w:r>
      <w:r>
        <w:rPr>
          <w:rFonts w:hint="eastAsia" w:ascii="宋体" w:hAnsi="宋体" w:eastAsia="宋体" w:cs="宋体"/>
          <w:color w:val="auto"/>
          <w:spacing w:val="13"/>
          <w:sz w:val="23"/>
          <w:szCs w:val="23"/>
          <w:highlight w:val="none"/>
        </w:rPr>
        <w:t>1) 未在投标函上填写投标总价；</w:t>
      </w:r>
    </w:p>
    <w:p>
      <w:pPr>
        <w:spacing w:before="97"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(2</w:t>
      </w:r>
      <w:r>
        <w:rPr>
          <w:rFonts w:hint="eastAsia" w:ascii="宋体" w:hAnsi="宋体" w:eastAsia="宋体" w:cs="宋体"/>
          <w:color w:val="auto"/>
          <w:spacing w:val="14"/>
          <w:sz w:val="23"/>
          <w:szCs w:val="23"/>
          <w:highlight w:val="none"/>
        </w:rPr>
        <w:t>)</w:t>
      </w:r>
      <w:r>
        <w:rPr>
          <w:rFonts w:hint="eastAsia" w:ascii="宋体" w:hAnsi="宋体" w:eastAsia="宋体" w:cs="宋体"/>
          <w:color w:val="auto"/>
          <w:spacing w:val="11"/>
          <w:sz w:val="23"/>
          <w:szCs w:val="23"/>
          <w:highlight w:val="none"/>
        </w:rPr>
        <w:t xml:space="preserve"> 投标报价或调价函中的报价超出招标人公布的最高投标限价(如有)；</w:t>
      </w:r>
    </w:p>
    <w:p>
      <w:pPr>
        <w:spacing w:before="99"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(3) 投标报价或调价函中报价的大写金额无法确定具体数值；</w:t>
      </w:r>
    </w:p>
    <w:p>
      <w:pPr>
        <w:spacing w:before="99"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(4) 投标函上填写的标段号与投标文件封套上标记的标段号不一致</w:t>
      </w:r>
      <w:r>
        <w:rPr>
          <w:rFonts w:hint="eastAsia" w:ascii="宋体" w:hAnsi="宋体" w:eastAsia="宋体" w:cs="宋体"/>
          <w:color w:val="auto"/>
          <w:spacing w:val="6"/>
          <w:position w:val="1"/>
          <w:sz w:val="23"/>
          <w:szCs w:val="23"/>
          <w:highlight w:val="none"/>
        </w:rPr>
        <w:t>。</w:t>
      </w:r>
    </w:p>
    <w:p>
      <w:pPr>
        <w:spacing w:before="141" w:line="321" w:lineRule="auto"/>
        <w:ind w:left="6" w:right="83" w:firstLine="481"/>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如</w:t>
      </w:r>
      <w:r>
        <w:rPr>
          <w:rFonts w:hint="eastAsia" w:ascii="宋体" w:hAnsi="宋体" w:eastAsia="宋体" w:cs="宋体"/>
          <w:color w:val="auto"/>
          <w:spacing w:val="7"/>
          <w:sz w:val="23"/>
          <w:szCs w:val="23"/>
          <w:highlight w:val="none"/>
        </w:rPr>
        <w:t>果投标人认为某一标段的评标基准价计算有误，有权在开标现场提出，经招标</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11"/>
          <w:sz w:val="23"/>
          <w:szCs w:val="23"/>
          <w:highlight w:val="none"/>
        </w:rPr>
        <w:t>当</w:t>
      </w:r>
      <w:r>
        <w:rPr>
          <w:rFonts w:hint="eastAsia" w:ascii="宋体" w:hAnsi="宋体" w:eastAsia="宋体" w:cs="宋体"/>
          <w:color w:val="auto"/>
          <w:spacing w:val="7"/>
          <w:sz w:val="23"/>
          <w:szCs w:val="23"/>
          <w:highlight w:val="none"/>
        </w:rPr>
        <w:t>场核实确认之后，可重新宣布评标基准价。开标现场宣布的评标基准价除计算有</w:t>
      </w:r>
      <w:r>
        <w:rPr>
          <w:rFonts w:hint="eastAsia" w:ascii="宋体" w:hAnsi="宋体" w:eastAsia="宋体" w:cs="宋体"/>
          <w:color w:val="auto"/>
          <w:spacing w:val="18"/>
          <w:sz w:val="23"/>
          <w:szCs w:val="23"/>
          <w:highlight w:val="none"/>
        </w:rPr>
        <w:t>误</w:t>
      </w:r>
      <w:r>
        <w:rPr>
          <w:rFonts w:hint="eastAsia" w:ascii="宋体" w:hAnsi="宋体" w:eastAsia="宋体" w:cs="宋体"/>
          <w:color w:val="auto"/>
          <w:spacing w:val="16"/>
          <w:sz w:val="23"/>
          <w:szCs w:val="23"/>
          <w:highlight w:val="none"/>
        </w:rPr>
        <w:t>经</w:t>
      </w:r>
      <w:r>
        <w:rPr>
          <w:rFonts w:hint="eastAsia" w:ascii="宋体" w:hAnsi="宋体" w:eastAsia="宋体" w:cs="宋体"/>
          <w:color w:val="auto"/>
          <w:spacing w:val="9"/>
          <w:sz w:val="23"/>
          <w:szCs w:val="23"/>
          <w:highlight w:val="none"/>
        </w:rPr>
        <w:t>评标委员会修正外，在整个评标期间保持不变，不随任何因素发生变化。</w:t>
      </w:r>
    </w:p>
    <w:p>
      <w:pPr>
        <w:spacing w:before="109" w:line="331" w:lineRule="auto"/>
        <w:ind w:right="50" w:firstLine="491"/>
        <w:rPr>
          <w:rFonts w:hint="eastAsia" w:ascii="宋体" w:hAnsi="宋体" w:eastAsia="宋体" w:cs="宋体"/>
          <w:color w:val="auto"/>
          <w:sz w:val="21"/>
          <w:highlight w:val="none"/>
        </w:rPr>
      </w:pPr>
      <w:r>
        <w:rPr>
          <w:rFonts w:hint="eastAsia" w:ascii="宋体" w:hAnsi="宋体" w:eastAsia="宋体" w:cs="宋体"/>
          <w:color w:val="auto"/>
          <w:spacing w:val="16"/>
          <w:sz w:val="23"/>
          <w:szCs w:val="23"/>
          <w:highlight w:val="none"/>
        </w:rPr>
        <w:t>5</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8"/>
          <w:sz w:val="23"/>
          <w:szCs w:val="23"/>
          <w:highlight w:val="none"/>
        </w:rPr>
        <w:t>2.5  在投标文件第一个信封(商务及技术文件)或第二个信封(报价文件)开</w:t>
      </w:r>
      <w:r>
        <w:rPr>
          <w:rFonts w:hint="eastAsia" w:ascii="宋体" w:hAnsi="宋体" w:eastAsia="宋体" w:cs="宋体"/>
          <w:color w:val="auto"/>
          <w:spacing w:val="16"/>
          <w:sz w:val="23"/>
          <w:szCs w:val="23"/>
          <w:highlight w:val="none"/>
        </w:rPr>
        <w:t>标</w:t>
      </w:r>
      <w:r>
        <w:rPr>
          <w:rFonts w:hint="eastAsia" w:ascii="宋体" w:hAnsi="宋体" w:eastAsia="宋体" w:cs="宋体"/>
          <w:color w:val="auto"/>
          <w:spacing w:val="12"/>
          <w:sz w:val="23"/>
          <w:szCs w:val="23"/>
          <w:highlight w:val="none"/>
        </w:rPr>
        <w:t>过</w:t>
      </w:r>
      <w:r>
        <w:rPr>
          <w:rFonts w:hint="eastAsia" w:ascii="宋体" w:hAnsi="宋体" w:eastAsia="宋体" w:cs="宋体"/>
          <w:color w:val="auto"/>
          <w:spacing w:val="8"/>
          <w:sz w:val="23"/>
          <w:szCs w:val="23"/>
          <w:highlight w:val="none"/>
        </w:rPr>
        <w:t>程中</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，若招标人宣读的内容与投标文件不符，投标人有权在开标现场提出疑问，</w:t>
      </w:r>
      <w:r>
        <w:rPr>
          <w:rFonts w:hint="eastAsia" w:ascii="宋体" w:hAnsi="宋体" w:eastAsia="宋体" w:cs="宋体"/>
          <w:color w:val="auto"/>
          <w:spacing w:val="14"/>
          <w:sz w:val="23"/>
          <w:szCs w:val="23"/>
          <w:highlight w:val="none"/>
        </w:rPr>
        <w:t>经招</w:t>
      </w:r>
      <w:r>
        <w:rPr>
          <w:rFonts w:hint="eastAsia" w:ascii="宋体" w:hAnsi="宋体" w:eastAsia="宋体" w:cs="宋体"/>
          <w:color w:val="auto"/>
          <w:spacing w:val="10"/>
          <w:sz w:val="23"/>
          <w:szCs w:val="23"/>
          <w:highlight w:val="none"/>
        </w:rPr>
        <w:t>标</w:t>
      </w:r>
      <w:r>
        <w:rPr>
          <w:rFonts w:hint="eastAsia" w:ascii="宋体" w:hAnsi="宋体" w:eastAsia="宋体" w:cs="宋体"/>
          <w:color w:val="auto"/>
          <w:spacing w:val="7"/>
          <w:sz w:val="23"/>
          <w:szCs w:val="23"/>
          <w:highlight w:val="none"/>
        </w:rPr>
        <w:t>人当场核查确认之后，可重新宣读其投标文件。若投标人现场未提出疑问，则</w:t>
      </w:r>
      <w:r>
        <w:rPr>
          <w:rFonts w:hint="eastAsia" w:ascii="宋体" w:hAnsi="宋体" w:eastAsia="宋体" w:cs="宋体"/>
          <w:color w:val="auto"/>
          <w:spacing w:val="16"/>
          <w:sz w:val="23"/>
          <w:szCs w:val="23"/>
          <w:highlight w:val="none"/>
        </w:rPr>
        <w:t>认</w:t>
      </w:r>
      <w:r>
        <w:rPr>
          <w:rFonts w:hint="eastAsia" w:ascii="宋体" w:hAnsi="宋体" w:eastAsia="宋体" w:cs="宋体"/>
          <w:color w:val="auto"/>
          <w:spacing w:val="9"/>
          <w:sz w:val="23"/>
          <w:szCs w:val="23"/>
          <w:highlight w:val="none"/>
        </w:rPr>
        <w:t>为投标人已确认招标人宣读的内容。</w:t>
      </w:r>
    </w:p>
    <w:p>
      <w:pPr>
        <w:spacing w:before="75" w:line="230" w:lineRule="auto"/>
        <w:ind w:left="12"/>
        <w:outlineLvl w:val="0"/>
        <w:rPr>
          <w:rFonts w:hint="eastAsia" w:ascii="宋体" w:hAnsi="宋体" w:eastAsia="宋体" w:cs="宋体"/>
          <w:color w:val="auto"/>
          <w:sz w:val="21"/>
          <w:highlight w:val="none"/>
        </w:rPr>
      </w:pPr>
      <w:bookmarkStart w:id="63" w:name="_Toc4952"/>
      <w:r>
        <w:rPr>
          <w:rFonts w:hint="eastAsia" w:ascii="宋体" w:hAnsi="宋体" w:eastAsia="宋体" w:cs="宋体"/>
          <w:color w:val="auto"/>
          <w:spacing w:val="8"/>
          <w:sz w:val="23"/>
          <w:szCs w:val="23"/>
          <w:highlight w:val="none"/>
        </w:rPr>
        <w:t>5</w:t>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4"/>
          <w:sz w:val="23"/>
          <w:szCs w:val="23"/>
          <w:highlight w:val="none"/>
        </w:rPr>
        <w:t>3   开标异议</w:t>
      </w:r>
      <w:bookmarkEnd w:id="63"/>
    </w:p>
    <w:p>
      <w:pPr>
        <w:spacing w:before="74" w:line="323" w:lineRule="auto"/>
        <w:ind w:left="4" w:right="18" w:firstLine="483"/>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投标</w:t>
      </w:r>
      <w:r>
        <w:rPr>
          <w:rFonts w:hint="eastAsia" w:ascii="宋体" w:hAnsi="宋体" w:eastAsia="宋体" w:cs="宋体"/>
          <w:color w:val="auto"/>
          <w:spacing w:val="3"/>
          <w:sz w:val="23"/>
          <w:szCs w:val="23"/>
          <w:highlight w:val="none"/>
        </w:rPr>
        <w:t>人</w:t>
      </w:r>
      <w:r>
        <w:rPr>
          <w:rFonts w:hint="eastAsia" w:ascii="宋体" w:hAnsi="宋体" w:eastAsia="宋体" w:cs="宋体"/>
          <w:color w:val="auto"/>
          <w:spacing w:val="2"/>
          <w:sz w:val="23"/>
          <w:szCs w:val="23"/>
          <w:highlight w:val="none"/>
        </w:rPr>
        <w:t>对开标有异议的，应在开标现场提出，招标人当场作出答复，并制作记录，</w:t>
      </w:r>
      <w:r>
        <w:rPr>
          <w:rFonts w:hint="eastAsia" w:ascii="宋体" w:hAnsi="宋体" w:eastAsia="宋体" w:cs="宋体"/>
          <w:color w:val="auto"/>
          <w:spacing w:val="18"/>
          <w:sz w:val="23"/>
          <w:szCs w:val="23"/>
          <w:highlight w:val="none"/>
        </w:rPr>
        <w:t>有异</w:t>
      </w:r>
      <w:r>
        <w:rPr>
          <w:rFonts w:hint="eastAsia" w:ascii="宋体" w:hAnsi="宋体" w:eastAsia="宋体" w:cs="宋体"/>
          <w:color w:val="auto"/>
          <w:spacing w:val="10"/>
          <w:sz w:val="23"/>
          <w:szCs w:val="23"/>
          <w:highlight w:val="none"/>
        </w:rPr>
        <w:t>议</w:t>
      </w:r>
      <w:r>
        <w:rPr>
          <w:rFonts w:hint="eastAsia" w:ascii="宋体" w:hAnsi="宋体" w:eastAsia="宋体" w:cs="宋体"/>
          <w:color w:val="auto"/>
          <w:spacing w:val="9"/>
          <w:sz w:val="23"/>
          <w:szCs w:val="23"/>
          <w:highlight w:val="none"/>
        </w:rPr>
        <w:t>的投标人代表、招标人代表、记录人等有关人员在记录上签字确认。</w:t>
      </w:r>
    </w:p>
    <w:p>
      <w:pPr>
        <w:spacing w:before="226" w:line="222" w:lineRule="auto"/>
        <w:ind w:left="12"/>
        <w:outlineLvl w:val="0"/>
        <w:rPr>
          <w:rFonts w:hint="eastAsia" w:ascii="宋体" w:hAnsi="宋体" w:eastAsia="宋体" w:cs="宋体"/>
          <w:color w:val="auto"/>
          <w:sz w:val="28"/>
          <w:szCs w:val="28"/>
          <w:highlight w:val="none"/>
        </w:rPr>
      </w:pPr>
      <w:bookmarkStart w:id="64" w:name="_Toc18525"/>
      <w:r>
        <w:rPr>
          <w:rFonts w:hint="eastAsia" w:ascii="宋体" w:hAnsi="宋体" w:eastAsia="宋体" w:cs="宋体"/>
          <w:color w:val="auto"/>
          <w:spacing w:val="-3"/>
          <w:sz w:val="28"/>
          <w:szCs w:val="28"/>
          <w:highlight w:val="none"/>
        </w:rPr>
        <w:t>6</w:t>
      </w:r>
      <w:r>
        <w:rPr>
          <w:rFonts w:hint="eastAsia" w:ascii="宋体" w:hAnsi="宋体" w:eastAsia="宋体" w:cs="宋体"/>
          <w:color w:val="auto"/>
          <w:spacing w:val="-2"/>
          <w:sz w:val="28"/>
          <w:szCs w:val="28"/>
          <w:highlight w:val="none"/>
        </w:rPr>
        <w:t>. 评标</w:t>
      </w:r>
      <w:bookmarkEnd w:id="64"/>
    </w:p>
    <w:p>
      <w:pPr>
        <w:spacing w:before="259" w:line="229" w:lineRule="auto"/>
        <w:ind w:left="11"/>
        <w:outlineLvl w:val="0"/>
        <w:rPr>
          <w:rFonts w:hint="eastAsia" w:ascii="宋体" w:hAnsi="宋体" w:eastAsia="宋体" w:cs="宋体"/>
          <w:color w:val="auto"/>
          <w:sz w:val="21"/>
          <w:highlight w:val="none"/>
        </w:rPr>
      </w:pPr>
      <w:bookmarkStart w:id="65" w:name="_Toc4020"/>
      <w:r>
        <w:rPr>
          <w:rFonts w:hint="eastAsia" w:ascii="宋体" w:hAnsi="宋体" w:eastAsia="宋体" w:cs="宋体"/>
          <w:color w:val="auto"/>
          <w:spacing w:val="1"/>
          <w:sz w:val="23"/>
          <w:szCs w:val="23"/>
          <w:highlight w:val="none"/>
        </w:rPr>
        <w:t>6.1</w:t>
      </w:r>
      <w:r>
        <w:rPr>
          <w:rFonts w:hint="eastAsia" w:ascii="宋体" w:hAnsi="宋体" w:eastAsia="宋体" w:cs="宋体"/>
          <w:color w:val="auto"/>
          <w:sz w:val="23"/>
          <w:szCs w:val="23"/>
          <w:highlight w:val="none"/>
        </w:rPr>
        <w:t xml:space="preserve">   评标委员会</w:t>
      </w:r>
      <w:bookmarkEnd w:id="65"/>
    </w:p>
    <w:p>
      <w:pPr>
        <w:spacing w:before="75" w:line="321" w:lineRule="auto"/>
        <w:ind w:left="9" w:right="77" w:firstLine="48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6.1.1  评标由招标人依法组建的评标委员会负责。评标委员会由招标人或其委</w:t>
      </w:r>
      <w:r>
        <w:rPr>
          <w:rFonts w:hint="eastAsia" w:ascii="宋体" w:hAnsi="宋体" w:eastAsia="宋体" w:cs="宋体"/>
          <w:color w:val="auto"/>
          <w:spacing w:val="5"/>
          <w:sz w:val="23"/>
          <w:szCs w:val="23"/>
          <w:highlight w:val="none"/>
        </w:rPr>
        <w:t>托</w:t>
      </w:r>
      <w:r>
        <w:rPr>
          <w:rFonts w:hint="eastAsia" w:ascii="宋体" w:hAnsi="宋体" w:eastAsia="宋体" w:cs="宋体"/>
          <w:color w:val="auto"/>
          <w:spacing w:val="14"/>
          <w:sz w:val="23"/>
          <w:szCs w:val="23"/>
          <w:highlight w:val="none"/>
        </w:rPr>
        <w:t>的</w:t>
      </w:r>
      <w:r>
        <w:rPr>
          <w:rFonts w:hint="eastAsia" w:ascii="宋体" w:hAnsi="宋体" w:eastAsia="宋体" w:cs="宋体"/>
          <w:color w:val="auto"/>
          <w:spacing w:val="8"/>
          <w:sz w:val="23"/>
          <w:szCs w:val="23"/>
          <w:highlight w:val="none"/>
        </w:rPr>
        <w:t>招</w:t>
      </w:r>
      <w:r>
        <w:rPr>
          <w:rFonts w:hint="eastAsia" w:ascii="宋体" w:hAnsi="宋体" w:eastAsia="宋体" w:cs="宋体"/>
          <w:color w:val="auto"/>
          <w:spacing w:val="7"/>
          <w:sz w:val="23"/>
          <w:szCs w:val="23"/>
          <w:highlight w:val="none"/>
        </w:rPr>
        <w:t>标代理机构熟悉相关业务的代表，以及有关技术、经济等方面的专家组成。评标</w:t>
      </w:r>
      <w:r>
        <w:rPr>
          <w:rFonts w:hint="eastAsia" w:ascii="宋体" w:hAnsi="宋体" w:eastAsia="宋体" w:cs="宋体"/>
          <w:color w:val="auto"/>
          <w:spacing w:val="18"/>
          <w:sz w:val="23"/>
          <w:szCs w:val="23"/>
          <w:highlight w:val="none"/>
        </w:rPr>
        <w:t>委</w:t>
      </w:r>
      <w:r>
        <w:rPr>
          <w:rFonts w:hint="eastAsia" w:ascii="宋体" w:hAnsi="宋体" w:eastAsia="宋体" w:cs="宋体"/>
          <w:color w:val="auto"/>
          <w:spacing w:val="15"/>
          <w:sz w:val="23"/>
          <w:szCs w:val="23"/>
          <w:highlight w:val="none"/>
        </w:rPr>
        <w:t>员</w:t>
      </w:r>
      <w:r>
        <w:rPr>
          <w:rFonts w:hint="eastAsia" w:ascii="宋体" w:hAnsi="宋体" w:eastAsia="宋体" w:cs="宋体"/>
          <w:color w:val="auto"/>
          <w:spacing w:val="9"/>
          <w:sz w:val="23"/>
          <w:szCs w:val="23"/>
          <w:highlight w:val="none"/>
        </w:rPr>
        <w:t>会成员人数以及技术、经济等方面专家的确定方式见投标人须知前附表。</w:t>
      </w:r>
    </w:p>
    <w:p>
      <w:pPr>
        <w:spacing w:line="227" w:lineRule="auto"/>
        <w:ind w:left="49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6.1.2  评标委员会成员有下列情形之一的，应主动提出回避</w:t>
      </w:r>
      <w:r>
        <w:rPr>
          <w:rFonts w:hint="eastAsia" w:ascii="宋体" w:hAnsi="宋体" w:eastAsia="宋体" w:cs="宋体"/>
          <w:color w:val="auto"/>
          <w:spacing w:val="1"/>
          <w:sz w:val="23"/>
          <w:szCs w:val="23"/>
          <w:highlight w:val="none"/>
        </w:rPr>
        <w:t>：</w:t>
      </w:r>
    </w:p>
    <w:p>
      <w:pPr>
        <w:spacing w:before="118"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(1) 为负责招标项目监督管理的交通运输主管部门的工作人员</w:t>
      </w:r>
      <w:r>
        <w:rPr>
          <w:rFonts w:hint="eastAsia" w:ascii="宋体" w:hAnsi="宋体" w:eastAsia="宋体" w:cs="宋体"/>
          <w:color w:val="auto"/>
          <w:spacing w:val="10"/>
          <w:position w:val="1"/>
          <w:sz w:val="23"/>
          <w:szCs w:val="23"/>
          <w:highlight w:val="none"/>
        </w:rPr>
        <w:t>；</w:t>
      </w:r>
    </w:p>
    <w:p>
      <w:pPr>
        <w:spacing w:before="94"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2"/>
          <w:position w:val="1"/>
          <w:sz w:val="23"/>
          <w:szCs w:val="23"/>
          <w:highlight w:val="none"/>
        </w:rPr>
        <w:t>2) 与投标人法定代表人或其委托代理人有近亲属关系；</w:t>
      </w:r>
    </w:p>
    <w:p>
      <w:pPr>
        <w:spacing w:before="97"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w:t>
      </w:r>
      <w:r>
        <w:rPr>
          <w:rFonts w:hint="eastAsia" w:ascii="宋体" w:hAnsi="宋体" w:eastAsia="宋体" w:cs="宋体"/>
          <w:color w:val="auto"/>
          <w:spacing w:val="13"/>
          <w:position w:val="1"/>
          <w:sz w:val="23"/>
          <w:szCs w:val="23"/>
          <w:highlight w:val="none"/>
        </w:rPr>
        <w:t>3) 为投标人的工作人员或退休人员；</w:t>
      </w:r>
    </w:p>
    <w:p>
      <w:pPr>
        <w:spacing w:before="97" w:line="305"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w:t>
      </w:r>
      <w:r>
        <w:rPr>
          <w:rFonts w:hint="eastAsia" w:ascii="宋体" w:hAnsi="宋体" w:eastAsia="宋体" w:cs="宋体"/>
          <w:color w:val="auto"/>
          <w:spacing w:val="12"/>
          <w:position w:val="1"/>
          <w:sz w:val="23"/>
          <w:szCs w:val="23"/>
          <w:highlight w:val="none"/>
        </w:rPr>
        <w:t>4) 与投标人有其他利害关系，可能影响评标活动公正性；</w:t>
      </w:r>
    </w:p>
    <w:p>
      <w:pPr>
        <w:spacing w:before="93" w:line="305"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23"/>
          <w:position w:val="1"/>
          <w:sz w:val="23"/>
          <w:szCs w:val="23"/>
          <w:highlight w:val="none"/>
        </w:rPr>
        <w:t>5</w:t>
      </w:r>
      <w:r>
        <w:rPr>
          <w:rFonts w:hint="eastAsia" w:ascii="宋体" w:hAnsi="宋体" w:eastAsia="宋体" w:cs="宋体"/>
          <w:color w:val="auto"/>
          <w:spacing w:val="12"/>
          <w:position w:val="1"/>
          <w:sz w:val="23"/>
          <w:szCs w:val="23"/>
          <w:highlight w:val="none"/>
        </w:rPr>
        <w:t>) 在与招标投标有关的活动中有过违法违规行为、曾受过行政处罚或刑事处</w:t>
      </w:r>
      <w:r>
        <w:rPr>
          <w:rFonts w:hint="eastAsia" w:ascii="宋体" w:hAnsi="宋体" w:eastAsia="宋体" w:cs="宋体"/>
          <w:color w:val="auto"/>
          <w:spacing w:val="12"/>
          <w:position w:val="1"/>
          <w:sz w:val="23"/>
          <w:szCs w:val="23"/>
          <w:highlight w:val="none"/>
          <w:lang w:val="en-US" w:eastAsia="zh-CN"/>
        </w:rPr>
        <w:t>罚。</w:t>
      </w:r>
    </w:p>
    <w:p>
      <w:pPr>
        <w:spacing w:before="143" w:line="324" w:lineRule="auto"/>
        <w:ind w:left="8" w:right="77" w:firstLine="482"/>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6.</w:t>
      </w:r>
      <w:r>
        <w:rPr>
          <w:rFonts w:hint="eastAsia" w:ascii="宋体" w:hAnsi="宋体" w:eastAsia="宋体" w:cs="宋体"/>
          <w:color w:val="auto"/>
          <w:spacing w:val="9"/>
          <w:sz w:val="23"/>
          <w:szCs w:val="23"/>
          <w:highlight w:val="none"/>
        </w:rPr>
        <w:t>1</w:t>
      </w:r>
      <w:r>
        <w:rPr>
          <w:rFonts w:hint="eastAsia" w:ascii="宋体" w:hAnsi="宋体" w:eastAsia="宋体" w:cs="宋体"/>
          <w:color w:val="auto"/>
          <w:spacing w:val="7"/>
          <w:sz w:val="23"/>
          <w:szCs w:val="23"/>
          <w:highlight w:val="none"/>
        </w:rPr>
        <w:t>.3  评标过程中，评标委员会成员有回避事由、擅离职守或因健康等原因不能</w:t>
      </w:r>
      <w:r>
        <w:rPr>
          <w:rFonts w:hint="eastAsia" w:ascii="宋体" w:hAnsi="宋体" w:eastAsia="宋体" w:cs="宋体"/>
          <w:color w:val="auto"/>
          <w:spacing w:val="14"/>
          <w:sz w:val="23"/>
          <w:szCs w:val="23"/>
          <w:highlight w:val="none"/>
        </w:rPr>
        <w:t>继</w:t>
      </w:r>
      <w:r>
        <w:rPr>
          <w:rFonts w:hint="eastAsia" w:ascii="宋体" w:hAnsi="宋体" w:eastAsia="宋体" w:cs="宋体"/>
          <w:color w:val="auto"/>
          <w:spacing w:val="9"/>
          <w:sz w:val="23"/>
          <w:szCs w:val="23"/>
          <w:highlight w:val="none"/>
        </w:rPr>
        <w:t>续</w:t>
      </w:r>
      <w:r>
        <w:rPr>
          <w:rFonts w:hint="eastAsia" w:ascii="宋体" w:hAnsi="宋体" w:eastAsia="宋体" w:cs="宋体"/>
          <w:color w:val="auto"/>
          <w:spacing w:val="7"/>
          <w:sz w:val="23"/>
          <w:szCs w:val="23"/>
          <w:highlight w:val="none"/>
        </w:rPr>
        <w:t>评标的，招标人有权更换。被更换的评标委员会成员作出的评审结论无效，由更</w:t>
      </w:r>
      <w:r>
        <w:rPr>
          <w:rFonts w:hint="eastAsia" w:ascii="宋体" w:hAnsi="宋体" w:eastAsia="宋体" w:cs="宋体"/>
          <w:color w:val="auto"/>
          <w:spacing w:val="9"/>
          <w:sz w:val="23"/>
          <w:szCs w:val="23"/>
          <w:highlight w:val="none"/>
        </w:rPr>
        <w:t>换后的评标委员会成员重新进行评审</w:t>
      </w:r>
      <w:r>
        <w:rPr>
          <w:rFonts w:hint="eastAsia" w:ascii="宋体" w:hAnsi="宋体" w:eastAsia="宋体" w:cs="宋体"/>
          <w:color w:val="auto"/>
          <w:spacing w:val="8"/>
          <w:sz w:val="23"/>
          <w:szCs w:val="23"/>
          <w:highlight w:val="none"/>
        </w:rPr>
        <w:t>。</w:t>
      </w:r>
    </w:p>
    <w:p>
      <w:pPr>
        <w:spacing w:before="99" w:line="230" w:lineRule="auto"/>
        <w:ind w:left="11"/>
        <w:outlineLvl w:val="0"/>
        <w:rPr>
          <w:rFonts w:hint="eastAsia" w:ascii="宋体" w:hAnsi="宋体" w:eastAsia="宋体" w:cs="宋体"/>
          <w:color w:val="auto"/>
          <w:sz w:val="21"/>
          <w:highlight w:val="none"/>
        </w:rPr>
      </w:pPr>
      <w:bookmarkStart w:id="66" w:name="_Toc27883"/>
      <w:r>
        <w:rPr>
          <w:rFonts w:hint="eastAsia" w:ascii="宋体" w:hAnsi="宋体" w:eastAsia="宋体" w:cs="宋体"/>
          <w:color w:val="auto"/>
          <w:spacing w:val="7"/>
          <w:sz w:val="23"/>
          <w:szCs w:val="23"/>
          <w:highlight w:val="none"/>
        </w:rPr>
        <w:t>6</w:t>
      </w:r>
      <w:r>
        <w:rPr>
          <w:rFonts w:hint="eastAsia" w:ascii="宋体" w:hAnsi="宋体" w:eastAsia="宋体" w:cs="宋体"/>
          <w:color w:val="auto"/>
          <w:spacing w:val="5"/>
          <w:sz w:val="23"/>
          <w:szCs w:val="23"/>
          <w:highlight w:val="none"/>
        </w:rPr>
        <w:t>.2  评标原则</w:t>
      </w:r>
      <w:bookmarkEnd w:id="66"/>
    </w:p>
    <w:p>
      <w:pPr>
        <w:spacing w:before="75"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评</w:t>
      </w:r>
      <w:r>
        <w:rPr>
          <w:rFonts w:hint="eastAsia" w:ascii="宋体" w:hAnsi="宋体" w:eastAsia="宋体" w:cs="宋体"/>
          <w:color w:val="auto"/>
          <w:spacing w:val="9"/>
          <w:sz w:val="23"/>
          <w:szCs w:val="23"/>
          <w:highlight w:val="none"/>
        </w:rPr>
        <w:t>标活动遵循公平、公正、科学和择优的原则。</w:t>
      </w:r>
    </w:p>
    <w:p>
      <w:pPr>
        <w:spacing w:before="267" w:line="230" w:lineRule="auto"/>
        <w:ind w:left="11"/>
        <w:outlineLvl w:val="0"/>
        <w:rPr>
          <w:rFonts w:hint="eastAsia" w:ascii="宋体" w:hAnsi="宋体" w:eastAsia="宋体" w:cs="宋体"/>
          <w:color w:val="auto"/>
          <w:sz w:val="21"/>
          <w:highlight w:val="none"/>
        </w:rPr>
      </w:pPr>
      <w:bookmarkStart w:id="67" w:name="_Toc18500"/>
      <w:r>
        <w:rPr>
          <w:rFonts w:hint="eastAsia" w:ascii="宋体" w:hAnsi="宋体" w:eastAsia="宋体" w:cs="宋体"/>
          <w:color w:val="auto"/>
          <w:spacing w:val="4"/>
          <w:sz w:val="23"/>
          <w:szCs w:val="23"/>
          <w:highlight w:val="none"/>
        </w:rPr>
        <w:t>6.3  评</w:t>
      </w:r>
      <w:r>
        <w:rPr>
          <w:rFonts w:hint="eastAsia" w:ascii="宋体" w:hAnsi="宋体" w:eastAsia="宋体" w:cs="宋体"/>
          <w:color w:val="auto"/>
          <w:spacing w:val="3"/>
          <w:sz w:val="23"/>
          <w:szCs w:val="23"/>
          <w:highlight w:val="none"/>
        </w:rPr>
        <w:t>标</w:t>
      </w:r>
      <w:bookmarkEnd w:id="67"/>
    </w:p>
    <w:p>
      <w:pPr>
        <w:spacing w:before="76" w:line="328" w:lineRule="auto"/>
        <w:ind w:left="11" w:right="75" w:firstLine="48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6</w:t>
      </w:r>
      <w:r>
        <w:rPr>
          <w:rFonts w:hint="eastAsia" w:ascii="宋体" w:hAnsi="宋体" w:eastAsia="宋体" w:cs="宋体"/>
          <w:color w:val="auto"/>
          <w:spacing w:val="8"/>
          <w:sz w:val="23"/>
          <w:szCs w:val="23"/>
          <w:highlight w:val="none"/>
        </w:rPr>
        <w:t>.3.1  评标委员会按照第三章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评标办法</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规定的方法、评审因素、标准和程序对</w:t>
      </w:r>
      <w:r>
        <w:rPr>
          <w:rFonts w:hint="eastAsia" w:ascii="宋体" w:hAnsi="宋体" w:eastAsia="宋体" w:cs="宋体"/>
          <w:color w:val="auto"/>
          <w:spacing w:val="14"/>
          <w:sz w:val="23"/>
          <w:szCs w:val="23"/>
          <w:highlight w:val="none"/>
        </w:rPr>
        <w:t>投标文件</w:t>
      </w:r>
      <w:r>
        <w:rPr>
          <w:rFonts w:hint="eastAsia" w:ascii="宋体" w:hAnsi="宋体" w:eastAsia="宋体" w:cs="宋体"/>
          <w:color w:val="auto"/>
          <w:spacing w:val="7"/>
          <w:sz w:val="23"/>
          <w:szCs w:val="23"/>
          <w:highlight w:val="none"/>
        </w:rPr>
        <w:t>进行评审。第三章</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评标办法</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没有规定的方法、评审因素和标准，不作为评</w:t>
      </w:r>
      <w:r>
        <w:rPr>
          <w:rFonts w:hint="eastAsia" w:ascii="宋体" w:hAnsi="宋体" w:eastAsia="宋体" w:cs="宋体"/>
          <w:color w:val="auto"/>
          <w:spacing w:val="5"/>
          <w:sz w:val="23"/>
          <w:szCs w:val="23"/>
          <w:highlight w:val="none"/>
        </w:rPr>
        <w:t>标依据</w:t>
      </w:r>
      <w:r>
        <w:rPr>
          <w:rFonts w:hint="eastAsia" w:ascii="宋体" w:hAnsi="宋体" w:eastAsia="宋体" w:cs="宋体"/>
          <w:color w:val="auto"/>
          <w:spacing w:val="5"/>
          <w:sz w:val="23"/>
          <w:szCs w:val="23"/>
          <w:highlight w:val="none"/>
          <w:lang w:eastAsia="zh-CN"/>
        </w:rPr>
        <w:t>。</w:t>
      </w:r>
    </w:p>
    <w:p>
      <w:pPr>
        <w:spacing w:before="14" w:line="325" w:lineRule="auto"/>
        <w:ind w:left="6" w:firstLine="484"/>
        <w:rPr>
          <w:rFonts w:hint="eastAsia" w:ascii="宋体" w:hAnsi="宋体" w:eastAsia="宋体" w:cs="宋体"/>
          <w:color w:val="auto"/>
          <w:sz w:val="21"/>
          <w:highlight w:val="none"/>
        </w:rPr>
      </w:pPr>
      <w:r>
        <w:rPr>
          <w:rFonts w:hint="eastAsia" w:ascii="宋体" w:hAnsi="宋体" w:eastAsia="宋体" w:cs="宋体"/>
          <w:color w:val="auto"/>
          <w:spacing w:val="10"/>
          <w:sz w:val="23"/>
          <w:szCs w:val="23"/>
          <w:highlight w:val="none"/>
        </w:rPr>
        <w:t>6</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5"/>
          <w:sz w:val="23"/>
          <w:szCs w:val="23"/>
          <w:highlight w:val="none"/>
        </w:rPr>
        <w:t>3.2  评标完成后，评标委员会应向招标人提交书面评标报告和中标候选人名单。</w:t>
      </w:r>
      <w:r>
        <w:rPr>
          <w:rFonts w:hint="eastAsia" w:ascii="宋体" w:hAnsi="宋体" w:eastAsia="宋体" w:cs="宋体"/>
          <w:color w:val="auto"/>
          <w:spacing w:val="18"/>
          <w:sz w:val="23"/>
          <w:szCs w:val="23"/>
          <w:highlight w:val="none"/>
        </w:rPr>
        <w:t>评</w:t>
      </w:r>
      <w:r>
        <w:rPr>
          <w:rFonts w:hint="eastAsia" w:ascii="宋体" w:hAnsi="宋体" w:eastAsia="宋体" w:cs="宋体"/>
          <w:color w:val="auto"/>
          <w:spacing w:val="9"/>
          <w:sz w:val="23"/>
          <w:szCs w:val="23"/>
          <w:highlight w:val="none"/>
        </w:rPr>
        <w:t>标委员会推荐中标候选人的人数见投标人须知前附表。</w:t>
      </w:r>
    </w:p>
    <w:p>
      <w:pPr>
        <w:spacing w:before="91" w:line="223" w:lineRule="auto"/>
        <w:ind w:left="11"/>
        <w:outlineLvl w:val="0"/>
        <w:rPr>
          <w:rFonts w:hint="eastAsia" w:ascii="宋体" w:hAnsi="宋体" w:eastAsia="宋体" w:cs="宋体"/>
          <w:color w:val="auto"/>
          <w:sz w:val="28"/>
          <w:szCs w:val="28"/>
          <w:highlight w:val="none"/>
        </w:rPr>
      </w:pPr>
      <w:bookmarkStart w:id="68" w:name="_Toc30511"/>
      <w:r>
        <w:rPr>
          <w:rFonts w:hint="eastAsia" w:ascii="宋体" w:hAnsi="宋体" w:eastAsia="宋体" w:cs="宋体"/>
          <w:color w:val="auto"/>
          <w:spacing w:val="-2"/>
          <w:sz w:val="28"/>
          <w:szCs w:val="28"/>
          <w:highlight w:val="none"/>
        </w:rPr>
        <w:t xml:space="preserve">7. </w:t>
      </w:r>
      <w:r>
        <w:rPr>
          <w:rFonts w:hint="eastAsia" w:ascii="宋体" w:hAnsi="宋体" w:eastAsia="宋体" w:cs="宋体"/>
          <w:color w:val="auto"/>
          <w:spacing w:val="-1"/>
          <w:sz w:val="28"/>
          <w:szCs w:val="28"/>
          <w:highlight w:val="none"/>
        </w:rPr>
        <w:t>合同授予</w:t>
      </w:r>
      <w:bookmarkEnd w:id="68"/>
    </w:p>
    <w:p>
      <w:pPr>
        <w:spacing w:before="258" w:line="230" w:lineRule="auto"/>
        <w:ind w:left="9"/>
        <w:outlineLvl w:val="0"/>
        <w:rPr>
          <w:rFonts w:hint="eastAsia" w:ascii="宋体" w:hAnsi="宋体" w:eastAsia="宋体" w:cs="宋体"/>
          <w:color w:val="auto"/>
          <w:sz w:val="21"/>
          <w:highlight w:val="none"/>
        </w:rPr>
      </w:pPr>
      <w:bookmarkStart w:id="69" w:name="_Toc6586"/>
      <w:r>
        <w:rPr>
          <w:rFonts w:hint="eastAsia" w:ascii="宋体" w:hAnsi="宋体" w:eastAsia="宋体" w:cs="宋体"/>
          <w:color w:val="auto"/>
          <w:spacing w:val="2"/>
          <w:sz w:val="23"/>
          <w:szCs w:val="23"/>
          <w:highlight w:val="none"/>
        </w:rPr>
        <w:t>7.1  中标</w:t>
      </w:r>
      <w:r>
        <w:rPr>
          <w:rFonts w:hint="eastAsia" w:ascii="宋体" w:hAnsi="宋体" w:eastAsia="宋体" w:cs="宋体"/>
          <w:color w:val="auto"/>
          <w:spacing w:val="1"/>
          <w:sz w:val="23"/>
          <w:szCs w:val="23"/>
          <w:highlight w:val="none"/>
        </w:rPr>
        <w:t>候选人公示</w:t>
      </w:r>
      <w:bookmarkEnd w:id="69"/>
    </w:p>
    <w:p>
      <w:pPr>
        <w:spacing w:before="75" w:line="266" w:lineRule="auto"/>
        <w:ind w:left="6" w:right="58" w:firstLine="476"/>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招标人在收到评标报告之日起</w:t>
      </w:r>
      <w:r>
        <w:rPr>
          <w:rFonts w:hint="eastAsia" w:ascii="宋体" w:hAnsi="宋体" w:eastAsia="宋体" w:cs="宋体"/>
          <w:color w:val="auto"/>
          <w:spacing w:val="1"/>
          <w:sz w:val="23"/>
          <w:szCs w:val="23"/>
          <w:highlight w:val="none"/>
          <w:lang w:val="en-US" w:eastAsia="zh-CN"/>
        </w:rPr>
        <w:t xml:space="preserve"> </w:t>
      </w:r>
      <w:r>
        <w:rPr>
          <w:rFonts w:hint="eastAsia" w:ascii="宋体" w:hAnsi="宋体" w:eastAsia="宋体" w:cs="宋体"/>
          <w:color w:val="auto"/>
          <w:spacing w:val="1"/>
          <w:sz w:val="23"/>
          <w:szCs w:val="23"/>
          <w:highlight w:val="none"/>
        </w:rPr>
        <w:t>3 日内，按照投</w:t>
      </w:r>
      <w:r>
        <w:rPr>
          <w:rFonts w:hint="eastAsia" w:ascii="宋体" w:hAnsi="宋体" w:eastAsia="宋体" w:cs="宋体"/>
          <w:color w:val="auto"/>
          <w:sz w:val="23"/>
          <w:szCs w:val="23"/>
          <w:highlight w:val="none"/>
        </w:rPr>
        <w:t>标人须知前附表规定的公示媒介和</w:t>
      </w:r>
      <w:r>
        <w:rPr>
          <w:rFonts w:hint="eastAsia" w:ascii="宋体" w:hAnsi="宋体" w:eastAsia="宋体" w:cs="宋体"/>
          <w:color w:val="auto"/>
          <w:spacing w:val="10"/>
          <w:sz w:val="23"/>
          <w:szCs w:val="23"/>
          <w:highlight w:val="none"/>
        </w:rPr>
        <w:t>期限公</w:t>
      </w:r>
      <w:r>
        <w:rPr>
          <w:rFonts w:hint="eastAsia" w:ascii="宋体" w:hAnsi="宋体" w:eastAsia="宋体" w:cs="宋体"/>
          <w:color w:val="auto"/>
          <w:spacing w:val="6"/>
          <w:sz w:val="23"/>
          <w:szCs w:val="23"/>
          <w:highlight w:val="none"/>
        </w:rPr>
        <w:t>示</w:t>
      </w:r>
      <w:r>
        <w:rPr>
          <w:rFonts w:hint="eastAsia" w:ascii="宋体" w:hAnsi="宋体" w:eastAsia="宋体" w:cs="宋体"/>
          <w:color w:val="auto"/>
          <w:spacing w:val="5"/>
          <w:sz w:val="23"/>
          <w:szCs w:val="23"/>
          <w:highlight w:val="none"/>
        </w:rPr>
        <w:t>中标候选人，公示期不得少于3 日，公示内容包括：</w:t>
      </w:r>
    </w:p>
    <w:p>
      <w:pPr>
        <w:spacing w:before="93" w:line="322" w:lineRule="auto"/>
        <w:ind w:left="15" w:right="58" w:firstLine="496"/>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1</w:t>
      </w:r>
      <w:r>
        <w:rPr>
          <w:rFonts w:hint="eastAsia" w:ascii="宋体" w:hAnsi="宋体" w:eastAsia="宋体" w:cs="宋体"/>
          <w:color w:val="auto"/>
          <w:spacing w:val="12"/>
          <w:sz w:val="23"/>
          <w:szCs w:val="23"/>
          <w:highlight w:val="none"/>
        </w:rPr>
        <w:t>) 中标候选人排序、名称、投标报价，对工程质量要求、安全目标和工期的</w:t>
      </w:r>
      <w:r>
        <w:rPr>
          <w:rFonts w:hint="eastAsia" w:ascii="宋体" w:hAnsi="宋体" w:eastAsia="宋体" w:cs="宋体"/>
          <w:color w:val="auto"/>
          <w:spacing w:val="5"/>
          <w:sz w:val="23"/>
          <w:szCs w:val="23"/>
          <w:highlight w:val="none"/>
        </w:rPr>
        <w:t>响应情况</w:t>
      </w:r>
      <w:r>
        <w:rPr>
          <w:rFonts w:hint="eastAsia" w:ascii="宋体" w:hAnsi="宋体" w:eastAsia="宋体" w:cs="宋体"/>
          <w:color w:val="auto"/>
          <w:spacing w:val="4"/>
          <w:sz w:val="23"/>
          <w:szCs w:val="23"/>
          <w:highlight w:val="none"/>
        </w:rPr>
        <w:t>；</w:t>
      </w:r>
    </w:p>
    <w:p>
      <w:pPr>
        <w:spacing w:before="1" w:line="320" w:lineRule="auto"/>
        <w:ind w:left="4" w:right="58" w:firstLine="507"/>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2</w:t>
      </w:r>
      <w:r>
        <w:rPr>
          <w:rFonts w:hint="eastAsia" w:ascii="宋体" w:hAnsi="宋体" w:eastAsia="宋体" w:cs="宋体"/>
          <w:color w:val="auto"/>
          <w:spacing w:val="12"/>
          <w:sz w:val="23"/>
          <w:szCs w:val="23"/>
          <w:highlight w:val="none"/>
        </w:rPr>
        <w:t>) 中标候选人在投标文件中承诺的项目经理和项目总工姓名</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个人业绩、相关</w:t>
      </w:r>
      <w:r>
        <w:rPr>
          <w:rFonts w:hint="eastAsia" w:ascii="宋体" w:hAnsi="宋体" w:eastAsia="宋体" w:cs="宋体"/>
          <w:color w:val="auto"/>
          <w:spacing w:val="8"/>
          <w:sz w:val="23"/>
          <w:szCs w:val="23"/>
          <w:highlight w:val="none"/>
        </w:rPr>
        <w:t>证书名称和编号；</w:t>
      </w:r>
    </w:p>
    <w:p>
      <w:pPr>
        <w:spacing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12"/>
          <w:position w:val="1"/>
          <w:sz w:val="23"/>
          <w:szCs w:val="23"/>
          <w:highlight w:val="none"/>
        </w:rPr>
        <w:t>3) 中标候选人在投标文件中填报的项目业绩；</w:t>
      </w:r>
    </w:p>
    <w:p>
      <w:pPr>
        <w:spacing w:before="97"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w:t>
      </w:r>
      <w:r>
        <w:rPr>
          <w:rFonts w:hint="eastAsia" w:ascii="宋体" w:hAnsi="宋体" w:eastAsia="宋体" w:cs="宋体"/>
          <w:color w:val="auto"/>
          <w:spacing w:val="12"/>
          <w:position w:val="1"/>
          <w:sz w:val="23"/>
          <w:szCs w:val="23"/>
          <w:highlight w:val="none"/>
        </w:rPr>
        <w:t>4) 被否决投标的投标人名称、否决依据和原因；</w:t>
      </w:r>
    </w:p>
    <w:p>
      <w:pPr>
        <w:spacing w:before="94"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(5) 提出异议的渠道和方式</w:t>
      </w:r>
      <w:r>
        <w:rPr>
          <w:rFonts w:hint="eastAsia" w:ascii="宋体" w:hAnsi="宋体" w:eastAsia="宋体" w:cs="宋体"/>
          <w:color w:val="auto"/>
          <w:spacing w:val="12"/>
          <w:position w:val="1"/>
          <w:sz w:val="23"/>
          <w:szCs w:val="23"/>
          <w:highlight w:val="none"/>
        </w:rPr>
        <w:t>；</w:t>
      </w:r>
    </w:p>
    <w:p>
      <w:pPr>
        <w:spacing w:before="97"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14"/>
          <w:position w:val="1"/>
          <w:sz w:val="23"/>
          <w:szCs w:val="23"/>
          <w:highlight w:val="none"/>
        </w:rPr>
        <w:t>6</w:t>
      </w:r>
      <w:r>
        <w:rPr>
          <w:rFonts w:hint="eastAsia" w:ascii="宋体" w:hAnsi="宋体" w:eastAsia="宋体" w:cs="宋体"/>
          <w:color w:val="auto"/>
          <w:spacing w:val="12"/>
          <w:position w:val="1"/>
          <w:sz w:val="23"/>
          <w:szCs w:val="23"/>
          <w:highlight w:val="none"/>
        </w:rPr>
        <w:t>) 投标人须知前附表规定公示的其他内容。</w:t>
      </w:r>
    </w:p>
    <w:p>
      <w:pPr>
        <w:spacing w:before="249" w:line="230" w:lineRule="auto"/>
        <w:ind w:left="9"/>
        <w:outlineLvl w:val="0"/>
        <w:rPr>
          <w:rFonts w:hint="eastAsia" w:ascii="宋体" w:hAnsi="宋体" w:eastAsia="宋体" w:cs="宋体"/>
          <w:color w:val="auto"/>
          <w:sz w:val="21"/>
          <w:highlight w:val="none"/>
        </w:rPr>
      </w:pPr>
      <w:bookmarkStart w:id="70" w:name="_Toc3493"/>
      <w:r>
        <w:rPr>
          <w:rFonts w:hint="eastAsia" w:ascii="宋体" w:hAnsi="宋体" w:eastAsia="宋体" w:cs="宋体"/>
          <w:color w:val="auto"/>
          <w:spacing w:val="8"/>
          <w:sz w:val="23"/>
          <w:szCs w:val="23"/>
          <w:highlight w:val="none"/>
        </w:rPr>
        <w:t>7</w:t>
      </w:r>
      <w:r>
        <w:rPr>
          <w:rFonts w:hint="eastAsia" w:ascii="宋体" w:hAnsi="宋体" w:eastAsia="宋体" w:cs="宋体"/>
          <w:color w:val="auto"/>
          <w:spacing w:val="6"/>
          <w:sz w:val="23"/>
          <w:szCs w:val="23"/>
          <w:highlight w:val="none"/>
        </w:rPr>
        <w:t>.2  评标结果异议</w:t>
      </w:r>
      <w:bookmarkEnd w:id="70"/>
    </w:p>
    <w:p>
      <w:pPr>
        <w:spacing w:before="75" w:line="317" w:lineRule="auto"/>
        <w:ind w:left="4" w:firstLine="48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7"/>
          <w:sz w:val="23"/>
          <w:szCs w:val="23"/>
          <w:highlight w:val="none"/>
        </w:rPr>
        <w:t>标人或其他利害关系人对依法必须进行招标的项目的评标结果有异议的，应在</w:t>
      </w:r>
      <w:r>
        <w:rPr>
          <w:rFonts w:hint="eastAsia" w:ascii="宋体" w:hAnsi="宋体" w:eastAsia="宋体" w:cs="宋体"/>
          <w:color w:val="auto"/>
          <w:spacing w:val="-6"/>
          <w:sz w:val="23"/>
          <w:szCs w:val="23"/>
          <w:highlight w:val="none"/>
        </w:rPr>
        <w:t>中</w:t>
      </w:r>
      <w:r>
        <w:rPr>
          <w:rFonts w:hint="eastAsia" w:ascii="宋体" w:hAnsi="宋体" w:eastAsia="宋体" w:cs="宋体"/>
          <w:color w:val="auto"/>
          <w:spacing w:val="-3"/>
          <w:sz w:val="23"/>
          <w:szCs w:val="23"/>
          <w:highlight w:val="none"/>
        </w:rPr>
        <w:t>标候选人公示期间提出。招标人将在收到异议之日起</w:t>
      </w:r>
      <w:r>
        <w:rPr>
          <w:rFonts w:hint="eastAsia" w:ascii="宋体" w:hAnsi="宋体" w:eastAsia="宋体" w:cs="宋体"/>
          <w:color w:val="auto"/>
          <w:spacing w:val="-3"/>
          <w:sz w:val="23"/>
          <w:szCs w:val="23"/>
          <w:highlight w:val="none"/>
          <w:lang w:val="en-US" w:eastAsia="zh-CN"/>
        </w:rPr>
        <w:t xml:space="preserve"> 1 </w:t>
      </w:r>
      <w:r>
        <w:rPr>
          <w:rFonts w:hint="eastAsia" w:ascii="宋体" w:hAnsi="宋体" w:eastAsia="宋体" w:cs="宋体"/>
          <w:color w:val="auto"/>
          <w:spacing w:val="-3"/>
          <w:sz w:val="23"/>
          <w:szCs w:val="23"/>
          <w:highlight w:val="none"/>
        </w:rPr>
        <w:t>日内作出答复；作出答复前，</w:t>
      </w:r>
      <w:r>
        <w:rPr>
          <w:rFonts w:hint="eastAsia" w:ascii="宋体" w:hAnsi="宋体" w:eastAsia="宋体" w:cs="宋体"/>
          <w:color w:val="auto"/>
          <w:spacing w:val="14"/>
          <w:sz w:val="23"/>
          <w:szCs w:val="23"/>
          <w:highlight w:val="none"/>
        </w:rPr>
        <w:t>将</w:t>
      </w:r>
      <w:r>
        <w:rPr>
          <w:rFonts w:hint="eastAsia" w:ascii="宋体" w:hAnsi="宋体" w:eastAsia="宋体" w:cs="宋体"/>
          <w:color w:val="auto"/>
          <w:spacing w:val="8"/>
          <w:sz w:val="23"/>
          <w:szCs w:val="23"/>
          <w:highlight w:val="none"/>
        </w:rPr>
        <w:t>暂停招标投标活动。</w:t>
      </w:r>
    </w:p>
    <w:p>
      <w:pPr>
        <w:spacing w:before="123" w:line="230" w:lineRule="auto"/>
        <w:ind w:left="9"/>
        <w:outlineLvl w:val="0"/>
        <w:rPr>
          <w:rFonts w:hint="eastAsia" w:ascii="宋体" w:hAnsi="宋体" w:eastAsia="宋体" w:cs="宋体"/>
          <w:color w:val="auto"/>
          <w:sz w:val="21"/>
          <w:highlight w:val="none"/>
        </w:rPr>
      </w:pPr>
      <w:bookmarkStart w:id="71" w:name="_Toc8940"/>
      <w:r>
        <w:rPr>
          <w:rFonts w:hint="eastAsia" w:ascii="宋体" w:hAnsi="宋体" w:eastAsia="宋体" w:cs="宋体"/>
          <w:color w:val="auto"/>
          <w:spacing w:val="13"/>
          <w:sz w:val="23"/>
          <w:szCs w:val="23"/>
          <w:highlight w:val="none"/>
        </w:rPr>
        <w:t>7</w:t>
      </w:r>
      <w:r>
        <w:rPr>
          <w:rFonts w:hint="eastAsia" w:ascii="宋体" w:hAnsi="宋体" w:eastAsia="宋体" w:cs="宋体"/>
          <w:color w:val="auto"/>
          <w:spacing w:val="7"/>
          <w:sz w:val="23"/>
          <w:szCs w:val="23"/>
          <w:highlight w:val="none"/>
        </w:rPr>
        <w:t>.3  中标候选人履约能力审查</w:t>
      </w:r>
      <w:bookmarkEnd w:id="71"/>
    </w:p>
    <w:p>
      <w:pPr>
        <w:spacing w:before="76" w:line="323" w:lineRule="auto"/>
        <w:ind w:right="58" w:firstLine="506"/>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中标候</w:t>
      </w:r>
      <w:r>
        <w:rPr>
          <w:rFonts w:hint="eastAsia" w:ascii="宋体" w:hAnsi="宋体" w:eastAsia="宋体" w:cs="宋体"/>
          <w:color w:val="auto"/>
          <w:spacing w:val="8"/>
          <w:sz w:val="23"/>
          <w:szCs w:val="23"/>
          <w:highlight w:val="none"/>
        </w:rPr>
        <w:t>选</w:t>
      </w:r>
      <w:r>
        <w:rPr>
          <w:rFonts w:hint="eastAsia" w:ascii="宋体" w:hAnsi="宋体" w:eastAsia="宋体" w:cs="宋体"/>
          <w:color w:val="auto"/>
          <w:spacing w:val="6"/>
          <w:sz w:val="23"/>
          <w:szCs w:val="23"/>
          <w:highlight w:val="none"/>
        </w:rPr>
        <w:t>人的经营、财务状况发生较大变化或存在违法行为，招标人认为可能影</w:t>
      </w:r>
      <w:r>
        <w:rPr>
          <w:rFonts w:hint="eastAsia" w:ascii="宋体" w:hAnsi="宋体" w:eastAsia="宋体" w:cs="宋体"/>
          <w:color w:val="auto"/>
          <w:spacing w:val="14"/>
          <w:sz w:val="23"/>
          <w:szCs w:val="23"/>
          <w:highlight w:val="none"/>
        </w:rPr>
        <w:t>响其</w:t>
      </w:r>
      <w:r>
        <w:rPr>
          <w:rFonts w:hint="eastAsia" w:ascii="宋体" w:hAnsi="宋体" w:eastAsia="宋体" w:cs="宋体"/>
          <w:color w:val="auto"/>
          <w:spacing w:val="10"/>
          <w:sz w:val="23"/>
          <w:szCs w:val="23"/>
          <w:highlight w:val="none"/>
        </w:rPr>
        <w:t>履</w:t>
      </w:r>
      <w:r>
        <w:rPr>
          <w:rFonts w:hint="eastAsia" w:ascii="宋体" w:hAnsi="宋体" w:eastAsia="宋体" w:cs="宋体"/>
          <w:color w:val="auto"/>
          <w:spacing w:val="7"/>
          <w:sz w:val="23"/>
          <w:szCs w:val="23"/>
          <w:highlight w:val="none"/>
        </w:rPr>
        <w:t>约能力的，将在发出中标通知书前提请原评标委员会按照招标文件规定的标准</w:t>
      </w:r>
      <w:r>
        <w:rPr>
          <w:rFonts w:hint="eastAsia" w:ascii="宋体" w:hAnsi="宋体" w:eastAsia="宋体" w:cs="宋体"/>
          <w:color w:val="auto"/>
          <w:spacing w:val="9"/>
          <w:sz w:val="23"/>
          <w:szCs w:val="23"/>
          <w:highlight w:val="none"/>
        </w:rPr>
        <w:t>和方法进行审查确认</w:t>
      </w:r>
      <w:r>
        <w:rPr>
          <w:rFonts w:hint="eastAsia" w:ascii="宋体" w:hAnsi="宋体" w:eastAsia="宋体" w:cs="宋体"/>
          <w:color w:val="auto"/>
          <w:spacing w:val="8"/>
          <w:sz w:val="23"/>
          <w:szCs w:val="23"/>
          <w:highlight w:val="none"/>
        </w:rPr>
        <w:t>。</w:t>
      </w:r>
    </w:p>
    <w:p>
      <w:pPr>
        <w:spacing w:before="98" w:line="233" w:lineRule="auto"/>
        <w:ind w:left="9"/>
        <w:outlineLvl w:val="0"/>
        <w:rPr>
          <w:rFonts w:hint="eastAsia" w:ascii="宋体" w:hAnsi="宋体" w:eastAsia="宋体" w:cs="宋体"/>
          <w:color w:val="auto"/>
          <w:sz w:val="21"/>
          <w:highlight w:val="none"/>
        </w:rPr>
      </w:pPr>
      <w:bookmarkStart w:id="72" w:name="_Toc17647"/>
      <w:r>
        <w:rPr>
          <w:rFonts w:hint="eastAsia" w:ascii="宋体" w:hAnsi="宋体" w:eastAsia="宋体" w:cs="宋体"/>
          <w:color w:val="auto"/>
          <w:spacing w:val="4"/>
          <w:sz w:val="23"/>
          <w:szCs w:val="23"/>
          <w:highlight w:val="none"/>
        </w:rPr>
        <w:t>7.4  定标</w:t>
      </w:r>
      <w:bookmarkEnd w:id="72"/>
    </w:p>
    <w:p>
      <w:pPr>
        <w:spacing w:before="75" w:line="328" w:lineRule="auto"/>
        <w:ind w:left="6" w:right="58" w:firstLine="48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按</w:t>
      </w:r>
      <w:r>
        <w:rPr>
          <w:rFonts w:hint="eastAsia" w:ascii="宋体" w:hAnsi="宋体" w:eastAsia="宋体" w:cs="宋体"/>
          <w:color w:val="auto"/>
          <w:spacing w:val="7"/>
          <w:sz w:val="23"/>
          <w:szCs w:val="23"/>
          <w:highlight w:val="none"/>
        </w:rPr>
        <w:t>照投标人须知前附表的规定，招标人或招标人授权的评标委员会依法确定中标</w:t>
      </w:r>
      <w:r>
        <w:rPr>
          <w:rFonts w:hint="eastAsia" w:ascii="宋体" w:hAnsi="宋体" w:eastAsia="宋体" w:cs="宋体"/>
          <w:color w:val="auto"/>
          <w:spacing w:val="2"/>
          <w:sz w:val="23"/>
          <w:szCs w:val="23"/>
          <w:highlight w:val="none"/>
        </w:rPr>
        <w:t>人。</w:t>
      </w:r>
    </w:p>
    <w:p>
      <w:pPr>
        <w:spacing w:before="87" w:line="230" w:lineRule="auto"/>
        <w:ind w:left="9"/>
        <w:outlineLvl w:val="0"/>
        <w:rPr>
          <w:rFonts w:hint="eastAsia" w:ascii="宋体" w:hAnsi="宋体" w:eastAsia="宋体" w:cs="宋体"/>
          <w:color w:val="auto"/>
          <w:sz w:val="21"/>
          <w:highlight w:val="none"/>
        </w:rPr>
      </w:pPr>
      <w:bookmarkStart w:id="73" w:name="_Toc23187"/>
      <w:r>
        <w:rPr>
          <w:rFonts w:hint="eastAsia" w:ascii="宋体" w:hAnsi="宋体" w:eastAsia="宋体" w:cs="宋体"/>
          <w:color w:val="auto"/>
          <w:spacing w:val="8"/>
          <w:sz w:val="23"/>
          <w:szCs w:val="23"/>
          <w:highlight w:val="none"/>
        </w:rPr>
        <w:t>7</w:t>
      </w:r>
      <w:r>
        <w:rPr>
          <w:rFonts w:hint="eastAsia" w:ascii="宋体" w:hAnsi="宋体" w:eastAsia="宋体" w:cs="宋体"/>
          <w:color w:val="auto"/>
          <w:spacing w:val="5"/>
          <w:sz w:val="23"/>
          <w:szCs w:val="23"/>
          <w:highlight w:val="none"/>
        </w:rPr>
        <w:t>.5  中标通知</w:t>
      </w:r>
      <w:bookmarkEnd w:id="73"/>
    </w:p>
    <w:p>
      <w:pPr>
        <w:spacing w:before="75" w:line="331" w:lineRule="auto"/>
        <w:ind w:left="32" w:right="58" w:firstLine="456"/>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在本章</w:t>
      </w:r>
      <w:r>
        <w:rPr>
          <w:rFonts w:hint="eastAsia" w:ascii="宋体" w:hAnsi="宋体" w:eastAsia="宋体" w:cs="宋体"/>
          <w:color w:val="auto"/>
          <w:spacing w:val="7"/>
          <w:sz w:val="23"/>
          <w:szCs w:val="23"/>
          <w:highlight w:val="none"/>
        </w:rPr>
        <w:t>第</w:t>
      </w:r>
      <w:r>
        <w:rPr>
          <w:rFonts w:hint="eastAsia" w:ascii="宋体" w:hAnsi="宋体" w:eastAsia="宋体" w:cs="宋体"/>
          <w:color w:val="auto"/>
          <w:spacing w:val="6"/>
          <w:sz w:val="23"/>
          <w:szCs w:val="23"/>
          <w:highlight w:val="none"/>
        </w:rPr>
        <w:t xml:space="preserve"> 3.3 款规定的投标有效期内，招标人以投标人须知前附表规定的形式向</w:t>
      </w:r>
      <w:r>
        <w:rPr>
          <w:rFonts w:hint="eastAsia" w:ascii="宋体" w:hAnsi="宋体" w:eastAsia="宋体" w:cs="宋体"/>
          <w:color w:val="auto"/>
          <w:spacing w:val="16"/>
          <w:sz w:val="23"/>
          <w:szCs w:val="23"/>
          <w:highlight w:val="none"/>
        </w:rPr>
        <w:t>中</w:t>
      </w:r>
      <w:r>
        <w:rPr>
          <w:rFonts w:hint="eastAsia" w:ascii="宋体" w:hAnsi="宋体" w:eastAsia="宋体" w:cs="宋体"/>
          <w:color w:val="auto"/>
          <w:spacing w:val="14"/>
          <w:sz w:val="23"/>
          <w:szCs w:val="23"/>
          <w:highlight w:val="none"/>
        </w:rPr>
        <w:t>标</w:t>
      </w:r>
      <w:r>
        <w:rPr>
          <w:rFonts w:hint="eastAsia" w:ascii="宋体" w:hAnsi="宋体" w:eastAsia="宋体" w:cs="宋体"/>
          <w:color w:val="auto"/>
          <w:spacing w:val="8"/>
          <w:sz w:val="23"/>
          <w:szCs w:val="23"/>
          <w:highlight w:val="none"/>
        </w:rPr>
        <w:t>人发出中标通知书，同时将中标结果通知未中标的投标人。</w:t>
      </w:r>
    </w:p>
    <w:p>
      <w:pPr>
        <w:spacing w:before="127" w:line="232" w:lineRule="auto"/>
        <w:ind w:left="9"/>
        <w:outlineLvl w:val="0"/>
        <w:rPr>
          <w:rFonts w:hint="eastAsia" w:ascii="宋体" w:hAnsi="宋体" w:eastAsia="宋体" w:cs="宋体"/>
          <w:color w:val="auto"/>
          <w:sz w:val="21"/>
          <w:highlight w:val="none"/>
        </w:rPr>
      </w:pPr>
      <w:bookmarkStart w:id="74" w:name="_Toc786"/>
      <w:r>
        <w:rPr>
          <w:rFonts w:hint="eastAsia" w:ascii="宋体" w:hAnsi="宋体" w:eastAsia="宋体" w:cs="宋体"/>
          <w:color w:val="auto"/>
          <w:spacing w:val="8"/>
          <w:sz w:val="23"/>
          <w:szCs w:val="23"/>
          <w:highlight w:val="none"/>
        </w:rPr>
        <w:t>7</w:t>
      </w:r>
      <w:r>
        <w:rPr>
          <w:rFonts w:hint="eastAsia" w:ascii="宋体" w:hAnsi="宋体" w:eastAsia="宋体" w:cs="宋体"/>
          <w:color w:val="auto"/>
          <w:spacing w:val="6"/>
          <w:sz w:val="23"/>
          <w:szCs w:val="23"/>
          <w:highlight w:val="none"/>
        </w:rPr>
        <w:t>.6  中标结果公告</w:t>
      </w:r>
      <w:bookmarkEnd w:id="74"/>
    </w:p>
    <w:p>
      <w:pPr>
        <w:spacing w:line="254" w:lineRule="auto"/>
        <w:ind w:firstLine="464"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招标人在确定中标人之日起3 日内，按照投标</w:t>
      </w:r>
      <w:r>
        <w:rPr>
          <w:rFonts w:hint="eastAsia" w:ascii="宋体" w:hAnsi="宋体" w:eastAsia="宋体" w:cs="宋体"/>
          <w:color w:val="auto"/>
          <w:sz w:val="23"/>
          <w:szCs w:val="23"/>
          <w:highlight w:val="none"/>
        </w:rPr>
        <w:t>人须知前附表规定的公告媒介和期</w:t>
      </w:r>
      <w:r>
        <w:rPr>
          <w:rFonts w:hint="eastAsia" w:ascii="宋体" w:hAnsi="宋体" w:eastAsia="宋体" w:cs="宋体"/>
          <w:color w:val="auto"/>
          <w:spacing w:val="10"/>
          <w:sz w:val="23"/>
          <w:szCs w:val="23"/>
          <w:highlight w:val="none"/>
        </w:rPr>
        <w:t>限公告</w:t>
      </w:r>
      <w:r>
        <w:rPr>
          <w:rFonts w:hint="eastAsia" w:ascii="宋体" w:hAnsi="宋体" w:eastAsia="宋体" w:cs="宋体"/>
          <w:color w:val="auto"/>
          <w:spacing w:val="6"/>
          <w:sz w:val="23"/>
          <w:szCs w:val="23"/>
          <w:highlight w:val="none"/>
        </w:rPr>
        <w:t>中</w:t>
      </w:r>
      <w:r>
        <w:rPr>
          <w:rFonts w:hint="eastAsia" w:ascii="宋体" w:hAnsi="宋体" w:eastAsia="宋体" w:cs="宋体"/>
          <w:color w:val="auto"/>
          <w:spacing w:val="5"/>
          <w:sz w:val="23"/>
          <w:szCs w:val="23"/>
          <w:highlight w:val="none"/>
        </w:rPr>
        <w:t>标结果，公告期不得少于</w:t>
      </w:r>
      <w:r>
        <w:rPr>
          <w:rFonts w:hint="eastAsia" w:ascii="宋体" w:hAnsi="宋体" w:eastAsia="宋体" w:cs="宋体"/>
          <w:color w:val="auto"/>
          <w:spacing w:val="5"/>
          <w:sz w:val="23"/>
          <w:szCs w:val="23"/>
          <w:highlight w:val="none"/>
          <w:lang w:val="en-US" w:eastAsia="zh-CN"/>
        </w:rPr>
        <w:t>1</w:t>
      </w:r>
      <w:r>
        <w:rPr>
          <w:rFonts w:hint="eastAsia" w:ascii="宋体" w:hAnsi="宋体" w:eastAsia="宋体" w:cs="宋体"/>
          <w:color w:val="auto"/>
          <w:spacing w:val="5"/>
          <w:sz w:val="23"/>
          <w:szCs w:val="23"/>
          <w:highlight w:val="none"/>
        </w:rPr>
        <w:t xml:space="preserve"> 日。公告内容包括中标人名称、中标价。</w:t>
      </w:r>
    </w:p>
    <w:p>
      <w:pPr>
        <w:spacing w:before="262" w:line="230" w:lineRule="auto"/>
        <w:ind w:left="9"/>
        <w:outlineLvl w:val="0"/>
        <w:rPr>
          <w:rFonts w:hint="eastAsia" w:ascii="宋体" w:hAnsi="宋体" w:eastAsia="宋体" w:cs="宋体"/>
          <w:color w:val="auto"/>
          <w:sz w:val="21"/>
          <w:highlight w:val="none"/>
        </w:rPr>
      </w:pPr>
      <w:bookmarkStart w:id="75" w:name="_Toc30722"/>
      <w:r>
        <w:rPr>
          <w:rFonts w:hint="eastAsia" w:ascii="宋体" w:hAnsi="宋体" w:eastAsia="宋体" w:cs="宋体"/>
          <w:color w:val="auto"/>
          <w:spacing w:val="6"/>
          <w:sz w:val="23"/>
          <w:szCs w:val="23"/>
          <w:highlight w:val="none"/>
        </w:rPr>
        <w:t>7.7  履约保证</w:t>
      </w:r>
      <w:r>
        <w:rPr>
          <w:rFonts w:hint="eastAsia" w:ascii="宋体" w:hAnsi="宋体" w:eastAsia="宋体" w:cs="宋体"/>
          <w:color w:val="auto"/>
          <w:spacing w:val="4"/>
          <w:sz w:val="23"/>
          <w:szCs w:val="23"/>
          <w:highlight w:val="none"/>
        </w:rPr>
        <w:t>金</w:t>
      </w:r>
      <w:bookmarkEnd w:id="75"/>
    </w:p>
    <w:p>
      <w:pPr>
        <w:spacing w:before="74" w:line="320" w:lineRule="auto"/>
        <w:ind w:left="8" w:right="68" w:firstLine="48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7.7</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7"/>
          <w:sz w:val="23"/>
          <w:szCs w:val="23"/>
          <w:highlight w:val="none"/>
        </w:rPr>
        <w:t>1  在签订合同前，中标人应按投标人须知前附表规定的形式、金额和招标文</w:t>
      </w:r>
      <w:r>
        <w:rPr>
          <w:rFonts w:hint="eastAsia" w:ascii="宋体" w:hAnsi="宋体" w:eastAsia="宋体" w:cs="宋体"/>
          <w:color w:val="auto"/>
          <w:spacing w:val="23"/>
          <w:sz w:val="23"/>
          <w:szCs w:val="23"/>
          <w:highlight w:val="none"/>
        </w:rPr>
        <w:t>件</w:t>
      </w:r>
      <w:r>
        <w:rPr>
          <w:rFonts w:hint="eastAsia" w:ascii="宋体" w:hAnsi="宋体" w:eastAsia="宋体" w:cs="宋体"/>
          <w:color w:val="auto"/>
          <w:spacing w:val="14"/>
          <w:sz w:val="23"/>
          <w:szCs w:val="23"/>
          <w:highlight w:val="none"/>
        </w:rPr>
        <w:t>第四章</w:t>
      </w:r>
      <w:r>
        <w:rPr>
          <w:rFonts w:hint="eastAsia" w:ascii="宋体" w:hAnsi="宋体" w:eastAsia="宋体" w:cs="宋体"/>
          <w:color w:val="auto"/>
          <w:spacing w:val="14"/>
          <w:sz w:val="23"/>
          <w:szCs w:val="23"/>
          <w:highlight w:val="none"/>
          <w:lang w:eastAsia="zh-CN"/>
        </w:rPr>
        <w:t>“</w:t>
      </w:r>
      <w:r>
        <w:rPr>
          <w:rFonts w:hint="eastAsia" w:ascii="宋体" w:hAnsi="宋体" w:eastAsia="宋体" w:cs="宋体"/>
          <w:color w:val="auto"/>
          <w:spacing w:val="14"/>
          <w:sz w:val="23"/>
          <w:szCs w:val="23"/>
          <w:highlight w:val="none"/>
        </w:rPr>
        <w:t>合同条款及格式</w:t>
      </w:r>
      <w:r>
        <w:rPr>
          <w:rFonts w:hint="eastAsia" w:ascii="宋体" w:hAnsi="宋体" w:eastAsia="宋体" w:cs="宋体"/>
          <w:color w:val="auto"/>
          <w:spacing w:val="14"/>
          <w:sz w:val="23"/>
          <w:szCs w:val="23"/>
          <w:highlight w:val="none"/>
          <w:lang w:eastAsia="zh-CN"/>
        </w:rPr>
        <w:t>”</w:t>
      </w:r>
      <w:r>
        <w:rPr>
          <w:rFonts w:hint="eastAsia" w:ascii="宋体" w:hAnsi="宋体" w:eastAsia="宋体" w:cs="宋体"/>
          <w:color w:val="auto"/>
          <w:spacing w:val="14"/>
          <w:sz w:val="23"/>
          <w:szCs w:val="23"/>
          <w:highlight w:val="none"/>
        </w:rPr>
        <w:t>规定的或事先经过招标人书面认可的履约保证金格式向招标</w:t>
      </w:r>
      <w:r>
        <w:rPr>
          <w:rFonts w:hint="eastAsia" w:ascii="宋体" w:hAnsi="宋体" w:eastAsia="宋体" w:cs="宋体"/>
          <w:color w:val="auto"/>
          <w:spacing w:val="8"/>
          <w:sz w:val="23"/>
          <w:szCs w:val="23"/>
          <w:highlight w:val="none"/>
        </w:rPr>
        <w:t>人</w:t>
      </w:r>
      <w:r>
        <w:rPr>
          <w:rFonts w:hint="eastAsia" w:ascii="宋体" w:hAnsi="宋体" w:eastAsia="宋体" w:cs="宋体"/>
          <w:color w:val="auto"/>
          <w:spacing w:val="7"/>
          <w:sz w:val="23"/>
          <w:szCs w:val="23"/>
          <w:highlight w:val="none"/>
        </w:rPr>
        <w:t>提交履约保证金。除投标人须知前附表另有规定外，履约保证金为签约合同价</w:t>
      </w:r>
      <w:r>
        <w:rPr>
          <w:rFonts w:hint="eastAsia" w:ascii="宋体" w:hAnsi="宋体" w:eastAsia="宋体" w:cs="宋体"/>
          <w:color w:val="auto"/>
          <w:spacing w:val="12"/>
          <w:sz w:val="23"/>
          <w:szCs w:val="23"/>
          <w:highlight w:val="none"/>
        </w:rPr>
        <w:t>的10</w:t>
      </w:r>
      <w:r>
        <w:rPr>
          <w:rFonts w:hint="eastAsia" w:ascii="宋体" w:hAnsi="宋体" w:eastAsia="宋体" w:cs="宋体"/>
          <w:color w:val="auto"/>
          <w:spacing w:val="6"/>
          <w:sz w:val="23"/>
          <w:szCs w:val="23"/>
          <w:highlight w:val="none"/>
        </w:rPr>
        <w:t>%。联合体中标的，其履约保证金以联合体各方或联合体中牵头人的名义提交。</w:t>
      </w:r>
    </w:p>
    <w:p>
      <w:pPr>
        <w:spacing w:before="16" w:line="319" w:lineRule="auto"/>
        <w:ind w:left="26" w:right="70" w:firstLine="457"/>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采</w:t>
      </w:r>
      <w:r>
        <w:rPr>
          <w:rFonts w:hint="eastAsia" w:ascii="宋体" w:hAnsi="宋体" w:eastAsia="宋体" w:cs="宋体"/>
          <w:color w:val="auto"/>
          <w:spacing w:val="7"/>
          <w:sz w:val="23"/>
          <w:szCs w:val="23"/>
          <w:highlight w:val="none"/>
        </w:rPr>
        <w:t>用银行保函时，应由符合投标人须知前附表规定级别的银行开具，所需的费用</w:t>
      </w:r>
      <w:r>
        <w:rPr>
          <w:rFonts w:hint="eastAsia" w:ascii="宋体" w:hAnsi="宋体" w:eastAsia="宋体" w:cs="宋体"/>
          <w:color w:val="auto"/>
          <w:spacing w:val="11"/>
          <w:sz w:val="23"/>
          <w:szCs w:val="23"/>
          <w:highlight w:val="none"/>
        </w:rPr>
        <w:t>由</w:t>
      </w:r>
      <w:r>
        <w:rPr>
          <w:rFonts w:hint="eastAsia" w:ascii="宋体" w:hAnsi="宋体" w:eastAsia="宋体" w:cs="宋体"/>
          <w:color w:val="auto"/>
          <w:spacing w:val="8"/>
          <w:sz w:val="23"/>
          <w:szCs w:val="23"/>
          <w:highlight w:val="none"/>
        </w:rPr>
        <w:t>中标人承担，中标人应保证银行保函有效。</w:t>
      </w:r>
    </w:p>
    <w:p>
      <w:pPr>
        <w:spacing w:before="1" w:line="325" w:lineRule="auto"/>
        <w:ind w:right="70" w:firstLine="488"/>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7.7.2  中标人不能按本章第 7.7.1 项要求提交履约保证金的，视为放弃中标，其</w:t>
      </w:r>
      <w:r>
        <w:rPr>
          <w:rFonts w:hint="eastAsia" w:ascii="宋体" w:hAnsi="宋体" w:eastAsia="宋体" w:cs="宋体"/>
          <w:color w:val="auto"/>
          <w:sz w:val="23"/>
          <w:szCs w:val="23"/>
          <w:highlight w:val="none"/>
        </w:rPr>
        <w:t>投</w:t>
      </w:r>
      <w:r>
        <w:rPr>
          <w:rFonts w:hint="eastAsia" w:ascii="宋体" w:hAnsi="宋体" w:eastAsia="宋体" w:cs="宋体"/>
          <w:color w:val="auto"/>
          <w:spacing w:val="14"/>
          <w:sz w:val="23"/>
          <w:szCs w:val="23"/>
          <w:highlight w:val="none"/>
        </w:rPr>
        <w:t>标保</w:t>
      </w:r>
      <w:r>
        <w:rPr>
          <w:rFonts w:hint="eastAsia" w:ascii="宋体" w:hAnsi="宋体" w:eastAsia="宋体" w:cs="宋体"/>
          <w:color w:val="auto"/>
          <w:spacing w:val="10"/>
          <w:sz w:val="23"/>
          <w:szCs w:val="23"/>
          <w:highlight w:val="none"/>
        </w:rPr>
        <w:t>证</w:t>
      </w:r>
      <w:r>
        <w:rPr>
          <w:rFonts w:hint="eastAsia" w:ascii="宋体" w:hAnsi="宋体" w:eastAsia="宋体" w:cs="宋体"/>
          <w:color w:val="auto"/>
          <w:spacing w:val="7"/>
          <w:sz w:val="23"/>
          <w:szCs w:val="23"/>
          <w:highlight w:val="none"/>
        </w:rPr>
        <w:t>金不予退还，给招标人造成的损失超过投标保证金数额的，中标人还应对超过</w:t>
      </w:r>
      <w:r>
        <w:rPr>
          <w:rFonts w:hint="eastAsia" w:ascii="宋体" w:hAnsi="宋体" w:eastAsia="宋体" w:cs="宋体"/>
          <w:color w:val="auto"/>
          <w:spacing w:val="11"/>
          <w:sz w:val="23"/>
          <w:szCs w:val="23"/>
          <w:highlight w:val="none"/>
        </w:rPr>
        <w:t>部</w:t>
      </w:r>
      <w:r>
        <w:rPr>
          <w:rFonts w:hint="eastAsia" w:ascii="宋体" w:hAnsi="宋体" w:eastAsia="宋体" w:cs="宋体"/>
          <w:color w:val="auto"/>
          <w:spacing w:val="8"/>
          <w:sz w:val="23"/>
          <w:szCs w:val="23"/>
          <w:highlight w:val="none"/>
        </w:rPr>
        <w:t>分予以赔偿</w:t>
      </w:r>
      <w:r>
        <w:rPr>
          <w:rFonts w:hint="eastAsia" w:ascii="宋体" w:hAnsi="宋体" w:eastAsia="宋体" w:cs="宋体"/>
          <w:color w:val="auto"/>
          <w:spacing w:val="8"/>
          <w:sz w:val="23"/>
          <w:szCs w:val="23"/>
          <w:highlight w:val="none"/>
          <w:lang w:eastAsia="zh-CN"/>
        </w:rPr>
        <w:t>。</w:t>
      </w:r>
    </w:p>
    <w:p>
      <w:pPr>
        <w:spacing w:before="94" w:line="231" w:lineRule="auto"/>
        <w:ind w:left="9"/>
        <w:outlineLvl w:val="0"/>
        <w:rPr>
          <w:rFonts w:hint="eastAsia" w:ascii="宋体" w:hAnsi="宋体" w:eastAsia="宋体" w:cs="宋体"/>
          <w:color w:val="auto"/>
          <w:sz w:val="21"/>
          <w:highlight w:val="none"/>
        </w:rPr>
      </w:pPr>
      <w:bookmarkStart w:id="76" w:name="_Toc3542"/>
      <w:r>
        <w:rPr>
          <w:rFonts w:hint="eastAsia" w:ascii="宋体" w:hAnsi="宋体" w:eastAsia="宋体" w:cs="宋体"/>
          <w:color w:val="auto"/>
          <w:spacing w:val="8"/>
          <w:sz w:val="23"/>
          <w:szCs w:val="23"/>
          <w:highlight w:val="none"/>
        </w:rPr>
        <w:t>7</w:t>
      </w:r>
      <w:r>
        <w:rPr>
          <w:rFonts w:hint="eastAsia" w:ascii="宋体" w:hAnsi="宋体" w:eastAsia="宋体" w:cs="宋体"/>
          <w:color w:val="auto"/>
          <w:spacing w:val="5"/>
          <w:sz w:val="23"/>
          <w:szCs w:val="23"/>
          <w:highlight w:val="none"/>
        </w:rPr>
        <w:t>.8  签订合同</w:t>
      </w:r>
      <w:bookmarkEnd w:id="76"/>
    </w:p>
    <w:p>
      <w:pPr>
        <w:spacing w:before="75" w:line="321" w:lineRule="auto"/>
        <w:ind w:left="6" w:right="70" w:firstLine="483"/>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7.8. 1  招标人和中标人应在中标通知书发出之日起 30 日内，根据招标文</w:t>
      </w:r>
      <w:r>
        <w:rPr>
          <w:rFonts w:hint="eastAsia" w:ascii="宋体" w:hAnsi="宋体" w:eastAsia="宋体" w:cs="宋体"/>
          <w:color w:val="auto"/>
          <w:sz w:val="23"/>
          <w:szCs w:val="23"/>
          <w:highlight w:val="none"/>
        </w:rPr>
        <w:t>件和中标</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11"/>
          <w:sz w:val="23"/>
          <w:szCs w:val="23"/>
          <w:highlight w:val="none"/>
        </w:rPr>
        <w:t>的</w:t>
      </w:r>
      <w:r>
        <w:rPr>
          <w:rFonts w:hint="eastAsia" w:ascii="宋体" w:hAnsi="宋体" w:eastAsia="宋体" w:cs="宋体"/>
          <w:color w:val="auto"/>
          <w:spacing w:val="7"/>
          <w:sz w:val="23"/>
          <w:szCs w:val="23"/>
          <w:highlight w:val="none"/>
        </w:rPr>
        <w:t>投标文件订立书面合同。中标人无正当理由拒签合同，在签订合同时向招标人提</w:t>
      </w:r>
      <w:r>
        <w:rPr>
          <w:rFonts w:hint="eastAsia" w:ascii="宋体" w:hAnsi="宋体" w:eastAsia="宋体" w:cs="宋体"/>
          <w:color w:val="auto"/>
          <w:spacing w:val="14"/>
          <w:sz w:val="23"/>
          <w:szCs w:val="23"/>
          <w:highlight w:val="none"/>
        </w:rPr>
        <w:t>出</w:t>
      </w:r>
      <w:r>
        <w:rPr>
          <w:rFonts w:hint="eastAsia" w:ascii="宋体" w:hAnsi="宋体" w:eastAsia="宋体" w:cs="宋体"/>
          <w:color w:val="auto"/>
          <w:spacing w:val="11"/>
          <w:sz w:val="23"/>
          <w:szCs w:val="23"/>
          <w:highlight w:val="none"/>
        </w:rPr>
        <w:t>附</w:t>
      </w:r>
      <w:r>
        <w:rPr>
          <w:rFonts w:hint="eastAsia" w:ascii="宋体" w:hAnsi="宋体" w:eastAsia="宋体" w:cs="宋体"/>
          <w:color w:val="auto"/>
          <w:spacing w:val="7"/>
          <w:sz w:val="23"/>
          <w:szCs w:val="23"/>
          <w:highlight w:val="none"/>
        </w:rPr>
        <w:t>加条件</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或不按照招标文件要求提交履约保证金的，招标人取消其中标资格，其</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11"/>
          <w:sz w:val="23"/>
          <w:szCs w:val="23"/>
          <w:highlight w:val="none"/>
        </w:rPr>
        <w:t>标</w:t>
      </w:r>
      <w:r>
        <w:rPr>
          <w:rFonts w:hint="eastAsia" w:ascii="宋体" w:hAnsi="宋体" w:eastAsia="宋体" w:cs="宋体"/>
          <w:color w:val="auto"/>
          <w:spacing w:val="7"/>
          <w:sz w:val="23"/>
          <w:szCs w:val="23"/>
          <w:highlight w:val="none"/>
        </w:rPr>
        <w:t>保证金不予退还</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给招标人造成的损失超过投标保证金数额的，中标人还应对超</w:t>
      </w:r>
      <w:r>
        <w:rPr>
          <w:rFonts w:hint="eastAsia" w:ascii="宋体" w:hAnsi="宋体" w:eastAsia="宋体" w:cs="宋体"/>
          <w:color w:val="auto"/>
          <w:spacing w:val="8"/>
          <w:sz w:val="23"/>
          <w:szCs w:val="23"/>
          <w:highlight w:val="none"/>
        </w:rPr>
        <w:t>过部分予以赔偿。</w:t>
      </w:r>
    </w:p>
    <w:p>
      <w:pPr>
        <w:spacing w:before="1" w:line="321" w:lineRule="auto"/>
        <w:ind w:left="6" w:right="70" w:firstLine="483"/>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7</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9"/>
          <w:sz w:val="23"/>
          <w:szCs w:val="23"/>
          <w:highlight w:val="none"/>
        </w:rPr>
        <w:t>8.2  发出中标通知书后，招标人无正当理由拒签合同，或在签订合同时向中标</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11"/>
          <w:sz w:val="23"/>
          <w:szCs w:val="23"/>
          <w:highlight w:val="none"/>
        </w:rPr>
        <w:t>提</w:t>
      </w:r>
      <w:r>
        <w:rPr>
          <w:rFonts w:hint="eastAsia" w:ascii="宋体" w:hAnsi="宋体" w:eastAsia="宋体" w:cs="宋体"/>
          <w:color w:val="auto"/>
          <w:spacing w:val="7"/>
          <w:sz w:val="23"/>
          <w:szCs w:val="23"/>
          <w:highlight w:val="none"/>
        </w:rPr>
        <w:t>出附加条件的，招标人向中标人退还投标保证金；给中标人造成损失的，还应赔</w:t>
      </w:r>
      <w:r>
        <w:rPr>
          <w:rFonts w:hint="eastAsia" w:ascii="宋体" w:hAnsi="宋体" w:eastAsia="宋体" w:cs="宋体"/>
          <w:color w:val="auto"/>
          <w:spacing w:val="6"/>
          <w:sz w:val="23"/>
          <w:szCs w:val="23"/>
          <w:highlight w:val="none"/>
        </w:rPr>
        <w:t>偿损失。</w:t>
      </w:r>
    </w:p>
    <w:p>
      <w:pPr>
        <w:spacing w:line="400" w:lineRule="exact"/>
        <w:ind w:left="489"/>
        <w:rPr>
          <w:rFonts w:hint="eastAsia" w:ascii="宋体" w:hAnsi="宋体" w:eastAsia="宋体" w:cs="宋体"/>
          <w:color w:val="auto"/>
          <w:sz w:val="11"/>
          <w:szCs w:val="11"/>
          <w:highlight w:val="none"/>
        </w:rPr>
      </w:pPr>
      <w:r>
        <w:rPr>
          <w:rFonts w:hint="eastAsia" w:ascii="宋体" w:hAnsi="宋体" w:eastAsia="宋体" w:cs="宋体"/>
          <w:color w:val="auto"/>
          <w:spacing w:val="14"/>
          <w:position w:val="3"/>
          <w:sz w:val="23"/>
          <w:szCs w:val="23"/>
          <w:highlight w:val="none"/>
        </w:rPr>
        <w:t>7</w:t>
      </w:r>
      <w:r>
        <w:rPr>
          <w:rFonts w:hint="eastAsia" w:ascii="宋体" w:hAnsi="宋体" w:eastAsia="宋体" w:cs="宋体"/>
          <w:color w:val="auto"/>
          <w:spacing w:val="9"/>
          <w:position w:val="3"/>
          <w:sz w:val="23"/>
          <w:szCs w:val="23"/>
          <w:highlight w:val="none"/>
        </w:rPr>
        <w:t>.</w:t>
      </w:r>
      <w:r>
        <w:rPr>
          <w:rFonts w:hint="eastAsia" w:ascii="宋体" w:hAnsi="宋体" w:eastAsia="宋体" w:cs="宋体"/>
          <w:color w:val="auto"/>
          <w:spacing w:val="7"/>
          <w:position w:val="3"/>
          <w:sz w:val="23"/>
          <w:szCs w:val="23"/>
          <w:highlight w:val="none"/>
        </w:rPr>
        <w:t>8.3  签约合同价的确定原则如下：</w:t>
      </w:r>
    </w:p>
    <w:p>
      <w:pPr>
        <w:spacing w:before="124" w:line="321" w:lineRule="auto"/>
        <w:ind w:left="6" w:right="70" w:firstLine="505"/>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1</w:t>
      </w:r>
      <w:r>
        <w:rPr>
          <w:rFonts w:hint="eastAsia" w:ascii="宋体" w:hAnsi="宋体" w:eastAsia="宋体" w:cs="宋体"/>
          <w:color w:val="auto"/>
          <w:spacing w:val="12"/>
          <w:sz w:val="23"/>
          <w:szCs w:val="23"/>
          <w:highlight w:val="none"/>
        </w:rPr>
        <w:t>) 按照评标办法规定对投标报价进行修正后，若修正后的最终投标报价小于</w:t>
      </w:r>
      <w:r>
        <w:rPr>
          <w:rFonts w:hint="eastAsia" w:ascii="宋体" w:hAnsi="宋体" w:eastAsia="宋体" w:cs="宋体"/>
          <w:color w:val="auto"/>
          <w:spacing w:val="18"/>
          <w:sz w:val="23"/>
          <w:szCs w:val="23"/>
          <w:highlight w:val="none"/>
        </w:rPr>
        <w:t>开标</w:t>
      </w:r>
      <w:r>
        <w:rPr>
          <w:rFonts w:hint="eastAsia" w:ascii="宋体" w:hAnsi="宋体" w:eastAsia="宋体" w:cs="宋体"/>
          <w:color w:val="auto"/>
          <w:spacing w:val="9"/>
          <w:sz w:val="23"/>
          <w:szCs w:val="23"/>
          <w:highlight w:val="none"/>
        </w:rPr>
        <w:t>时的投标函大写金额报价，则签订合同时以修正后的最终投标报价为准；</w:t>
      </w:r>
    </w:p>
    <w:p>
      <w:pPr>
        <w:spacing w:before="1" w:line="242" w:lineRule="auto"/>
        <w:ind w:left="511"/>
        <w:rPr>
          <w:rFonts w:hint="eastAsia" w:ascii="宋体" w:hAnsi="宋体" w:eastAsia="宋体" w:cs="宋体"/>
          <w:color w:val="auto"/>
          <w:spacing w:val="12"/>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2</w:t>
      </w:r>
      <w:r>
        <w:rPr>
          <w:rFonts w:hint="eastAsia" w:ascii="宋体" w:hAnsi="宋体" w:eastAsia="宋体" w:cs="宋体"/>
          <w:color w:val="auto"/>
          <w:spacing w:val="12"/>
          <w:sz w:val="23"/>
          <w:szCs w:val="23"/>
          <w:highlight w:val="none"/>
        </w:rPr>
        <w:t>) 按照评标办法规定对投标报价进行修正后，若修正后的最终投标报价大于</w:t>
      </w:r>
      <w:r>
        <w:rPr>
          <w:rFonts w:hint="eastAsia" w:ascii="宋体" w:hAnsi="宋体" w:eastAsia="宋体" w:cs="宋体"/>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1980565</wp:posOffset>
                </wp:positionH>
                <wp:positionV relativeFrom="paragraph">
                  <wp:posOffset>167005</wp:posOffset>
                </wp:positionV>
                <wp:extent cx="3632835" cy="1016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3632835" cy="101600"/>
                        </a:xfrm>
                        <a:prstGeom prst="rect">
                          <a:avLst/>
                        </a:prstGeom>
                        <a:noFill/>
                        <a:ln>
                          <a:noFill/>
                        </a:ln>
                      </wps:spPr>
                      <wps:txbx>
                        <w:txbxContent>
                          <w:p>
                            <w:pPr>
                              <w:spacing w:before="20" w:line="119" w:lineRule="exact"/>
                              <w:ind w:left="20"/>
                              <w:rPr>
                                <w:rFonts w:ascii="宋体" w:hAnsi="宋体" w:eastAsia="宋体" w:cs="宋体"/>
                                <w:sz w:val="23"/>
                                <w:szCs w:val="23"/>
                              </w:rPr>
                            </w:pPr>
                            <w:r>
                              <w:rPr>
                                <w:rFonts w:ascii="宋体" w:hAnsi="宋体" w:eastAsia="宋体" w:cs="宋体"/>
                                <w:spacing w:val="-3"/>
                                <w:position w:val="1"/>
                                <w:sz w:val="23"/>
                                <w:szCs w:val="23"/>
                              </w:rPr>
                              <w:t xml:space="preserve">                  </w:t>
                            </w:r>
                          </w:p>
                        </w:txbxContent>
                      </wps:txbx>
                      <wps:bodyPr lIns="0" tIns="0" rIns="0" bIns="0" upright="1"/>
                    </wps:wsp>
                  </a:graphicData>
                </a:graphic>
              </wp:anchor>
            </w:drawing>
          </mc:Choice>
          <mc:Fallback>
            <w:pict>
              <v:shape id="_x0000_s1026" o:spid="_x0000_s1026" o:spt="202" type="#_x0000_t202" style="position:absolute;left:0pt;margin-left:155.95pt;margin-top:13.15pt;height:8pt;width:286.05pt;z-index:251700224;mso-width-relative:page;mso-height-relative:page;" filled="f" stroked="f" coordsize="21600,21600" o:gfxdata="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xuVs2QAAAAkBAAAPAAAAAAAAAAEAIAAAACIAAABkcnMvZG93bnJldi54bWxQ&#10;SwECFAAUAAAACACHTuJAxzkqpr0BAAB0AwAADgAAAAAAAAABACAAAAAoAQAAZHJzL2Uyb0RvYy54&#10;bWxQSwUGAAAAAAYABgBZAQAAVwUAAAAA&#10;">
                <v:fill on="f" focussize="0,0"/>
                <v:stroke on="f"/>
                <v:imagedata o:title=""/>
                <o:lock v:ext="edit" aspectratio="f"/>
                <v:textbox inset="0mm,0mm,0mm,0mm">
                  <w:txbxContent>
                    <w:p>
                      <w:pPr>
                        <w:spacing w:before="20" w:line="119" w:lineRule="exact"/>
                        <w:ind w:left="20"/>
                        <w:rPr>
                          <w:rFonts w:ascii="宋体" w:hAnsi="宋体" w:eastAsia="宋体" w:cs="宋体"/>
                          <w:sz w:val="23"/>
                          <w:szCs w:val="23"/>
                        </w:rPr>
                      </w:pPr>
                      <w:r>
                        <w:rPr>
                          <w:rFonts w:ascii="宋体" w:hAnsi="宋体" w:eastAsia="宋体" w:cs="宋体"/>
                          <w:spacing w:val="-3"/>
                          <w:position w:val="1"/>
                          <w:sz w:val="23"/>
                          <w:szCs w:val="23"/>
                        </w:rPr>
                        <w:t xml:space="preserve">                  </w:t>
                      </w:r>
                    </w:p>
                  </w:txbxContent>
                </v:textbox>
              </v:shape>
            </w:pict>
          </mc:Fallback>
        </mc:AlternateContent>
      </w:r>
      <w:r>
        <w:rPr>
          <w:rFonts w:hint="eastAsia" w:ascii="宋体" w:hAnsi="宋体" w:eastAsia="宋体" w:cs="宋体"/>
          <w:color w:val="auto"/>
          <w:spacing w:val="18"/>
          <w:sz w:val="23"/>
          <w:szCs w:val="23"/>
          <w:highlight w:val="none"/>
        </w:rPr>
        <w:t>开标</w:t>
      </w:r>
      <w:r>
        <w:rPr>
          <w:rFonts w:hint="eastAsia" w:ascii="宋体" w:hAnsi="宋体" w:eastAsia="宋体" w:cs="宋体"/>
          <w:color w:val="auto"/>
          <w:spacing w:val="12"/>
          <w:sz w:val="23"/>
          <w:szCs w:val="23"/>
          <w:highlight w:val="none"/>
        </w:rPr>
        <w:t>时</w:t>
      </w:r>
    </w:p>
    <w:p>
      <w:pPr>
        <w:spacing w:before="1" w:line="242" w:lineRule="auto"/>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的投标函大写金额报价</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则签订合同时以开标时的投标函大写金额报价为准</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13"/>
          <w:sz w:val="23"/>
          <w:szCs w:val="23"/>
          <w:highlight w:val="none"/>
        </w:rPr>
        <w:t>同</w:t>
      </w:r>
      <w:r>
        <w:rPr>
          <w:rFonts w:hint="eastAsia" w:ascii="宋体" w:hAnsi="宋体" w:eastAsia="宋体" w:cs="宋体"/>
          <w:color w:val="auto"/>
          <w:spacing w:val="9"/>
          <w:sz w:val="23"/>
          <w:szCs w:val="23"/>
          <w:highlight w:val="none"/>
        </w:rPr>
        <w:t>时按比例修正相应子目的单价或合价。</w:t>
      </w:r>
    </w:p>
    <w:p>
      <w:pPr>
        <w:spacing w:before="167" w:line="321" w:lineRule="auto"/>
        <w:ind w:left="6" w:right="70" w:firstLine="483"/>
        <w:rPr>
          <w:rFonts w:hint="eastAsia" w:ascii="宋体" w:hAnsi="宋体" w:eastAsia="宋体" w:cs="宋体"/>
          <w:color w:val="auto"/>
          <w:spacing w:val="8"/>
          <w:sz w:val="23"/>
          <w:szCs w:val="23"/>
          <w:highlight w:val="none"/>
        </w:rPr>
      </w:pPr>
      <w:r>
        <w:rPr>
          <w:rFonts w:hint="eastAsia" w:ascii="宋体" w:hAnsi="宋体" w:eastAsia="宋体" w:cs="宋体"/>
          <w:color w:val="auto"/>
          <w:spacing w:val="18"/>
          <w:sz w:val="23"/>
          <w:szCs w:val="23"/>
          <w:highlight w:val="none"/>
        </w:rPr>
        <w:t>7</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9"/>
          <w:sz w:val="23"/>
          <w:szCs w:val="23"/>
          <w:highlight w:val="none"/>
        </w:rPr>
        <w:t>8.4  联合体中标的，联合体各方应共同与招标人签订合同，就中标项目向招标</w:t>
      </w:r>
      <w:r>
        <w:rPr>
          <w:rFonts w:hint="eastAsia" w:ascii="宋体" w:hAnsi="宋体" w:eastAsia="宋体" w:cs="宋体"/>
          <w:color w:val="auto"/>
          <w:spacing w:val="8"/>
          <w:sz w:val="23"/>
          <w:szCs w:val="23"/>
          <w:highlight w:val="none"/>
        </w:rPr>
        <w:t>人承担连带责任。</w:t>
      </w:r>
    </w:p>
    <w:p>
      <w:pPr>
        <w:spacing w:before="167" w:line="321" w:lineRule="auto"/>
        <w:ind w:left="6" w:right="70" w:firstLine="483"/>
        <w:rPr>
          <w:rFonts w:hint="eastAsia" w:ascii="宋体" w:hAnsi="宋体" w:eastAsia="宋体" w:cs="宋体"/>
          <w:color w:val="auto"/>
          <w:highlight w:val="none"/>
        </w:rPr>
      </w:pPr>
      <w:r>
        <w:rPr>
          <w:rFonts w:hint="eastAsia" w:ascii="宋体" w:hAnsi="宋体" w:eastAsia="宋体" w:cs="宋体"/>
          <w:color w:val="auto"/>
          <w:spacing w:val="18"/>
          <w:sz w:val="23"/>
          <w:szCs w:val="23"/>
          <w:highlight w:val="none"/>
        </w:rPr>
        <w:t xml:space="preserve">7.8.5  </w:t>
      </w:r>
      <w:r>
        <w:rPr>
          <w:rFonts w:hint="eastAsia" w:ascii="宋体" w:hAnsi="宋体" w:eastAsia="宋体" w:cs="宋体"/>
          <w:color w:val="auto"/>
          <w:spacing w:val="9"/>
          <w:sz w:val="23"/>
          <w:szCs w:val="23"/>
          <w:highlight w:val="none"/>
        </w:rPr>
        <w:t>招标人和中标人在签订合同协议书的同时，须按照本招标文件规定的格式和要求签订廉政合同及安全生产合同，明确双方在廉政建设和安全生产方面的权利和义务以及应承担的违约责任。</w:t>
      </w:r>
    </w:p>
    <w:p>
      <w:pPr>
        <w:spacing w:before="220" w:line="222" w:lineRule="auto"/>
        <w:ind w:left="17"/>
        <w:outlineLvl w:val="0"/>
        <w:rPr>
          <w:rFonts w:hint="eastAsia" w:ascii="宋体" w:hAnsi="宋体" w:eastAsia="宋体" w:cs="宋体"/>
          <w:color w:val="auto"/>
          <w:sz w:val="28"/>
          <w:szCs w:val="28"/>
          <w:highlight w:val="none"/>
        </w:rPr>
      </w:pPr>
      <w:bookmarkStart w:id="77" w:name="_Toc28322"/>
      <w:r>
        <w:rPr>
          <w:rFonts w:hint="eastAsia" w:ascii="宋体" w:hAnsi="宋体" w:eastAsia="宋体" w:cs="宋体"/>
          <w:color w:val="auto"/>
          <w:spacing w:val="-2"/>
          <w:sz w:val="28"/>
          <w:szCs w:val="28"/>
          <w:highlight w:val="none"/>
        </w:rPr>
        <w:t>8.  纪律和监督</w:t>
      </w:r>
      <w:bookmarkEnd w:id="77"/>
    </w:p>
    <w:p>
      <w:pPr>
        <w:spacing w:before="263" w:line="230" w:lineRule="auto"/>
        <w:ind w:left="15"/>
        <w:outlineLvl w:val="0"/>
        <w:rPr>
          <w:rFonts w:hint="eastAsia" w:ascii="宋体" w:hAnsi="宋体" w:eastAsia="宋体" w:cs="宋体"/>
          <w:color w:val="auto"/>
          <w:sz w:val="23"/>
          <w:szCs w:val="23"/>
          <w:highlight w:val="none"/>
        </w:rPr>
      </w:pPr>
      <w:bookmarkStart w:id="78" w:name="_Toc9427"/>
      <w:r>
        <w:rPr>
          <w:rFonts w:hint="eastAsia" w:ascii="宋体" w:hAnsi="宋体" w:eastAsia="宋体" w:cs="宋体"/>
          <w:color w:val="auto"/>
          <w:spacing w:val="4"/>
          <w:sz w:val="23"/>
          <w:szCs w:val="23"/>
          <w:highlight w:val="none"/>
        </w:rPr>
        <w:t>8.</w:t>
      </w:r>
      <w:r>
        <w:rPr>
          <w:rFonts w:hint="eastAsia" w:ascii="宋体" w:hAnsi="宋体" w:eastAsia="宋体" w:cs="宋体"/>
          <w:color w:val="auto"/>
          <w:spacing w:val="2"/>
          <w:sz w:val="23"/>
          <w:szCs w:val="23"/>
          <w:highlight w:val="none"/>
        </w:rPr>
        <w:t>1  对招标人的纪律要求</w:t>
      </w:r>
      <w:bookmarkEnd w:id="78"/>
    </w:p>
    <w:p>
      <w:pPr>
        <w:spacing w:line="319" w:lineRule="auto"/>
        <w:rPr>
          <w:rFonts w:hint="eastAsia" w:ascii="宋体" w:hAnsi="宋体" w:eastAsia="宋体" w:cs="宋体"/>
          <w:color w:val="auto"/>
          <w:sz w:val="21"/>
          <w:highlight w:val="none"/>
        </w:rPr>
      </w:pPr>
    </w:p>
    <w:p>
      <w:pPr>
        <w:spacing w:before="75" w:line="326" w:lineRule="auto"/>
        <w:ind w:left="8" w:right="58" w:firstLine="474"/>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招</w:t>
      </w:r>
      <w:r>
        <w:rPr>
          <w:rFonts w:hint="eastAsia" w:ascii="宋体" w:hAnsi="宋体" w:eastAsia="宋体" w:cs="宋体"/>
          <w:color w:val="auto"/>
          <w:spacing w:val="9"/>
          <w:sz w:val="23"/>
          <w:szCs w:val="23"/>
          <w:highlight w:val="none"/>
        </w:rPr>
        <w:t>标</w:t>
      </w:r>
      <w:r>
        <w:rPr>
          <w:rFonts w:hint="eastAsia" w:ascii="宋体" w:hAnsi="宋体" w:eastAsia="宋体" w:cs="宋体"/>
          <w:color w:val="auto"/>
          <w:spacing w:val="7"/>
          <w:sz w:val="23"/>
          <w:szCs w:val="23"/>
          <w:highlight w:val="none"/>
        </w:rPr>
        <w:t>人不得泄露招标投标活动中应保密的情况和资料，不得与投标人串通损害国</w:t>
      </w:r>
      <w:r>
        <w:rPr>
          <w:rFonts w:hint="eastAsia" w:ascii="宋体" w:hAnsi="宋体" w:eastAsia="宋体" w:cs="宋体"/>
          <w:color w:val="auto"/>
          <w:spacing w:val="9"/>
          <w:sz w:val="23"/>
          <w:szCs w:val="23"/>
          <w:highlight w:val="none"/>
        </w:rPr>
        <w:t>家利益</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社会公共利益或他人合法权益。</w:t>
      </w:r>
    </w:p>
    <w:p>
      <w:pPr>
        <w:spacing w:before="96" w:line="230" w:lineRule="auto"/>
        <w:ind w:left="15"/>
        <w:outlineLvl w:val="0"/>
        <w:rPr>
          <w:rFonts w:hint="eastAsia" w:ascii="宋体" w:hAnsi="宋体" w:eastAsia="宋体" w:cs="宋体"/>
          <w:color w:val="auto"/>
          <w:sz w:val="21"/>
          <w:highlight w:val="none"/>
        </w:rPr>
      </w:pPr>
      <w:bookmarkStart w:id="79" w:name="_Toc31282"/>
      <w:r>
        <w:rPr>
          <w:rFonts w:hint="eastAsia" w:ascii="宋体" w:hAnsi="宋体" w:eastAsia="宋体" w:cs="宋体"/>
          <w:color w:val="auto"/>
          <w:spacing w:val="12"/>
          <w:sz w:val="23"/>
          <w:szCs w:val="23"/>
          <w:highlight w:val="none"/>
        </w:rPr>
        <w:t>8</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6"/>
          <w:sz w:val="23"/>
          <w:szCs w:val="23"/>
          <w:highlight w:val="none"/>
        </w:rPr>
        <w:t>2  对投标人的纪律要求</w:t>
      </w:r>
      <w:bookmarkEnd w:id="79"/>
    </w:p>
    <w:p>
      <w:pPr>
        <w:spacing w:before="76" w:line="317" w:lineRule="auto"/>
        <w:ind w:left="4" w:right="58" w:firstLine="48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7"/>
          <w:sz w:val="23"/>
          <w:szCs w:val="23"/>
          <w:highlight w:val="none"/>
        </w:rPr>
        <w:t>标人不得相互串通投标或与招标人串通投标，不得向招标人或评标委员会成员</w:t>
      </w:r>
      <w:r>
        <w:rPr>
          <w:rFonts w:hint="eastAsia" w:ascii="宋体" w:hAnsi="宋体" w:eastAsia="宋体" w:cs="宋体"/>
          <w:color w:val="auto"/>
          <w:spacing w:val="14"/>
          <w:sz w:val="23"/>
          <w:szCs w:val="23"/>
          <w:highlight w:val="none"/>
        </w:rPr>
        <w:t>行</w:t>
      </w:r>
      <w:r>
        <w:rPr>
          <w:rFonts w:hint="eastAsia" w:ascii="宋体" w:hAnsi="宋体" w:eastAsia="宋体" w:cs="宋体"/>
          <w:color w:val="auto"/>
          <w:spacing w:val="13"/>
          <w:sz w:val="23"/>
          <w:szCs w:val="23"/>
          <w:highlight w:val="none"/>
        </w:rPr>
        <w:t>贿</w:t>
      </w:r>
      <w:r>
        <w:rPr>
          <w:rFonts w:hint="eastAsia" w:ascii="宋体" w:hAnsi="宋体" w:eastAsia="宋体" w:cs="宋体"/>
          <w:color w:val="auto"/>
          <w:spacing w:val="7"/>
          <w:sz w:val="23"/>
          <w:szCs w:val="23"/>
          <w:highlight w:val="none"/>
        </w:rPr>
        <w:t>谋取中标，不得以他人名义投标或以其他方式弄虚作假骗取中标；投标人不得以</w:t>
      </w:r>
      <w:r>
        <w:rPr>
          <w:rFonts w:hint="eastAsia" w:ascii="宋体" w:hAnsi="宋体" w:eastAsia="宋体" w:cs="宋体"/>
          <w:color w:val="auto"/>
          <w:spacing w:val="9"/>
          <w:sz w:val="23"/>
          <w:szCs w:val="23"/>
          <w:highlight w:val="none"/>
        </w:rPr>
        <w:t>任何方式干扰</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影响评标工作。</w:t>
      </w:r>
    </w:p>
    <w:p>
      <w:pPr>
        <w:spacing w:before="123" w:line="229" w:lineRule="auto"/>
        <w:ind w:left="15"/>
        <w:outlineLvl w:val="0"/>
        <w:rPr>
          <w:rFonts w:hint="eastAsia" w:ascii="宋体" w:hAnsi="宋体" w:eastAsia="宋体" w:cs="宋体"/>
          <w:color w:val="auto"/>
          <w:sz w:val="21"/>
          <w:highlight w:val="none"/>
        </w:rPr>
      </w:pPr>
      <w:bookmarkStart w:id="80" w:name="_Toc19759"/>
      <w:r>
        <w:rPr>
          <w:rFonts w:hint="eastAsia" w:ascii="宋体" w:hAnsi="宋体" w:eastAsia="宋体" w:cs="宋体"/>
          <w:color w:val="auto"/>
          <w:spacing w:val="13"/>
          <w:sz w:val="23"/>
          <w:szCs w:val="23"/>
          <w:highlight w:val="none"/>
        </w:rPr>
        <w:t>8</w:t>
      </w:r>
      <w:r>
        <w:rPr>
          <w:rFonts w:hint="eastAsia" w:ascii="宋体" w:hAnsi="宋体" w:eastAsia="宋体" w:cs="宋体"/>
          <w:color w:val="auto"/>
          <w:spacing w:val="7"/>
          <w:sz w:val="23"/>
          <w:szCs w:val="23"/>
          <w:highlight w:val="none"/>
        </w:rPr>
        <w:t>.3  对评标委员会成员的纪律要求</w:t>
      </w:r>
      <w:bookmarkEnd w:id="80"/>
    </w:p>
    <w:p>
      <w:pPr>
        <w:spacing w:before="76" w:line="326" w:lineRule="auto"/>
        <w:ind w:left="4" w:right="58" w:firstLine="481"/>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评</w:t>
      </w:r>
      <w:r>
        <w:rPr>
          <w:rFonts w:hint="eastAsia" w:ascii="宋体" w:hAnsi="宋体" w:eastAsia="宋体" w:cs="宋体"/>
          <w:color w:val="auto"/>
          <w:spacing w:val="7"/>
          <w:sz w:val="23"/>
          <w:szCs w:val="23"/>
          <w:highlight w:val="none"/>
        </w:rPr>
        <w:t>标委员会成员不得收受他人的财物或其他好处，不得向他人透露对投标文件的</w:t>
      </w:r>
      <w:r>
        <w:rPr>
          <w:rFonts w:hint="eastAsia" w:ascii="宋体" w:hAnsi="宋体" w:eastAsia="宋体" w:cs="宋体"/>
          <w:color w:val="auto"/>
          <w:spacing w:val="14"/>
          <w:sz w:val="23"/>
          <w:szCs w:val="23"/>
          <w:highlight w:val="none"/>
        </w:rPr>
        <w:t>评</w:t>
      </w:r>
      <w:r>
        <w:rPr>
          <w:rFonts w:hint="eastAsia" w:ascii="宋体" w:hAnsi="宋体" w:eastAsia="宋体" w:cs="宋体"/>
          <w:color w:val="auto"/>
          <w:spacing w:val="13"/>
          <w:sz w:val="23"/>
          <w:szCs w:val="23"/>
          <w:highlight w:val="none"/>
        </w:rPr>
        <w:t>审</w:t>
      </w:r>
      <w:r>
        <w:rPr>
          <w:rFonts w:hint="eastAsia" w:ascii="宋体" w:hAnsi="宋体" w:eastAsia="宋体" w:cs="宋体"/>
          <w:color w:val="auto"/>
          <w:spacing w:val="7"/>
          <w:sz w:val="23"/>
          <w:szCs w:val="23"/>
          <w:highlight w:val="none"/>
        </w:rPr>
        <w:t>和比较、中标候选人的推荐情况以及评标有关的其他情况。在评标活动中，评标</w:t>
      </w:r>
      <w:r>
        <w:rPr>
          <w:rFonts w:hint="eastAsia" w:ascii="宋体" w:hAnsi="宋体" w:eastAsia="宋体" w:cs="宋体"/>
          <w:color w:val="auto"/>
          <w:spacing w:val="14"/>
          <w:sz w:val="23"/>
          <w:szCs w:val="23"/>
          <w:highlight w:val="none"/>
        </w:rPr>
        <w:t>委</w:t>
      </w:r>
      <w:r>
        <w:rPr>
          <w:rFonts w:hint="eastAsia" w:ascii="宋体" w:hAnsi="宋体" w:eastAsia="宋体" w:cs="宋体"/>
          <w:color w:val="auto"/>
          <w:spacing w:val="13"/>
          <w:sz w:val="23"/>
          <w:szCs w:val="23"/>
          <w:highlight w:val="none"/>
        </w:rPr>
        <w:t>员</w:t>
      </w:r>
      <w:r>
        <w:rPr>
          <w:rFonts w:hint="eastAsia" w:ascii="宋体" w:hAnsi="宋体" w:eastAsia="宋体" w:cs="宋体"/>
          <w:color w:val="auto"/>
          <w:spacing w:val="7"/>
          <w:sz w:val="23"/>
          <w:szCs w:val="23"/>
          <w:highlight w:val="none"/>
        </w:rPr>
        <w:t>会成员应客观、公正地履行职责，遵守职业道德，不得擅离职守，影响评标程序</w:t>
      </w:r>
      <w:r>
        <w:rPr>
          <w:rFonts w:hint="eastAsia" w:ascii="宋体" w:hAnsi="宋体" w:eastAsia="宋体" w:cs="宋体"/>
          <w:color w:val="auto"/>
          <w:spacing w:val="17"/>
          <w:sz w:val="23"/>
          <w:szCs w:val="23"/>
          <w:highlight w:val="none"/>
        </w:rPr>
        <w:t>正</w:t>
      </w:r>
      <w:r>
        <w:rPr>
          <w:rFonts w:hint="eastAsia" w:ascii="宋体" w:hAnsi="宋体" w:eastAsia="宋体" w:cs="宋体"/>
          <w:color w:val="auto"/>
          <w:spacing w:val="9"/>
          <w:sz w:val="23"/>
          <w:szCs w:val="23"/>
          <w:highlight w:val="none"/>
        </w:rPr>
        <w:t>常进行，不得使用第三章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评标办法</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没有规定的评审因素和标准进行评标。</w:t>
      </w:r>
    </w:p>
    <w:p>
      <w:pPr>
        <w:spacing w:before="82" w:line="229" w:lineRule="auto"/>
        <w:ind w:left="15"/>
        <w:outlineLvl w:val="0"/>
        <w:rPr>
          <w:rFonts w:hint="eastAsia" w:ascii="宋体" w:hAnsi="宋体" w:eastAsia="宋体" w:cs="宋体"/>
          <w:color w:val="auto"/>
          <w:sz w:val="21"/>
          <w:highlight w:val="none"/>
        </w:rPr>
      </w:pPr>
      <w:bookmarkStart w:id="81" w:name="_Toc27162"/>
      <w:r>
        <w:rPr>
          <w:rFonts w:hint="eastAsia" w:ascii="宋体" w:hAnsi="宋体" w:eastAsia="宋体" w:cs="宋体"/>
          <w:color w:val="auto"/>
          <w:spacing w:val="8"/>
          <w:sz w:val="23"/>
          <w:szCs w:val="23"/>
          <w:highlight w:val="none"/>
        </w:rPr>
        <w:t>8.4  对与评标活动有关的工作人员的纪律要</w:t>
      </w:r>
      <w:r>
        <w:rPr>
          <w:rFonts w:hint="eastAsia" w:ascii="宋体" w:hAnsi="宋体" w:eastAsia="宋体" w:cs="宋体"/>
          <w:color w:val="auto"/>
          <w:spacing w:val="6"/>
          <w:sz w:val="23"/>
          <w:szCs w:val="23"/>
          <w:highlight w:val="none"/>
        </w:rPr>
        <w:t>求</w:t>
      </w:r>
      <w:bookmarkEnd w:id="81"/>
    </w:p>
    <w:p>
      <w:pPr>
        <w:spacing w:before="75" w:line="331" w:lineRule="auto"/>
        <w:ind w:left="8" w:right="58" w:firstLine="476"/>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与</w:t>
      </w:r>
      <w:r>
        <w:rPr>
          <w:rFonts w:hint="eastAsia" w:ascii="宋体" w:hAnsi="宋体" w:eastAsia="宋体" w:cs="宋体"/>
          <w:color w:val="auto"/>
          <w:spacing w:val="7"/>
          <w:sz w:val="23"/>
          <w:szCs w:val="23"/>
          <w:highlight w:val="none"/>
        </w:rPr>
        <w:t>评标活动有关的工作人员不得收受他人的财物或其他好处，不得向他人透露对</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9"/>
          <w:sz w:val="23"/>
          <w:szCs w:val="23"/>
          <w:highlight w:val="none"/>
        </w:rPr>
        <w:t>标</w:t>
      </w:r>
      <w:r>
        <w:rPr>
          <w:rFonts w:hint="eastAsia" w:ascii="宋体" w:hAnsi="宋体" w:eastAsia="宋体" w:cs="宋体"/>
          <w:color w:val="auto"/>
          <w:spacing w:val="7"/>
          <w:sz w:val="23"/>
          <w:szCs w:val="23"/>
          <w:highlight w:val="none"/>
        </w:rPr>
        <w:t>文件的评审和比较、中标候选人的推荐情况以及评标有关的其他情况。在评标活</w:t>
      </w:r>
      <w:r>
        <w:rPr>
          <w:rFonts w:hint="eastAsia" w:ascii="宋体" w:hAnsi="宋体" w:eastAsia="宋体" w:cs="宋体"/>
          <w:color w:val="auto"/>
          <w:spacing w:val="18"/>
          <w:sz w:val="23"/>
          <w:szCs w:val="23"/>
          <w:highlight w:val="none"/>
        </w:rPr>
        <w:t>动</w:t>
      </w:r>
      <w:r>
        <w:rPr>
          <w:rFonts w:hint="eastAsia" w:ascii="宋体" w:hAnsi="宋体" w:eastAsia="宋体" w:cs="宋体"/>
          <w:color w:val="auto"/>
          <w:spacing w:val="15"/>
          <w:sz w:val="23"/>
          <w:szCs w:val="23"/>
          <w:highlight w:val="none"/>
        </w:rPr>
        <w:t>中</w:t>
      </w:r>
      <w:r>
        <w:rPr>
          <w:rFonts w:hint="eastAsia" w:ascii="宋体" w:hAnsi="宋体" w:eastAsia="宋体" w:cs="宋体"/>
          <w:color w:val="auto"/>
          <w:spacing w:val="9"/>
          <w:sz w:val="23"/>
          <w:szCs w:val="23"/>
          <w:highlight w:val="none"/>
        </w:rPr>
        <w:t>，与评标活动有关的工作人员不得擅离职守，影响评标程序正常进行。</w:t>
      </w:r>
    </w:p>
    <w:p>
      <w:pPr>
        <w:spacing w:before="71" w:line="228" w:lineRule="auto"/>
        <w:ind w:left="15"/>
        <w:outlineLvl w:val="0"/>
        <w:rPr>
          <w:rFonts w:hint="eastAsia" w:ascii="宋体" w:hAnsi="宋体" w:eastAsia="宋体" w:cs="宋体"/>
          <w:color w:val="auto"/>
          <w:sz w:val="21"/>
          <w:highlight w:val="none"/>
        </w:rPr>
      </w:pPr>
      <w:bookmarkStart w:id="82" w:name="_Toc25636"/>
      <w:r>
        <w:rPr>
          <w:rFonts w:hint="eastAsia" w:ascii="宋体" w:hAnsi="宋体" w:eastAsia="宋体" w:cs="宋体"/>
          <w:color w:val="auto"/>
          <w:spacing w:val="4"/>
          <w:sz w:val="23"/>
          <w:szCs w:val="23"/>
          <w:highlight w:val="none"/>
        </w:rPr>
        <w:t>8</w:t>
      </w:r>
      <w:r>
        <w:rPr>
          <w:rFonts w:hint="eastAsia" w:ascii="宋体" w:hAnsi="宋体" w:eastAsia="宋体" w:cs="宋体"/>
          <w:color w:val="auto"/>
          <w:spacing w:val="3"/>
          <w:sz w:val="23"/>
          <w:szCs w:val="23"/>
          <w:highlight w:val="none"/>
        </w:rPr>
        <w:t>.5  投诉</w:t>
      </w:r>
      <w:bookmarkEnd w:id="82"/>
    </w:p>
    <w:p>
      <w:pPr>
        <w:spacing w:before="75" w:line="322" w:lineRule="auto"/>
        <w:ind w:left="2" w:firstLine="49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8</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3"/>
          <w:sz w:val="23"/>
          <w:szCs w:val="23"/>
          <w:highlight w:val="none"/>
        </w:rPr>
        <w:t>5.1  投标人或其他利害关系人认为招标投标活动不符合法律、行政法规规定的，</w:t>
      </w:r>
      <w:r>
        <w:rPr>
          <w:rFonts w:hint="eastAsia" w:ascii="宋体" w:hAnsi="宋体" w:eastAsia="宋体" w:cs="宋体"/>
          <w:color w:val="auto"/>
          <w:spacing w:val="4"/>
          <w:sz w:val="23"/>
          <w:szCs w:val="23"/>
          <w:highlight w:val="none"/>
        </w:rPr>
        <w:t>可以自知道或应当知道之日起 10 日内向有关行政监督部门投诉。投诉应有明确</w:t>
      </w:r>
      <w:r>
        <w:rPr>
          <w:rFonts w:hint="eastAsia" w:ascii="宋体" w:hAnsi="宋体" w:eastAsia="宋体" w:cs="宋体"/>
          <w:color w:val="auto"/>
          <w:spacing w:val="3"/>
          <w:sz w:val="23"/>
          <w:szCs w:val="23"/>
          <w:highlight w:val="none"/>
        </w:rPr>
        <w:t>的</w:t>
      </w:r>
      <w:r>
        <w:rPr>
          <w:rFonts w:hint="eastAsia" w:ascii="宋体" w:hAnsi="宋体" w:eastAsia="宋体" w:cs="宋体"/>
          <w:color w:val="auto"/>
          <w:sz w:val="23"/>
          <w:szCs w:val="23"/>
          <w:highlight w:val="none"/>
        </w:rPr>
        <w:t>请</w:t>
      </w:r>
      <w:r>
        <w:rPr>
          <w:rFonts w:hint="eastAsia" w:ascii="宋体" w:hAnsi="宋体" w:eastAsia="宋体" w:cs="宋体"/>
          <w:color w:val="auto"/>
          <w:spacing w:val="9"/>
          <w:sz w:val="23"/>
          <w:szCs w:val="23"/>
          <w:highlight w:val="none"/>
        </w:rPr>
        <w:t>求和必要的证明材料</w:t>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12"/>
          <w:sz w:val="23"/>
          <w:szCs w:val="23"/>
          <w:highlight w:val="none"/>
        </w:rPr>
        <w:t>监</w:t>
      </w:r>
      <w:r>
        <w:rPr>
          <w:rFonts w:hint="eastAsia" w:ascii="宋体" w:hAnsi="宋体" w:eastAsia="宋体" w:cs="宋体"/>
          <w:color w:val="auto"/>
          <w:spacing w:val="9"/>
          <w:sz w:val="23"/>
          <w:szCs w:val="23"/>
          <w:highlight w:val="none"/>
        </w:rPr>
        <w:t>督部门的联系方式见投标人须知前附表。</w:t>
      </w:r>
    </w:p>
    <w:p>
      <w:pPr>
        <w:spacing w:before="168" w:line="325" w:lineRule="auto"/>
        <w:ind w:left="6" w:right="58" w:firstLine="489"/>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8</w:t>
      </w:r>
      <w:r>
        <w:rPr>
          <w:rFonts w:hint="eastAsia" w:ascii="宋体" w:hAnsi="宋体" w:eastAsia="宋体" w:cs="宋体"/>
          <w:color w:val="auto"/>
          <w:spacing w:val="9"/>
          <w:sz w:val="23"/>
          <w:szCs w:val="23"/>
          <w:highlight w:val="none"/>
        </w:rPr>
        <w:t>.5.2  投标人或其他利害关系人对招标文件、开标和评标结果提出投诉的，应按</w:t>
      </w:r>
      <w:r>
        <w:rPr>
          <w:rFonts w:hint="eastAsia" w:ascii="宋体" w:hAnsi="宋体" w:eastAsia="宋体" w:cs="宋体"/>
          <w:color w:val="auto"/>
          <w:spacing w:val="6"/>
          <w:sz w:val="23"/>
          <w:szCs w:val="23"/>
          <w:highlight w:val="none"/>
        </w:rPr>
        <w:t>照本章第 2.4 款、第 5.3 款和第 7.2 款的规定先向招标人提出异议。异议答复期间</w:t>
      </w:r>
      <w:r>
        <w:rPr>
          <w:rFonts w:hint="eastAsia" w:ascii="宋体" w:hAnsi="宋体" w:eastAsia="宋体" w:cs="宋体"/>
          <w:color w:val="auto"/>
          <w:sz w:val="23"/>
          <w:szCs w:val="23"/>
          <w:highlight w:val="none"/>
        </w:rPr>
        <w:t>不</w:t>
      </w:r>
      <w:r>
        <w:rPr>
          <w:rFonts w:hint="eastAsia" w:ascii="宋体" w:hAnsi="宋体" w:eastAsia="宋体" w:cs="宋体"/>
          <w:color w:val="auto"/>
          <w:spacing w:val="1"/>
          <w:sz w:val="23"/>
          <w:szCs w:val="23"/>
          <w:highlight w:val="none"/>
        </w:rPr>
        <w:t>计算在第 8.5. 1 项规</w:t>
      </w:r>
      <w:r>
        <w:rPr>
          <w:rFonts w:hint="eastAsia" w:ascii="宋体" w:hAnsi="宋体" w:eastAsia="宋体" w:cs="宋体"/>
          <w:color w:val="auto"/>
          <w:sz w:val="23"/>
          <w:szCs w:val="23"/>
          <w:highlight w:val="none"/>
        </w:rPr>
        <w:t>定的期限内。</w:t>
      </w:r>
    </w:p>
    <w:p>
      <w:pPr>
        <w:spacing w:before="91" w:line="360" w:lineRule="auto"/>
        <w:outlineLvl w:val="0"/>
        <w:rPr>
          <w:rFonts w:hint="eastAsia" w:ascii="宋体" w:hAnsi="宋体" w:eastAsia="宋体" w:cs="宋体"/>
          <w:color w:val="auto"/>
          <w:sz w:val="21"/>
          <w:highlight w:val="none"/>
        </w:rPr>
      </w:pPr>
      <w:bookmarkStart w:id="83" w:name="_Toc3160"/>
      <w:r>
        <w:rPr>
          <w:rFonts w:hint="eastAsia" w:ascii="宋体" w:hAnsi="宋体" w:eastAsia="宋体" w:cs="宋体"/>
          <w:color w:val="auto"/>
          <w:spacing w:val="-1"/>
          <w:sz w:val="28"/>
          <w:szCs w:val="28"/>
          <w:highlight w:val="none"/>
        </w:rPr>
        <w:t>9.  是否采用电子招标投</w:t>
      </w:r>
      <w:r>
        <w:rPr>
          <w:rFonts w:hint="eastAsia" w:ascii="宋体" w:hAnsi="宋体" w:eastAsia="宋体" w:cs="宋体"/>
          <w:color w:val="auto"/>
          <w:sz w:val="28"/>
          <w:szCs w:val="28"/>
          <w:highlight w:val="none"/>
        </w:rPr>
        <w:t>标</w:t>
      </w:r>
      <w:bookmarkEnd w:id="83"/>
    </w:p>
    <w:p>
      <w:pPr>
        <w:spacing w:before="75" w:line="360" w:lineRule="auto"/>
        <w:ind w:left="484"/>
        <w:rPr>
          <w:rFonts w:hint="eastAsia" w:ascii="宋体" w:hAnsi="宋体" w:eastAsia="宋体" w:cs="宋体"/>
          <w:color w:val="auto"/>
          <w:sz w:val="21"/>
          <w:highlight w:val="none"/>
        </w:rPr>
      </w:pPr>
      <w:r>
        <w:rPr>
          <w:rFonts w:hint="eastAsia" w:ascii="宋体" w:hAnsi="宋体" w:eastAsia="宋体" w:cs="宋体"/>
          <w:color w:val="auto"/>
          <w:spacing w:val="18"/>
          <w:sz w:val="23"/>
          <w:szCs w:val="23"/>
          <w:highlight w:val="none"/>
        </w:rPr>
        <w:t>本</w:t>
      </w:r>
      <w:r>
        <w:rPr>
          <w:rFonts w:hint="eastAsia" w:ascii="宋体" w:hAnsi="宋体" w:eastAsia="宋体" w:cs="宋体"/>
          <w:color w:val="auto"/>
          <w:spacing w:val="14"/>
          <w:sz w:val="23"/>
          <w:szCs w:val="23"/>
          <w:highlight w:val="none"/>
        </w:rPr>
        <w:t>招</w:t>
      </w:r>
      <w:r>
        <w:rPr>
          <w:rFonts w:hint="eastAsia" w:ascii="宋体" w:hAnsi="宋体" w:eastAsia="宋体" w:cs="宋体"/>
          <w:color w:val="auto"/>
          <w:spacing w:val="9"/>
          <w:sz w:val="23"/>
          <w:szCs w:val="23"/>
          <w:highlight w:val="none"/>
        </w:rPr>
        <w:t>标项目是否采用电子招标投标方式，见投标人须知前附表。</w:t>
      </w:r>
    </w:p>
    <w:p>
      <w:pPr>
        <w:spacing w:before="91" w:line="223" w:lineRule="auto"/>
        <w:ind w:left="33"/>
        <w:outlineLvl w:val="0"/>
        <w:rPr>
          <w:rFonts w:hint="eastAsia" w:ascii="宋体" w:hAnsi="宋体" w:eastAsia="宋体" w:cs="宋体"/>
          <w:color w:val="auto"/>
          <w:sz w:val="21"/>
          <w:highlight w:val="none"/>
        </w:rPr>
      </w:pPr>
      <w:bookmarkStart w:id="84" w:name="_Toc30393"/>
      <w:r>
        <w:rPr>
          <w:rFonts w:hint="eastAsia" w:ascii="宋体" w:hAnsi="宋体" w:eastAsia="宋体" w:cs="宋体"/>
          <w:color w:val="auto"/>
          <w:spacing w:val="-4"/>
          <w:sz w:val="28"/>
          <w:szCs w:val="28"/>
          <w:highlight w:val="none"/>
        </w:rPr>
        <w:t>10</w:t>
      </w:r>
      <w:r>
        <w:rPr>
          <w:rFonts w:hint="eastAsia" w:ascii="宋体" w:hAnsi="宋体" w:eastAsia="宋体" w:cs="宋体"/>
          <w:color w:val="auto"/>
          <w:spacing w:val="-2"/>
          <w:sz w:val="28"/>
          <w:szCs w:val="28"/>
          <w:highlight w:val="none"/>
        </w:rPr>
        <w:t>.  需要补充的其他内容</w:t>
      </w:r>
      <w:bookmarkEnd w:id="84"/>
    </w:p>
    <w:p>
      <w:pPr>
        <w:spacing w:before="75" w:line="325" w:lineRule="auto"/>
        <w:ind w:left="4" w:firstLine="504"/>
        <w:rPr>
          <w:rFonts w:hint="eastAsia" w:ascii="宋体" w:hAnsi="宋体" w:eastAsia="宋体" w:cs="宋体"/>
          <w:color w:val="auto"/>
          <w:sz w:val="21"/>
          <w:highlight w:val="none"/>
        </w:rPr>
      </w:pPr>
      <w:r>
        <w:rPr>
          <w:rFonts w:hint="eastAsia" w:ascii="宋体" w:hAnsi="宋体" w:eastAsia="宋体" w:cs="宋体"/>
          <w:color w:val="auto"/>
          <w:spacing w:val="8"/>
          <w:sz w:val="23"/>
          <w:szCs w:val="23"/>
          <w:highlight w:val="none"/>
        </w:rPr>
        <w:t xml:space="preserve">10. 1 </w:t>
      </w:r>
      <w:r>
        <w:rPr>
          <w:rFonts w:hint="eastAsia" w:ascii="宋体" w:hAnsi="宋体" w:eastAsia="宋体" w:cs="宋体"/>
          <w:color w:val="auto"/>
          <w:spacing w:val="5"/>
          <w:sz w:val="23"/>
          <w:szCs w:val="23"/>
          <w:highlight w:val="none"/>
        </w:rPr>
        <w:t xml:space="preserve"> </w:t>
      </w:r>
      <w:r>
        <w:rPr>
          <w:rFonts w:hint="eastAsia" w:ascii="宋体" w:hAnsi="宋体" w:eastAsia="宋体" w:cs="宋体"/>
          <w:color w:val="auto"/>
          <w:spacing w:val="4"/>
          <w:sz w:val="23"/>
          <w:szCs w:val="23"/>
          <w:highlight w:val="none"/>
        </w:rPr>
        <w:t>自购买招标文件之 日起，投标人应保证其提供的联系方式 (电话、传真、</w:t>
      </w:r>
      <w:r>
        <w:rPr>
          <w:rFonts w:hint="eastAsia" w:ascii="宋体" w:hAnsi="宋体" w:eastAsia="宋体" w:cs="宋体"/>
          <w:color w:val="auto"/>
          <w:spacing w:val="8"/>
          <w:sz w:val="23"/>
          <w:szCs w:val="23"/>
          <w:highlight w:val="none"/>
        </w:rPr>
        <w:t>电子邮件) 一直有效，以便及时收到招标人发出的函件(招标文件的澄清、修改等)</w:t>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18"/>
          <w:sz w:val="23"/>
          <w:szCs w:val="23"/>
          <w:highlight w:val="none"/>
        </w:rPr>
        <w:t>并</w:t>
      </w:r>
      <w:r>
        <w:rPr>
          <w:rFonts w:hint="eastAsia" w:ascii="宋体" w:hAnsi="宋体" w:eastAsia="宋体" w:cs="宋体"/>
          <w:color w:val="auto"/>
          <w:spacing w:val="17"/>
          <w:sz w:val="23"/>
          <w:szCs w:val="23"/>
          <w:highlight w:val="none"/>
        </w:rPr>
        <w:t>应</w:t>
      </w:r>
      <w:r>
        <w:rPr>
          <w:rFonts w:hint="eastAsia" w:ascii="宋体" w:hAnsi="宋体" w:eastAsia="宋体" w:cs="宋体"/>
          <w:color w:val="auto"/>
          <w:spacing w:val="9"/>
          <w:sz w:val="23"/>
          <w:szCs w:val="23"/>
          <w:highlight w:val="none"/>
        </w:rPr>
        <w:t>及时向招标人反馈信息，否则招标人不承担由此引起的一切后果。</w:t>
      </w:r>
    </w:p>
    <w:p>
      <w:pPr>
        <w:spacing w:before="74" w:line="228" w:lineRule="auto"/>
        <w:ind w:left="501"/>
        <w:outlineLvl w:val="0"/>
        <w:rPr>
          <w:rFonts w:hint="eastAsia" w:ascii="宋体" w:hAnsi="宋体" w:eastAsia="宋体" w:cs="宋体"/>
          <w:color w:val="auto"/>
          <w:sz w:val="23"/>
          <w:szCs w:val="23"/>
          <w:highlight w:val="none"/>
        </w:rPr>
      </w:pPr>
      <w:bookmarkStart w:id="85" w:name="_Toc23756"/>
      <w:r>
        <w:rPr>
          <w:rFonts w:hint="eastAsia" w:ascii="宋体" w:hAnsi="宋体" w:eastAsia="宋体" w:cs="宋体"/>
          <w:color w:val="auto"/>
          <w:spacing w:val="16"/>
          <w:sz w:val="23"/>
          <w:szCs w:val="23"/>
          <w:highlight w:val="none"/>
        </w:rPr>
        <w:t>需</w:t>
      </w:r>
      <w:r>
        <w:rPr>
          <w:rFonts w:hint="eastAsia" w:ascii="宋体" w:hAnsi="宋体" w:eastAsia="宋体" w:cs="宋体"/>
          <w:color w:val="auto"/>
          <w:spacing w:val="9"/>
          <w:sz w:val="23"/>
          <w:szCs w:val="23"/>
          <w:highlight w:val="none"/>
        </w:rPr>
        <w:t>要</w:t>
      </w:r>
      <w:r>
        <w:rPr>
          <w:rFonts w:hint="eastAsia" w:ascii="宋体" w:hAnsi="宋体" w:eastAsia="宋体" w:cs="宋体"/>
          <w:color w:val="auto"/>
          <w:spacing w:val="8"/>
          <w:sz w:val="23"/>
          <w:szCs w:val="23"/>
          <w:highlight w:val="none"/>
        </w:rPr>
        <w:t>补充的其他内容：见投标人须知前附表。</w:t>
      </w:r>
      <w:bookmarkEnd w:id="85"/>
    </w:p>
    <w:p>
      <w:pPr>
        <w:rPr>
          <w:rFonts w:hint="eastAsia" w:ascii="宋体" w:hAnsi="宋体" w:eastAsia="宋体" w:cs="宋体"/>
          <w:color w:val="auto"/>
          <w:highlight w:val="none"/>
        </w:rPr>
        <w:sectPr>
          <w:headerReference r:id="rId10" w:type="default"/>
          <w:footerReference r:id="rId11" w:type="default"/>
          <w:pgSz w:w="11907" w:h="16840"/>
          <w:pgMar w:top="1440" w:right="1080" w:bottom="1440" w:left="1080" w:header="883" w:footer="1094" w:gutter="0"/>
          <w:pgNumType w:fmt="decimal"/>
          <w:cols w:space="720" w:num="1"/>
        </w:sectPr>
      </w:pPr>
    </w:p>
    <w:p>
      <w:pPr>
        <w:spacing w:before="75" w:line="363" w:lineRule="exact"/>
        <w:ind w:left="136"/>
        <w:rPr>
          <w:rFonts w:hint="eastAsia" w:ascii="宋体" w:hAnsi="宋体" w:eastAsia="宋体" w:cs="宋体"/>
          <w:color w:val="auto"/>
          <w:sz w:val="13"/>
          <w:szCs w:val="13"/>
          <w:highlight w:val="none"/>
        </w:rPr>
      </w:pPr>
      <w:r>
        <w:rPr>
          <w:rFonts w:hint="eastAsia" w:ascii="宋体" w:hAnsi="宋体" w:eastAsia="宋体" w:cs="宋体"/>
          <w:color w:val="auto"/>
          <w:spacing w:val="7"/>
          <w:sz w:val="23"/>
          <w:szCs w:val="23"/>
          <w:highlight w:val="none"/>
        </w:rPr>
        <w:t xml:space="preserve">附件一 开标记录表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"_bookmark99"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position w:val="13"/>
          <w:sz w:val="13"/>
          <w:szCs w:val="13"/>
          <w:highlight w:val="none"/>
        </w:rPr>
        <w:t>①</w:t>
      </w:r>
      <w:r>
        <w:rPr>
          <w:rFonts w:hint="eastAsia" w:ascii="宋体" w:hAnsi="宋体" w:eastAsia="宋体" w:cs="宋体"/>
          <w:color w:val="auto"/>
          <w:spacing w:val="6"/>
          <w:position w:val="13"/>
          <w:sz w:val="13"/>
          <w:szCs w:val="13"/>
          <w:highlight w:val="none"/>
        </w:rPr>
        <w:fldChar w:fldCharType="end"/>
      </w:r>
    </w:p>
    <w:p>
      <w:pPr>
        <w:spacing w:line="298" w:lineRule="auto"/>
        <w:rPr>
          <w:rFonts w:hint="eastAsia" w:ascii="宋体" w:hAnsi="宋体" w:eastAsia="宋体" w:cs="宋体"/>
          <w:color w:val="auto"/>
          <w:sz w:val="21"/>
          <w:highlight w:val="none"/>
        </w:rPr>
      </w:pPr>
    </w:p>
    <w:p>
      <w:pPr>
        <w:tabs>
          <w:tab w:val="left" w:pos="1526"/>
        </w:tabs>
        <w:spacing w:before="91" w:line="302" w:lineRule="auto"/>
        <w:ind w:left="3821" w:right="356" w:hanging="34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pacing w:val="-2"/>
          <w:sz w:val="28"/>
          <w:szCs w:val="28"/>
          <w:highlight w:val="none"/>
        </w:rPr>
        <w:t>(项目名称)</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标段施工第一个信封 (商务及技术文件)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开标</w:t>
      </w:r>
      <w:r>
        <w:rPr>
          <w:rFonts w:hint="eastAsia" w:ascii="宋体" w:hAnsi="宋体" w:eastAsia="宋体" w:cs="宋体"/>
          <w:color w:val="auto"/>
          <w:spacing w:val="-2"/>
          <w:sz w:val="28"/>
          <w:szCs w:val="28"/>
          <w:highlight w:val="none"/>
        </w:rPr>
        <w:t>记录表</w:t>
      </w:r>
    </w:p>
    <w:p>
      <w:pPr>
        <w:spacing w:line="228" w:lineRule="auto"/>
        <w:ind w:right="61"/>
        <w:jc w:val="right"/>
        <w:rPr>
          <w:rFonts w:hint="eastAsia" w:ascii="宋体" w:hAnsi="宋体" w:eastAsia="宋体" w:cs="宋体"/>
          <w:color w:val="auto"/>
          <w:sz w:val="23"/>
          <w:szCs w:val="23"/>
          <w:highlight w:val="none"/>
        </w:rPr>
      </w:pPr>
      <w:r>
        <w:rPr>
          <w:rFonts w:hint="eastAsia" w:ascii="宋体" w:hAnsi="宋体" w:eastAsia="宋体" w:cs="宋体"/>
          <w:color w:val="auto"/>
          <w:spacing w:val="-26"/>
          <w:sz w:val="23"/>
          <w:szCs w:val="23"/>
          <w:highlight w:val="none"/>
        </w:rPr>
        <w:t>开</w:t>
      </w:r>
      <w:r>
        <w:rPr>
          <w:rFonts w:hint="eastAsia" w:ascii="宋体" w:hAnsi="宋体" w:eastAsia="宋体" w:cs="宋体"/>
          <w:color w:val="auto"/>
          <w:spacing w:val="-19"/>
          <w:sz w:val="23"/>
          <w:szCs w:val="23"/>
          <w:highlight w:val="none"/>
        </w:rPr>
        <w:t>标</w:t>
      </w:r>
      <w:r>
        <w:rPr>
          <w:rFonts w:hint="eastAsia" w:ascii="宋体" w:hAnsi="宋体" w:eastAsia="宋体" w:cs="宋体"/>
          <w:color w:val="auto"/>
          <w:spacing w:val="-13"/>
          <w:sz w:val="23"/>
          <w:szCs w:val="23"/>
          <w:highlight w:val="none"/>
        </w:rPr>
        <w:t>时间：</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年</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月</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日</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时</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分</w:t>
      </w:r>
    </w:p>
    <w:p>
      <w:pPr>
        <w:spacing w:line="91" w:lineRule="auto"/>
        <w:rPr>
          <w:rFonts w:hint="eastAsia" w:ascii="宋体" w:hAnsi="宋体" w:eastAsia="宋体" w:cs="宋体"/>
          <w:color w:val="auto"/>
          <w:sz w:val="2"/>
          <w:highlight w:val="none"/>
        </w:rPr>
      </w:pPr>
    </w:p>
    <w:tbl>
      <w:tblPr>
        <w:tblStyle w:val="19"/>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595"/>
        <w:gridCol w:w="1274"/>
        <w:gridCol w:w="1559"/>
        <w:gridCol w:w="1133"/>
        <w:gridCol w:w="850"/>
        <w:gridCol w:w="18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9" w:hRule="atLeast"/>
        </w:trPr>
        <w:tc>
          <w:tcPr>
            <w:tcW w:w="700" w:type="dxa"/>
            <w:vAlign w:val="top"/>
          </w:tcPr>
          <w:p>
            <w:pPr>
              <w:spacing w:line="407" w:lineRule="auto"/>
              <w:rPr>
                <w:rFonts w:hint="eastAsia" w:ascii="宋体" w:hAnsi="宋体" w:eastAsia="宋体" w:cs="宋体"/>
                <w:color w:val="auto"/>
                <w:sz w:val="21"/>
                <w:highlight w:val="none"/>
              </w:rPr>
            </w:pPr>
          </w:p>
          <w:p>
            <w:pPr>
              <w:spacing w:before="65" w:line="230" w:lineRule="auto"/>
              <w:ind w:left="14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序号</w:t>
            </w:r>
          </w:p>
        </w:tc>
        <w:tc>
          <w:tcPr>
            <w:tcW w:w="1595" w:type="dxa"/>
            <w:vAlign w:val="top"/>
          </w:tcPr>
          <w:p>
            <w:pPr>
              <w:spacing w:line="407" w:lineRule="auto"/>
              <w:rPr>
                <w:rFonts w:hint="eastAsia" w:ascii="宋体" w:hAnsi="宋体" w:eastAsia="宋体" w:cs="宋体"/>
                <w:color w:val="auto"/>
                <w:sz w:val="21"/>
                <w:highlight w:val="none"/>
              </w:rPr>
            </w:pPr>
          </w:p>
          <w:p>
            <w:pPr>
              <w:spacing w:before="65" w:line="229" w:lineRule="auto"/>
              <w:ind w:left="48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投标人</w:t>
            </w:r>
          </w:p>
        </w:tc>
        <w:tc>
          <w:tcPr>
            <w:tcW w:w="1274" w:type="dxa"/>
            <w:vAlign w:val="top"/>
          </w:tcPr>
          <w:p>
            <w:pPr>
              <w:spacing w:line="407" w:lineRule="auto"/>
              <w:rPr>
                <w:rFonts w:hint="eastAsia" w:ascii="宋体" w:hAnsi="宋体" w:eastAsia="宋体" w:cs="宋体"/>
                <w:color w:val="auto"/>
                <w:sz w:val="21"/>
                <w:highlight w:val="none"/>
              </w:rPr>
            </w:pPr>
          </w:p>
          <w:p>
            <w:pPr>
              <w:spacing w:before="65" w:line="229" w:lineRule="auto"/>
              <w:ind w:left="22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密封情况</w:t>
            </w:r>
          </w:p>
        </w:tc>
        <w:tc>
          <w:tcPr>
            <w:tcW w:w="1559" w:type="dxa"/>
            <w:vAlign w:val="top"/>
          </w:tcPr>
          <w:p>
            <w:pPr>
              <w:spacing w:before="225" w:line="499" w:lineRule="exact"/>
              <w:ind w:left="54"/>
              <w:rPr>
                <w:rFonts w:hint="eastAsia" w:ascii="宋体" w:hAnsi="宋体" w:eastAsia="宋体" w:cs="宋体"/>
                <w:color w:val="auto"/>
                <w:sz w:val="20"/>
                <w:szCs w:val="20"/>
                <w:highlight w:val="none"/>
              </w:rPr>
            </w:pPr>
            <w:r>
              <w:rPr>
                <w:rFonts w:hint="eastAsia" w:ascii="宋体" w:hAnsi="宋体" w:eastAsia="宋体" w:cs="宋体"/>
                <w:color w:val="auto"/>
                <w:spacing w:val="10"/>
                <w:position w:val="22"/>
                <w:sz w:val="20"/>
                <w:szCs w:val="20"/>
                <w:highlight w:val="none"/>
              </w:rPr>
              <w:t>投</w:t>
            </w:r>
            <w:r>
              <w:rPr>
                <w:rFonts w:hint="eastAsia" w:ascii="宋体" w:hAnsi="宋体" w:eastAsia="宋体" w:cs="宋体"/>
                <w:color w:val="auto"/>
                <w:spacing w:val="8"/>
                <w:position w:val="22"/>
                <w:sz w:val="20"/>
                <w:szCs w:val="20"/>
                <w:highlight w:val="none"/>
              </w:rPr>
              <w:t>标保证金递交</w:t>
            </w:r>
          </w:p>
          <w:p>
            <w:pPr>
              <w:spacing w:line="229" w:lineRule="auto"/>
              <w:ind w:left="573"/>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情</w:t>
            </w:r>
            <w:r>
              <w:rPr>
                <w:rFonts w:hint="eastAsia" w:ascii="宋体" w:hAnsi="宋体" w:eastAsia="宋体" w:cs="宋体"/>
                <w:color w:val="auto"/>
                <w:spacing w:val="5"/>
                <w:sz w:val="20"/>
                <w:szCs w:val="20"/>
                <w:highlight w:val="none"/>
              </w:rPr>
              <w:t>况</w:t>
            </w:r>
          </w:p>
        </w:tc>
        <w:tc>
          <w:tcPr>
            <w:tcW w:w="1133" w:type="dxa"/>
            <w:vAlign w:val="top"/>
          </w:tcPr>
          <w:p>
            <w:pPr>
              <w:spacing w:line="407" w:lineRule="auto"/>
              <w:rPr>
                <w:rFonts w:hint="eastAsia" w:ascii="宋体" w:hAnsi="宋体" w:eastAsia="宋体" w:cs="宋体"/>
                <w:color w:val="auto"/>
                <w:sz w:val="21"/>
                <w:highlight w:val="none"/>
              </w:rPr>
            </w:pPr>
          </w:p>
          <w:p>
            <w:pPr>
              <w:spacing w:before="65" w:line="229" w:lineRule="auto"/>
              <w:ind w:left="36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工</w:t>
            </w:r>
            <w:r>
              <w:rPr>
                <w:rFonts w:hint="eastAsia" w:ascii="宋体" w:hAnsi="宋体" w:eastAsia="宋体" w:cs="宋体"/>
                <w:color w:val="auto"/>
                <w:spacing w:val="3"/>
                <w:sz w:val="20"/>
                <w:szCs w:val="20"/>
                <w:highlight w:val="none"/>
              </w:rPr>
              <w:t>期</w:t>
            </w:r>
          </w:p>
        </w:tc>
        <w:tc>
          <w:tcPr>
            <w:tcW w:w="850" w:type="dxa"/>
            <w:vAlign w:val="top"/>
          </w:tcPr>
          <w:p>
            <w:pPr>
              <w:spacing w:line="407" w:lineRule="auto"/>
              <w:rPr>
                <w:rFonts w:hint="eastAsia" w:ascii="宋体" w:hAnsi="宋体" w:eastAsia="宋体" w:cs="宋体"/>
                <w:color w:val="auto"/>
                <w:sz w:val="21"/>
                <w:highlight w:val="none"/>
              </w:rPr>
            </w:pPr>
          </w:p>
          <w:p>
            <w:pPr>
              <w:spacing w:before="65" w:line="230" w:lineRule="auto"/>
              <w:ind w:left="225"/>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备</w:t>
            </w:r>
            <w:r>
              <w:rPr>
                <w:rFonts w:hint="eastAsia" w:ascii="宋体" w:hAnsi="宋体" w:eastAsia="宋体" w:cs="宋体"/>
                <w:color w:val="auto"/>
                <w:spacing w:val="3"/>
                <w:sz w:val="20"/>
                <w:szCs w:val="20"/>
                <w:highlight w:val="none"/>
              </w:rPr>
              <w:t>注</w:t>
            </w:r>
          </w:p>
        </w:tc>
        <w:tc>
          <w:tcPr>
            <w:tcW w:w="1847" w:type="dxa"/>
            <w:vAlign w:val="top"/>
          </w:tcPr>
          <w:p>
            <w:pPr>
              <w:spacing w:line="407" w:lineRule="auto"/>
              <w:rPr>
                <w:rFonts w:hint="eastAsia" w:ascii="宋体" w:hAnsi="宋体" w:eastAsia="宋体" w:cs="宋体"/>
                <w:color w:val="auto"/>
                <w:sz w:val="21"/>
                <w:highlight w:val="none"/>
              </w:rPr>
            </w:pPr>
          </w:p>
          <w:p>
            <w:pPr>
              <w:spacing w:before="66" w:line="228" w:lineRule="auto"/>
              <w:ind w:left="196"/>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投</w:t>
            </w:r>
            <w:r>
              <w:rPr>
                <w:rFonts w:hint="eastAsia" w:ascii="宋体" w:hAnsi="宋体" w:eastAsia="宋体" w:cs="宋体"/>
                <w:color w:val="auto"/>
                <w:spacing w:val="8"/>
                <w:sz w:val="20"/>
                <w:szCs w:val="20"/>
                <w:highlight w:val="none"/>
              </w:rPr>
              <w:t>标人代表签名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pPr>
    </w:p>
    <w:p>
      <w:pPr>
        <w:spacing w:line="231" w:lineRule="exact"/>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12" w:type="default"/>
          <w:pgSz w:w="11907" w:h="16840"/>
          <w:pgMar w:top="1440" w:right="1080" w:bottom="1440" w:left="1080" w:header="883" w:footer="1094" w:gutter="0"/>
          <w:pgNumType w:fmt="decimal"/>
          <w:cols w:equalWidth="0" w:num="1">
            <w:col w:w="8964"/>
          </w:cols>
        </w:sectPr>
      </w:pPr>
    </w:p>
    <w:p>
      <w:pPr>
        <w:spacing w:before="41" w:line="194" w:lineRule="auto"/>
        <w:ind w:left="1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招</w:t>
      </w:r>
      <w:r>
        <w:rPr>
          <w:rFonts w:hint="eastAsia" w:ascii="宋体" w:hAnsi="宋体" w:eastAsia="宋体" w:cs="宋体"/>
          <w:color w:val="auto"/>
          <w:spacing w:val="6"/>
          <w:sz w:val="20"/>
          <w:szCs w:val="20"/>
          <w:highlight w:val="none"/>
        </w:rPr>
        <w:t>标人代表：</w:t>
      </w:r>
      <w:r>
        <w:rPr>
          <w:rFonts w:hint="eastAsia" w:ascii="宋体" w:hAnsi="宋体" w:eastAsia="宋体" w:cs="宋体"/>
          <w:color w:val="auto"/>
          <w:sz w:val="20"/>
          <w:szCs w:val="20"/>
          <w:highlight w:val="none"/>
          <w:u w:val="single" w:color="auto"/>
        </w:rPr>
        <w:t xml:space="preserve">               </w:t>
      </w:r>
    </w:p>
    <w:p>
      <w:pPr>
        <w:spacing w:line="14" w:lineRule="auto"/>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pPr>
        <w:spacing w:before="40" w:line="194" w:lineRule="auto"/>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记</w:t>
      </w:r>
      <w:r>
        <w:rPr>
          <w:rFonts w:hint="eastAsia" w:ascii="宋体" w:hAnsi="宋体" w:eastAsia="宋体" w:cs="宋体"/>
          <w:color w:val="auto"/>
          <w:spacing w:val="5"/>
          <w:sz w:val="20"/>
          <w:szCs w:val="20"/>
          <w:highlight w:val="none"/>
        </w:rPr>
        <w:t>录人：</w:t>
      </w:r>
      <w:r>
        <w:rPr>
          <w:rFonts w:hint="eastAsia" w:ascii="宋体" w:hAnsi="宋体" w:eastAsia="宋体" w:cs="宋体"/>
          <w:color w:val="auto"/>
          <w:sz w:val="20"/>
          <w:szCs w:val="20"/>
          <w:highlight w:val="none"/>
          <w:u w:val="single" w:color="auto"/>
        </w:rPr>
        <w:t xml:space="preserve">              </w:t>
      </w:r>
    </w:p>
    <w:p>
      <w:pPr>
        <w:rPr>
          <w:rFonts w:hint="eastAsia" w:ascii="宋体" w:hAnsi="宋体" w:eastAsia="宋体" w:cs="宋体"/>
          <w:color w:val="auto"/>
          <w:highlight w:val="none"/>
        </w:rPr>
        <w:sectPr>
          <w:type w:val="continuous"/>
          <w:pgSz w:w="11907" w:h="16840"/>
          <w:pgMar w:top="1440" w:right="1080" w:bottom="1440" w:left="1080" w:header="883" w:footer="1094" w:gutter="0"/>
          <w:pgNumType w:fmt="decimal"/>
          <w:cols w:equalWidth="0" w:num="2">
            <w:col w:w="7031" w:space="100"/>
            <w:col w:w="2617"/>
          </w:cols>
        </w:sectPr>
      </w:pPr>
    </w:p>
    <w:p>
      <w:pPr>
        <w:spacing w:line="308" w:lineRule="auto"/>
        <w:rPr>
          <w:rFonts w:hint="eastAsia" w:ascii="宋体" w:hAnsi="宋体" w:eastAsia="宋体" w:cs="宋体"/>
          <w:color w:val="auto"/>
          <w:sz w:val="21"/>
          <w:highlight w:val="none"/>
        </w:rPr>
      </w:pPr>
    </w:p>
    <w:p>
      <w:pPr>
        <w:tabs>
          <w:tab w:val="left" w:pos="7230"/>
        </w:tabs>
        <w:spacing w:before="75" w:line="228" w:lineRule="auto"/>
        <w:ind w:left="6259"/>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月</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日</w:t>
      </w: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56" w:line="213" w:lineRule="auto"/>
        <w:ind w:left="116"/>
        <w:rPr>
          <w:rFonts w:hint="eastAsia" w:ascii="宋体" w:hAnsi="宋体" w:eastAsia="宋体" w:cs="宋体"/>
          <w:color w:val="auto"/>
          <w:sz w:val="17"/>
          <w:szCs w:val="17"/>
          <w:highlight w:val="none"/>
        </w:rPr>
      </w:pPr>
      <w:r>
        <w:rPr>
          <w:rFonts w:hint="eastAsia" w:ascii="宋体" w:hAnsi="宋体" w:eastAsia="宋体" w:cs="宋体"/>
          <w:color w:val="auto"/>
          <w:spacing w:val="7"/>
          <w:position w:val="9"/>
          <w:sz w:val="8"/>
          <w:szCs w:val="8"/>
          <w:highlight w:val="none"/>
        </w:rPr>
        <w:t xml:space="preserve">①  </w:t>
      </w:r>
      <w:r>
        <w:rPr>
          <w:rFonts w:hint="eastAsia" w:ascii="宋体" w:hAnsi="宋体" w:eastAsia="宋体" w:cs="宋体"/>
          <w:color w:val="auto"/>
          <w:spacing w:val="7"/>
          <w:sz w:val="17"/>
          <w:szCs w:val="17"/>
          <w:highlight w:val="none"/>
        </w:rPr>
        <w:t>本附件适用于采用双信封形式的投标文件。投标文件采用单信封形式密封的，招标人可根据实际需要进行修</w:t>
      </w:r>
      <w:r>
        <w:rPr>
          <w:rFonts w:hint="eastAsia" w:ascii="宋体" w:hAnsi="宋体" w:eastAsia="宋体" w:cs="宋体"/>
          <w:color w:val="auto"/>
          <w:spacing w:val="4"/>
          <w:sz w:val="17"/>
          <w:szCs w:val="17"/>
          <w:highlight w:val="none"/>
        </w:rPr>
        <w:t>改</w:t>
      </w:r>
      <w:r>
        <w:rPr>
          <w:rFonts w:hint="eastAsia" w:ascii="宋体" w:hAnsi="宋体" w:eastAsia="宋体" w:cs="宋体"/>
          <w:color w:val="auto"/>
          <w:sz w:val="17"/>
          <w:szCs w:val="17"/>
          <w:highlight w:val="none"/>
        </w:rPr>
        <w:t>。</w:t>
      </w:r>
    </w:p>
    <w:p>
      <w:pPr>
        <w:rPr>
          <w:rFonts w:hint="eastAsia" w:ascii="宋体" w:hAnsi="宋体" w:eastAsia="宋体" w:cs="宋体"/>
          <w:color w:val="auto"/>
          <w:highlight w:val="none"/>
        </w:rPr>
        <w:sectPr>
          <w:type w:val="continuous"/>
          <w:pgSz w:w="11907" w:h="16840"/>
          <w:pgMar w:top="1440" w:right="1080" w:bottom="1440" w:left="1080" w:header="883" w:footer="1094" w:gutter="0"/>
          <w:pgNumType w:fmt="decimal"/>
          <w:cols w:equalWidth="0" w:num="1">
            <w:col w:w="8964"/>
          </w:cols>
        </w:sectPr>
      </w:pPr>
    </w:p>
    <w:p>
      <w:pPr>
        <w:spacing w:line="439" w:lineRule="auto"/>
        <w:rPr>
          <w:rFonts w:hint="eastAsia" w:ascii="宋体" w:hAnsi="宋体" w:eastAsia="宋体" w:cs="宋体"/>
          <w:color w:val="auto"/>
          <w:sz w:val="21"/>
          <w:highlight w:val="none"/>
        </w:rPr>
      </w:pPr>
    </w:p>
    <w:p>
      <w:pPr>
        <w:tabs>
          <w:tab w:val="left" w:pos="1946"/>
        </w:tabs>
        <w:spacing w:before="91" w:line="302" w:lineRule="auto"/>
        <w:ind w:left="3821" w:right="819" w:hanging="302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pacing w:val="-4"/>
          <w:sz w:val="28"/>
          <w:szCs w:val="28"/>
          <w:highlight w:val="none"/>
        </w:rPr>
        <w:t>(项目</w:t>
      </w:r>
      <w:r>
        <w:rPr>
          <w:rFonts w:hint="eastAsia" w:ascii="宋体" w:hAnsi="宋体" w:eastAsia="宋体" w:cs="宋体"/>
          <w:color w:val="auto"/>
          <w:spacing w:val="-2"/>
          <w:sz w:val="28"/>
          <w:szCs w:val="28"/>
          <w:highlight w:val="none"/>
        </w:rPr>
        <w:t>名称)</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标段施工第二个信封 (报价文件)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开标</w:t>
      </w:r>
      <w:r>
        <w:rPr>
          <w:rFonts w:hint="eastAsia" w:ascii="宋体" w:hAnsi="宋体" w:eastAsia="宋体" w:cs="宋体"/>
          <w:color w:val="auto"/>
          <w:spacing w:val="-2"/>
          <w:sz w:val="28"/>
          <w:szCs w:val="28"/>
          <w:highlight w:val="none"/>
        </w:rPr>
        <w:t>记录表</w:t>
      </w:r>
    </w:p>
    <w:p>
      <w:pPr>
        <w:spacing w:line="228" w:lineRule="auto"/>
        <w:ind w:right="104"/>
        <w:jc w:val="right"/>
        <w:rPr>
          <w:rFonts w:hint="eastAsia" w:ascii="宋体" w:hAnsi="宋体" w:eastAsia="宋体" w:cs="宋体"/>
          <w:color w:val="auto"/>
          <w:sz w:val="23"/>
          <w:szCs w:val="23"/>
          <w:highlight w:val="none"/>
        </w:rPr>
      </w:pPr>
      <w:r>
        <w:rPr>
          <w:rFonts w:hint="eastAsia" w:ascii="宋体" w:hAnsi="宋体" w:eastAsia="宋体" w:cs="宋体"/>
          <w:color w:val="auto"/>
          <w:spacing w:val="-26"/>
          <w:sz w:val="23"/>
          <w:szCs w:val="23"/>
          <w:highlight w:val="none"/>
        </w:rPr>
        <w:t>开</w:t>
      </w:r>
      <w:r>
        <w:rPr>
          <w:rFonts w:hint="eastAsia" w:ascii="宋体" w:hAnsi="宋体" w:eastAsia="宋体" w:cs="宋体"/>
          <w:color w:val="auto"/>
          <w:spacing w:val="-19"/>
          <w:sz w:val="23"/>
          <w:szCs w:val="23"/>
          <w:highlight w:val="none"/>
        </w:rPr>
        <w:t>标</w:t>
      </w:r>
      <w:r>
        <w:rPr>
          <w:rFonts w:hint="eastAsia" w:ascii="宋体" w:hAnsi="宋体" w:eastAsia="宋体" w:cs="宋体"/>
          <w:color w:val="auto"/>
          <w:spacing w:val="-13"/>
          <w:sz w:val="23"/>
          <w:szCs w:val="23"/>
          <w:highlight w:val="none"/>
        </w:rPr>
        <w:t>时间：</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年</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月</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日</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时</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分</w:t>
      </w:r>
    </w:p>
    <w:p>
      <w:pPr>
        <w:spacing w:line="93" w:lineRule="auto"/>
        <w:rPr>
          <w:rFonts w:hint="eastAsia" w:ascii="宋体" w:hAnsi="宋体" w:eastAsia="宋体" w:cs="宋体"/>
          <w:color w:val="auto"/>
          <w:sz w:val="2"/>
          <w:highlight w:val="none"/>
        </w:rPr>
      </w:pPr>
    </w:p>
    <w:tbl>
      <w:tblPr>
        <w:tblStyle w:val="19"/>
        <w:tblW w:w="9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38"/>
        <w:gridCol w:w="1361"/>
        <w:gridCol w:w="1559"/>
        <w:gridCol w:w="1180"/>
        <w:gridCol w:w="1010"/>
        <w:gridCol w:w="1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9" w:hRule="atLeast"/>
        </w:trPr>
        <w:tc>
          <w:tcPr>
            <w:tcW w:w="713" w:type="dxa"/>
            <w:vAlign w:val="top"/>
          </w:tcPr>
          <w:p>
            <w:pPr>
              <w:spacing w:line="407" w:lineRule="auto"/>
              <w:rPr>
                <w:rFonts w:hint="eastAsia" w:ascii="宋体" w:hAnsi="宋体" w:eastAsia="宋体" w:cs="宋体"/>
                <w:color w:val="auto"/>
                <w:sz w:val="21"/>
                <w:highlight w:val="none"/>
              </w:rPr>
            </w:pPr>
          </w:p>
          <w:p>
            <w:pPr>
              <w:spacing w:before="65" w:line="230" w:lineRule="auto"/>
              <w:ind w:left="151"/>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序号</w:t>
            </w:r>
          </w:p>
        </w:tc>
        <w:tc>
          <w:tcPr>
            <w:tcW w:w="1438" w:type="dxa"/>
            <w:vAlign w:val="top"/>
          </w:tcPr>
          <w:p>
            <w:pPr>
              <w:spacing w:line="407" w:lineRule="auto"/>
              <w:rPr>
                <w:rFonts w:hint="eastAsia" w:ascii="宋体" w:hAnsi="宋体" w:eastAsia="宋体" w:cs="宋体"/>
                <w:color w:val="auto"/>
                <w:sz w:val="21"/>
                <w:highlight w:val="none"/>
              </w:rPr>
            </w:pPr>
          </w:p>
          <w:p>
            <w:pPr>
              <w:spacing w:before="65" w:line="229" w:lineRule="auto"/>
              <w:ind w:left="40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投标人</w:t>
            </w:r>
          </w:p>
        </w:tc>
        <w:tc>
          <w:tcPr>
            <w:tcW w:w="1361" w:type="dxa"/>
            <w:vAlign w:val="top"/>
          </w:tcPr>
          <w:p>
            <w:pPr>
              <w:spacing w:line="407" w:lineRule="auto"/>
              <w:rPr>
                <w:rFonts w:hint="eastAsia" w:ascii="宋体" w:hAnsi="宋体" w:eastAsia="宋体" w:cs="宋体"/>
                <w:color w:val="auto"/>
                <w:sz w:val="21"/>
                <w:highlight w:val="none"/>
              </w:rPr>
            </w:pPr>
          </w:p>
          <w:p>
            <w:pPr>
              <w:spacing w:before="65" w:line="229" w:lineRule="auto"/>
              <w:ind w:left="26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密封情况</w:t>
            </w:r>
          </w:p>
        </w:tc>
        <w:tc>
          <w:tcPr>
            <w:tcW w:w="1559" w:type="dxa"/>
            <w:vAlign w:val="top"/>
          </w:tcPr>
          <w:p>
            <w:pPr>
              <w:spacing w:line="407" w:lineRule="auto"/>
              <w:rPr>
                <w:rFonts w:hint="eastAsia" w:ascii="宋体" w:hAnsi="宋体" w:eastAsia="宋体" w:cs="宋体"/>
                <w:color w:val="auto"/>
                <w:sz w:val="21"/>
                <w:highlight w:val="none"/>
              </w:rPr>
            </w:pPr>
          </w:p>
          <w:p>
            <w:pPr>
              <w:spacing w:before="65" w:line="227" w:lineRule="auto"/>
              <w:ind w:left="53"/>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投标报价 (元</w:t>
            </w:r>
            <w:r>
              <w:rPr>
                <w:rFonts w:hint="eastAsia" w:ascii="宋体" w:hAnsi="宋体" w:eastAsia="宋体" w:cs="宋体"/>
                <w:color w:val="auto"/>
                <w:spacing w:val="5"/>
                <w:sz w:val="20"/>
                <w:szCs w:val="20"/>
                <w:highlight w:val="none"/>
              </w:rPr>
              <w:t>)</w:t>
            </w:r>
          </w:p>
        </w:tc>
        <w:tc>
          <w:tcPr>
            <w:tcW w:w="1180" w:type="dxa"/>
            <w:vAlign w:val="top"/>
          </w:tcPr>
          <w:p>
            <w:pPr>
              <w:spacing w:before="225" w:line="499" w:lineRule="exact"/>
              <w:ind w:left="74"/>
              <w:rPr>
                <w:rFonts w:hint="eastAsia" w:ascii="宋体" w:hAnsi="宋体" w:eastAsia="宋体" w:cs="宋体"/>
                <w:color w:val="auto"/>
                <w:sz w:val="20"/>
                <w:szCs w:val="20"/>
                <w:highlight w:val="none"/>
              </w:rPr>
            </w:pPr>
            <w:r>
              <w:rPr>
                <w:rFonts w:hint="eastAsia" w:ascii="宋体" w:hAnsi="宋体" w:eastAsia="宋体" w:cs="宋体"/>
                <w:color w:val="auto"/>
                <w:spacing w:val="9"/>
                <w:position w:val="22"/>
                <w:sz w:val="20"/>
                <w:szCs w:val="20"/>
                <w:highlight w:val="none"/>
              </w:rPr>
              <w:t>是</w:t>
            </w:r>
            <w:r>
              <w:rPr>
                <w:rFonts w:hint="eastAsia" w:ascii="宋体" w:hAnsi="宋体" w:eastAsia="宋体" w:cs="宋体"/>
                <w:color w:val="auto"/>
                <w:spacing w:val="7"/>
                <w:position w:val="22"/>
                <w:sz w:val="20"/>
                <w:szCs w:val="20"/>
                <w:highlight w:val="none"/>
              </w:rPr>
              <w:t>否超过最</w:t>
            </w:r>
          </w:p>
          <w:p>
            <w:pPr>
              <w:spacing w:before="1" w:line="226" w:lineRule="auto"/>
              <w:ind w:left="7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高投标限价</w:t>
            </w:r>
          </w:p>
        </w:tc>
        <w:tc>
          <w:tcPr>
            <w:tcW w:w="1010" w:type="dxa"/>
            <w:vAlign w:val="top"/>
          </w:tcPr>
          <w:p>
            <w:pPr>
              <w:spacing w:line="407" w:lineRule="auto"/>
              <w:rPr>
                <w:rFonts w:hint="eastAsia" w:ascii="宋体" w:hAnsi="宋体" w:eastAsia="宋体" w:cs="宋体"/>
                <w:color w:val="auto"/>
                <w:sz w:val="21"/>
                <w:highlight w:val="none"/>
              </w:rPr>
            </w:pPr>
          </w:p>
          <w:p>
            <w:pPr>
              <w:spacing w:before="65" w:line="230" w:lineRule="auto"/>
              <w:ind w:left="305"/>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备</w:t>
            </w:r>
            <w:r>
              <w:rPr>
                <w:rFonts w:hint="eastAsia" w:ascii="宋体" w:hAnsi="宋体" w:eastAsia="宋体" w:cs="宋体"/>
                <w:color w:val="auto"/>
                <w:spacing w:val="3"/>
                <w:sz w:val="20"/>
                <w:szCs w:val="20"/>
                <w:highlight w:val="none"/>
              </w:rPr>
              <w:t>注</w:t>
            </w:r>
          </w:p>
        </w:tc>
        <w:tc>
          <w:tcPr>
            <w:tcW w:w="1740" w:type="dxa"/>
            <w:vAlign w:val="top"/>
          </w:tcPr>
          <w:p>
            <w:pPr>
              <w:spacing w:line="407" w:lineRule="auto"/>
              <w:rPr>
                <w:rFonts w:hint="eastAsia" w:ascii="宋体" w:hAnsi="宋体" w:eastAsia="宋体" w:cs="宋体"/>
                <w:color w:val="auto"/>
                <w:sz w:val="21"/>
                <w:highlight w:val="none"/>
              </w:rPr>
            </w:pPr>
          </w:p>
          <w:p>
            <w:pPr>
              <w:spacing w:before="65" w:line="228" w:lineRule="auto"/>
              <w:ind w:left="142"/>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投</w:t>
            </w:r>
            <w:r>
              <w:rPr>
                <w:rFonts w:hint="eastAsia" w:ascii="宋体" w:hAnsi="宋体" w:eastAsia="宋体" w:cs="宋体"/>
                <w:color w:val="auto"/>
                <w:spacing w:val="8"/>
                <w:sz w:val="20"/>
                <w:szCs w:val="20"/>
                <w:highlight w:val="none"/>
              </w:rPr>
              <w:t>标人代表签名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9" w:hRule="atLeast"/>
        </w:trPr>
        <w:tc>
          <w:tcPr>
            <w:tcW w:w="3512" w:type="dxa"/>
            <w:gridSpan w:val="3"/>
            <w:vAlign w:val="top"/>
          </w:tcPr>
          <w:p>
            <w:pPr>
              <w:spacing w:before="297" w:line="439" w:lineRule="exact"/>
              <w:ind w:left="117"/>
              <w:rPr>
                <w:rFonts w:hint="eastAsia" w:ascii="宋体" w:hAnsi="宋体" w:eastAsia="宋体" w:cs="宋体"/>
                <w:color w:val="auto"/>
                <w:sz w:val="20"/>
                <w:szCs w:val="20"/>
                <w:highlight w:val="none"/>
              </w:rPr>
            </w:pPr>
            <w:r>
              <w:rPr>
                <w:rFonts w:hint="eastAsia" w:ascii="宋体" w:hAnsi="宋体" w:eastAsia="宋体" w:cs="宋体"/>
                <w:color w:val="auto"/>
                <w:spacing w:val="21"/>
                <w:position w:val="18"/>
                <w:sz w:val="20"/>
                <w:szCs w:val="20"/>
                <w:highlight w:val="none"/>
              </w:rPr>
              <w:t>招</w:t>
            </w:r>
            <w:r>
              <w:rPr>
                <w:rFonts w:hint="eastAsia" w:ascii="宋体" w:hAnsi="宋体" w:eastAsia="宋体" w:cs="宋体"/>
                <w:color w:val="auto"/>
                <w:spacing w:val="11"/>
                <w:position w:val="18"/>
                <w:sz w:val="20"/>
                <w:szCs w:val="20"/>
                <w:highlight w:val="none"/>
              </w:rPr>
              <w:t>标人编制的最高投标限价(如</w:t>
            </w:r>
          </w:p>
          <w:p>
            <w:pPr>
              <w:spacing w:line="229" w:lineRule="auto"/>
              <w:ind w:left="11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有)</w:t>
            </w:r>
          </w:p>
        </w:tc>
        <w:tc>
          <w:tcPr>
            <w:tcW w:w="5489" w:type="dxa"/>
            <w:gridSpan w:val="4"/>
            <w:vAlign w:val="top"/>
          </w:tcPr>
          <w:p>
            <w:pPr>
              <w:rPr>
                <w:rFonts w:hint="eastAsia" w:ascii="宋体" w:hAnsi="宋体" w:eastAsia="宋体" w:cs="宋体"/>
                <w:color w:val="auto"/>
                <w:sz w:val="21"/>
                <w:highlight w:val="none"/>
              </w:rPr>
            </w:pP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pPr>
    </w:p>
    <w:p>
      <w:pPr>
        <w:spacing w:line="231" w:lineRule="exact"/>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13" w:type="default"/>
          <w:pgSz w:w="11907" w:h="16840"/>
          <w:pgMar w:top="1440" w:right="1080" w:bottom="1440" w:left="1080" w:header="883" w:footer="1094" w:gutter="0"/>
          <w:pgNumType w:fmt="decimal"/>
          <w:cols w:equalWidth="0" w:num="1">
            <w:col w:w="9007"/>
          </w:cols>
        </w:sectPr>
      </w:pPr>
    </w:p>
    <w:p>
      <w:pPr>
        <w:spacing w:before="42" w:line="228" w:lineRule="auto"/>
        <w:ind w:left="1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招</w:t>
      </w:r>
      <w:r>
        <w:rPr>
          <w:rFonts w:hint="eastAsia" w:ascii="宋体" w:hAnsi="宋体" w:eastAsia="宋体" w:cs="宋体"/>
          <w:color w:val="auto"/>
          <w:spacing w:val="6"/>
          <w:sz w:val="20"/>
          <w:szCs w:val="20"/>
          <w:highlight w:val="none"/>
        </w:rPr>
        <w:t>标人代表：</w:t>
      </w:r>
      <w:r>
        <w:rPr>
          <w:rFonts w:hint="eastAsia" w:ascii="宋体" w:hAnsi="宋体" w:eastAsia="宋体" w:cs="宋体"/>
          <w:color w:val="auto"/>
          <w:sz w:val="20"/>
          <w:szCs w:val="20"/>
          <w:highlight w:val="none"/>
          <w:u w:val="single" w:color="auto"/>
        </w:rPr>
        <w:t xml:space="preserve">               </w:t>
      </w:r>
    </w:p>
    <w:p>
      <w:pPr>
        <w:spacing w:line="360" w:lineRule="auto"/>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pPr>
        <w:spacing w:before="40" w:line="360" w:lineRule="auto"/>
        <w:ind w:left="475"/>
        <w:rPr>
          <w:rFonts w:hint="eastAsia" w:ascii="宋体" w:hAnsi="宋体" w:eastAsia="宋体" w:cs="宋体"/>
          <w:color w:val="auto"/>
          <w:sz w:val="20"/>
          <w:szCs w:val="20"/>
          <w:highlight w:val="none"/>
          <w:u w:val="single" w:color="auto"/>
        </w:rPr>
      </w:pPr>
      <w:r>
        <w:rPr>
          <w:rFonts w:hint="eastAsia" w:ascii="宋体" w:hAnsi="宋体" w:eastAsia="宋体" w:cs="宋体"/>
          <w:color w:val="auto"/>
          <w:spacing w:val="6"/>
          <w:sz w:val="20"/>
          <w:szCs w:val="20"/>
          <w:highlight w:val="none"/>
        </w:rPr>
        <w:t>记</w:t>
      </w:r>
      <w:r>
        <w:rPr>
          <w:rFonts w:hint="eastAsia" w:ascii="宋体" w:hAnsi="宋体" w:eastAsia="宋体" w:cs="宋体"/>
          <w:color w:val="auto"/>
          <w:spacing w:val="5"/>
          <w:sz w:val="20"/>
          <w:szCs w:val="20"/>
          <w:highlight w:val="none"/>
        </w:rPr>
        <w:t>录人：</w:t>
      </w:r>
      <w:r>
        <w:rPr>
          <w:rFonts w:hint="eastAsia" w:ascii="宋体" w:hAnsi="宋体" w:eastAsia="宋体" w:cs="宋体"/>
          <w:color w:val="auto"/>
          <w:sz w:val="20"/>
          <w:szCs w:val="20"/>
          <w:highlight w:val="none"/>
          <w:u w:val="single" w:color="auto"/>
        </w:rPr>
        <w:t xml:space="preserve">              </w:t>
      </w:r>
    </w:p>
    <w:p>
      <w:pPr>
        <w:pStyle w:val="2"/>
        <w:rPr>
          <w:rFonts w:hint="eastAsia" w:ascii="宋体" w:hAnsi="宋体" w:eastAsia="宋体" w:cs="宋体"/>
          <w:color w:val="auto"/>
          <w:highlight w:val="none"/>
        </w:rPr>
      </w:pPr>
    </w:p>
    <w:p>
      <w:pPr>
        <w:tabs>
          <w:tab w:val="left" w:pos="970"/>
        </w:tabs>
        <w:spacing w:line="360"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月</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日</w:t>
      </w:r>
    </w:p>
    <w:p>
      <w:pPr>
        <w:rPr>
          <w:rFonts w:hint="eastAsia" w:ascii="宋体" w:hAnsi="宋体" w:eastAsia="宋体" w:cs="宋体"/>
          <w:color w:val="auto"/>
          <w:highlight w:val="none"/>
        </w:rPr>
        <w:sectPr>
          <w:type w:val="continuous"/>
          <w:pgSz w:w="11907" w:h="16840"/>
          <w:pgMar w:top="1440" w:right="1080" w:bottom="1440" w:left="1080" w:header="883" w:footer="1094" w:gutter="0"/>
          <w:pgNumType w:fmt="decimal"/>
          <w:cols w:equalWidth="0" w:num="2">
            <w:col w:w="6555" w:space="100"/>
            <w:col w:w="3092"/>
          </w:cols>
        </w:sectPr>
      </w:pPr>
    </w:p>
    <w:p>
      <w:pPr>
        <w:spacing w:before="75" w:line="230" w:lineRule="auto"/>
        <w:ind w:left="22"/>
        <w:outlineLvl w:val="0"/>
        <w:rPr>
          <w:rFonts w:hint="eastAsia" w:ascii="宋体" w:hAnsi="宋体" w:eastAsia="宋体" w:cs="宋体"/>
          <w:color w:val="auto"/>
          <w:sz w:val="23"/>
          <w:szCs w:val="23"/>
          <w:highlight w:val="none"/>
        </w:rPr>
      </w:pPr>
      <w:bookmarkStart w:id="86" w:name="_Toc4192"/>
      <w:r>
        <w:rPr>
          <w:rFonts w:hint="eastAsia" w:ascii="宋体" w:hAnsi="宋体" w:eastAsia="宋体" w:cs="宋体"/>
          <w:color w:val="auto"/>
          <w:spacing w:val="9"/>
          <w:sz w:val="23"/>
          <w:szCs w:val="23"/>
          <w:highlight w:val="none"/>
        </w:rPr>
        <w:t>附</w:t>
      </w:r>
      <w:r>
        <w:rPr>
          <w:rFonts w:hint="eastAsia" w:ascii="宋体" w:hAnsi="宋体" w:eastAsia="宋体" w:cs="宋体"/>
          <w:color w:val="auto"/>
          <w:spacing w:val="7"/>
          <w:sz w:val="23"/>
          <w:szCs w:val="23"/>
          <w:highlight w:val="none"/>
        </w:rPr>
        <w:t>件二 问题澄清通知</w:t>
      </w:r>
      <w:bookmarkEnd w:id="86"/>
    </w:p>
    <w:p>
      <w:pPr>
        <w:spacing w:line="445" w:lineRule="auto"/>
        <w:rPr>
          <w:rFonts w:hint="eastAsia" w:ascii="宋体" w:hAnsi="宋体" w:eastAsia="宋体" w:cs="宋体"/>
          <w:color w:val="auto"/>
          <w:sz w:val="21"/>
          <w:highlight w:val="none"/>
        </w:rPr>
      </w:pPr>
    </w:p>
    <w:p>
      <w:pPr>
        <w:spacing w:before="91" w:line="223" w:lineRule="auto"/>
        <w:ind w:left="3523"/>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问</w:t>
      </w:r>
      <w:r>
        <w:rPr>
          <w:rFonts w:hint="eastAsia" w:ascii="宋体" w:hAnsi="宋体" w:eastAsia="宋体" w:cs="宋体"/>
          <w:color w:val="auto"/>
          <w:spacing w:val="-4"/>
          <w:sz w:val="28"/>
          <w:szCs w:val="28"/>
          <w:highlight w:val="none"/>
        </w:rPr>
        <w:t>题澄清通知</w:t>
      </w:r>
    </w:p>
    <w:p>
      <w:pPr>
        <w:spacing w:before="163" w:line="228" w:lineRule="auto"/>
        <w:ind w:left="2780"/>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(编号：</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z w:val="20"/>
          <w:szCs w:val="20"/>
          <w:highlight w:val="none"/>
        </w:rPr>
        <w:t>)</w:t>
      </w:r>
    </w:p>
    <w:p>
      <w:pPr>
        <w:spacing w:line="264" w:lineRule="auto"/>
        <w:rPr>
          <w:rFonts w:hint="eastAsia" w:ascii="宋体" w:hAnsi="宋体" w:eastAsia="宋体" w:cs="宋体"/>
          <w:color w:val="auto"/>
          <w:sz w:val="21"/>
          <w:highlight w:val="none"/>
        </w:rPr>
      </w:pPr>
    </w:p>
    <w:p>
      <w:pPr>
        <w:spacing w:line="264" w:lineRule="auto"/>
        <w:rPr>
          <w:rFonts w:hint="eastAsia" w:ascii="宋体" w:hAnsi="宋体" w:eastAsia="宋体" w:cs="宋体"/>
          <w:color w:val="auto"/>
          <w:sz w:val="21"/>
          <w:highlight w:val="none"/>
        </w:rPr>
      </w:pPr>
    </w:p>
    <w:p>
      <w:pPr>
        <w:tabs>
          <w:tab w:val="left" w:pos="1935"/>
        </w:tabs>
        <w:spacing w:before="75" w:line="229"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投</w:t>
      </w:r>
      <w:r>
        <w:rPr>
          <w:rFonts w:hint="eastAsia" w:ascii="宋体" w:hAnsi="宋体" w:eastAsia="宋体" w:cs="宋体"/>
          <w:color w:val="auto"/>
          <w:spacing w:val="3"/>
          <w:sz w:val="23"/>
          <w:szCs w:val="23"/>
          <w:highlight w:val="none"/>
        </w:rPr>
        <w:t>标人名称)：</w:t>
      </w:r>
    </w:p>
    <w:p>
      <w:pPr>
        <w:spacing w:line="258"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tabs>
          <w:tab w:val="left" w:pos="2295"/>
        </w:tabs>
        <w:spacing w:before="75" w:line="362" w:lineRule="auto"/>
        <w:ind w:left="12" w:firstLine="467"/>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9"/>
          <w:sz w:val="23"/>
          <w:szCs w:val="23"/>
          <w:highlight w:val="none"/>
        </w:rPr>
        <w:t>(项目名称)</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标段施工招标的评标委员会，对你方</w:t>
      </w:r>
      <w:r>
        <w:rPr>
          <w:rFonts w:hint="eastAsia" w:ascii="宋体" w:hAnsi="宋体" w:eastAsia="宋体" w:cs="宋体"/>
          <w:color w:val="auto"/>
          <w:spacing w:val="6"/>
          <w:sz w:val="23"/>
          <w:szCs w:val="23"/>
          <w:highlight w:val="none"/>
        </w:rPr>
        <w:t>的</w:t>
      </w:r>
      <w:r>
        <w:rPr>
          <w:rFonts w:hint="eastAsia" w:ascii="宋体" w:hAnsi="宋体" w:eastAsia="宋体" w:cs="宋体"/>
          <w:color w:val="auto"/>
          <w:spacing w:val="18"/>
          <w:sz w:val="23"/>
          <w:szCs w:val="23"/>
          <w:highlight w:val="none"/>
        </w:rPr>
        <w:t>投</w:t>
      </w:r>
      <w:r>
        <w:rPr>
          <w:rFonts w:hint="eastAsia" w:ascii="宋体" w:hAnsi="宋体" w:eastAsia="宋体" w:cs="宋体"/>
          <w:color w:val="auto"/>
          <w:spacing w:val="12"/>
          <w:sz w:val="23"/>
          <w:szCs w:val="23"/>
          <w:highlight w:val="none"/>
        </w:rPr>
        <w:t>标</w:t>
      </w:r>
      <w:r>
        <w:rPr>
          <w:rFonts w:hint="eastAsia" w:ascii="宋体" w:hAnsi="宋体" w:eastAsia="宋体" w:cs="宋体"/>
          <w:color w:val="auto"/>
          <w:spacing w:val="9"/>
          <w:sz w:val="23"/>
          <w:szCs w:val="23"/>
          <w:highlight w:val="none"/>
        </w:rPr>
        <w:t>文件进行了仔细的审查，现需你方对下列问题以书面形式予以澄清或说明：</w:t>
      </w:r>
    </w:p>
    <w:p>
      <w:pPr>
        <w:spacing w:line="388" w:lineRule="auto"/>
        <w:rPr>
          <w:rFonts w:hint="eastAsia" w:ascii="宋体" w:hAnsi="宋体" w:eastAsia="宋体" w:cs="宋体"/>
          <w:color w:val="auto"/>
          <w:sz w:val="21"/>
          <w:highlight w:val="none"/>
        </w:rPr>
      </w:pPr>
    </w:p>
    <w:p>
      <w:pPr>
        <w:spacing w:before="66" w:line="442"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4"/>
          <w:position w:val="19"/>
          <w:sz w:val="23"/>
          <w:szCs w:val="23"/>
          <w:highlight w:val="none"/>
        </w:rPr>
        <w:t>1</w:t>
      </w:r>
      <w:r>
        <w:rPr>
          <w:rFonts w:hint="eastAsia" w:ascii="宋体" w:hAnsi="宋体" w:eastAsia="宋体" w:cs="宋体"/>
          <w:color w:val="auto"/>
          <w:spacing w:val="-3"/>
          <w:position w:val="19"/>
          <w:sz w:val="23"/>
          <w:szCs w:val="23"/>
          <w:highlight w:val="none"/>
        </w:rPr>
        <w:t>.</w:t>
      </w:r>
    </w:p>
    <w:p>
      <w:pPr>
        <w:spacing w:line="197"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2.</w:t>
      </w:r>
    </w:p>
    <w:p>
      <w:pPr>
        <w:spacing w:line="295" w:lineRule="auto"/>
        <w:rPr>
          <w:rFonts w:hint="eastAsia" w:ascii="宋体" w:hAnsi="宋体" w:eastAsia="宋体" w:cs="宋体"/>
          <w:color w:val="auto"/>
          <w:sz w:val="21"/>
          <w:highlight w:val="none"/>
        </w:rPr>
      </w:pPr>
    </w:p>
    <w:p>
      <w:pPr>
        <w:spacing w:before="67" w:line="72" w:lineRule="exact"/>
        <w:ind w:left="617"/>
        <w:rPr>
          <w:rFonts w:hint="eastAsia" w:ascii="宋体" w:hAnsi="宋体" w:eastAsia="宋体" w:cs="宋体"/>
          <w:color w:val="auto"/>
          <w:sz w:val="23"/>
          <w:szCs w:val="23"/>
          <w:highlight w:val="none"/>
        </w:rPr>
      </w:pPr>
      <w:r>
        <w:rPr>
          <w:rFonts w:hint="eastAsia" w:ascii="宋体" w:hAnsi="宋体" w:eastAsia="宋体" w:cs="宋体"/>
          <w:color w:val="auto"/>
          <w:spacing w:val="2"/>
          <w:position w:val="1"/>
          <w:sz w:val="23"/>
          <w:szCs w:val="23"/>
          <w:highlight w:val="none"/>
        </w:rPr>
        <w:t>......</w:t>
      </w:r>
    </w:p>
    <w:p>
      <w:pPr>
        <w:spacing w:line="272" w:lineRule="auto"/>
        <w:rPr>
          <w:rFonts w:hint="eastAsia" w:ascii="宋体" w:hAnsi="宋体" w:eastAsia="宋体" w:cs="宋体"/>
          <w:color w:val="auto"/>
          <w:sz w:val="21"/>
          <w:highlight w:val="none"/>
        </w:rPr>
      </w:pPr>
    </w:p>
    <w:p>
      <w:pPr>
        <w:spacing w:line="272" w:lineRule="auto"/>
        <w:rPr>
          <w:rFonts w:hint="eastAsia" w:ascii="宋体" w:hAnsi="宋体" w:eastAsia="宋体" w:cs="宋体"/>
          <w:color w:val="auto"/>
          <w:sz w:val="21"/>
          <w:highlight w:val="none"/>
        </w:rPr>
      </w:pPr>
    </w:p>
    <w:p>
      <w:pPr>
        <w:spacing w:before="76" w:line="359" w:lineRule="auto"/>
        <w:ind w:left="7" w:firstLine="48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请</w:t>
      </w:r>
      <w:r>
        <w:rPr>
          <w:rFonts w:hint="eastAsia" w:ascii="宋体" w:hAnsi="宋体" w:eastAsia="宋体" w:cs="宋体"/>
          <w:color w:val="auto"/>
          <w:spacing w:val="8"/>
          <w:sz w:val="23"/>
          <w:szCs w:val="23"/>
          <w:highlight w:val="none"/>
        </w:rPr>
        <w:t>将上述问题的澄清或说明于</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年</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日</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时</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分前递交至</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(详</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2"/>
          <w:sz w:val="23"/>
          <w:szCs w:val="23"/>
          <w:highlight w:val="none"/>
        </w:rPr>
        <w:t>细地</w:t>
      </w:r>
      <w:r>
        <w:rPr>
          <w:rFonts w:hint="eastAsia" w:ascii="宋体" w:hAnsi="宋体" w:eastAsia="宋体" w:cs="宋体"/>
          <w:color w:val="auto"/>
          <w:spacing w:val="9"/>
          <w:sz w:val="23"/>
          <w:szCs w:val="23"/>
          <w:highlight w:val="none"/>
        </w:rPr>
        <w:t>址</w:t>
      </w:r>
      <w:r>
        <w:rPr>
          <w:rFonts w:hint="eastAsia" w:ascii="宋体" w:hAnsi="宋体" w:eastAsia="宋体" w:cs="宋体"/>
          <w:color w:val="auto"/>
          <w:spacing w:val="6"/>
          <w:sz w:val="23"/>
          <w:szCs w:val="23"/>
          <w:highlight w:val="none"/>
        </w:rPr>
        <w:t>) 或传真至</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 xml:space="preserve"> (传真号码) 或通过下载招标文件的电子招标交易平台上</w:t>
      </w:r>
      <w:r>
        <w:rPr>
          <w:rFonts w:hint="eastAsia" w:ascii="宋体" w:hAnsi="宋体" w:eastAsia="宋体" w:cs="宋体"/>
          <w:color w:val="auto"/>
          <w:spacing w:val="-18"/>
          <w:sz w:val="23"/>
          <w:szCs w:val="23"/>
          <w:highlight w:val="none"/>
        </w:rPr>
        <w:t>传。采用</w:t>
      </w:r>
      <w:r>
        <w:rPr>
          <w:rFonts w:hint="eastAsia" w:ascii="宋体" w:hAnsi="宋体" w:eastAsia="宋体" w:cs="宋体"/>
          <w:color w:val="auto"/>
          <w:spacing w:val="-10"/>
          <w:sz w:val="23"/>
          <w:szCs w:val="23"/>
          <w:highlight w:val="none"/>
        </w:rPr>
        <w:t>传</w:t>
      </w:r>
      <w:r>
        <w:rPr>
          <w:rFonts w:hint="eastAsia" w:ascii="宋体" w:hAnsi="宋体" w:eastAsia="宋体" w:cs="宋体"/>
          <w:color w:val="auto"/>
          <w:spacing w:val="-9"/>
          <w:sz w:val="23"/>
          <w:szCs w:val="23"/>
          <w:highlight w:val="none"/>
        </w:rPr>
        <w:t>真方式的</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应在</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年</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月</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日</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时</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分前将原件递交至</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(详</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3"/>
          <w:sz w:val="23"/>
          <w:szCs w:val="23"/>
          <w:highlight w:val="none"/>
        </w:rPr>
        <w:t>细</w:t>
      </w:r>
      <w:r>
        <w:rPr>
          <w:rFonts w:hint="eastAsia" w:ascii="宋体" w:hAnsi="宋体" w:eastAsia="宋体" w:cs="宋体"/>
          <w:color w:val="auto"/>
          <w:spacing w:val="2"/>
          <w:sz w:val="23"/>
          <w:szCs w:val="23"/>
          <w:highlight w:val="none"/>
        </w:rPr>
        <w:t>地址)。</w:t>
      </w:r>
    </w:p>
    <w:p>
      <w:pPr>
        <w:spacing w:line="257"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before="76" w:line="227" w:lineRule="auto"/>
        <w:ind w:right="10"/>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评标委员会授权的招标人或招标代理机构：</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(签字或盖</w:t>
      </w:r>
      <w:r>
        <w:rPr>
          <w:rFonts w:hint="eastAsia" w:ascii="宋体" w:hAnsi="宋体" w:eastAsia="宋体" w:cs="宋体"/>
          <w:color w:val="auto"/>
          <w:spacing w:val="1"/>
          <w:sz w:val="23"/>
          <w:szCs w:val="23"/>
          <w:highlight w:val="none"/>
        </w:rPr>
        <w:t>单</w:t>
      </w:r>
      <w:r>
        <w:rPr>
          <w:rFonts w:hint="eastAsia" w:ascii="宋体" w:hAnsi="宋体" w:eastAsia="宋体" w:cs="宋体"/>
          <w:color w:val="auto"/>
          <w:sz w:val="23"/>
          <w:szCs w:val="23"/>
          <w:highlight w:val="none"/>
        </w:rPr>
        <w:t>位章)</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tabs>
          <w:tab w:val="left" w:pos="5967"/>
        </w:tabs>
        <w:spacing w:before="75" w:line="228" w:lineRule="auto"/>
        <w:ind w:left="4996"/>
        <w:outlineLvl w:val="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bookmarkStart w:id="87" w:name="_Toc1008"/>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月</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日</w:t>
      </w:r>
      <w:bookmarkEnd w:id="87"/>
    </w:p>
    <w:p>
      <w:pPr>
        <w:rPr>
          <w:rFonts w:hint="eastAsia" w:ascii="宋体" w:hAnsi="宋体" w:eastAsia="宋体" w:cs="宋体"/>
          <w:color w:val="auto"/>
          <w:highlight w:val="none"/>
        </w:rPr>
        <w:sectPr>
          <w:footerReference r:id="rId14" w:type="default"/>
          <w:pgSz w:w="11907" w:h="16840"/>
          <w:pgMar w:top="1440" w:right="1080" w:bottom="1440" w:left="1080" w:header="883" w:footer="1094" w:gutter="0"/>
          <w:pgNumType w:fmt="decimal"/>
          <w:cols w:space="720" w:num="1"/>
        </w:sectPr>
      </w:pPr>
    </w:p>
    <w:p>
      <w:pPr>
        <w:spacing w:before="75" w:line="230" w:lineRule="auto"/>
        <w:ind w:left="22"/>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附件三 问题的澄</w:t>
      </w:r>
      <w:r>
        <w:rPr>
          <w:rFonts w:hint="eastAsia" w:ascii="宋体" w:hAnsi="宋体" w:eastAsia="宋体" w:cs="宋体"/>
          <w:color w:val="auto"/>
          <w:spacing w:val="6"/>
          <w:sz w:val="23"/>
          <w:szCs w:val="23"/>
          <w:highlight w:val="none"/>
        </w:rPr>
        <w:t>清</w:t>
      </w:r>
    </w:p>
    <w:p>
      <w:pPr>
        <w:spacing w:before="100" w:line="501" w:lineRule="exact"/>
        <w:ind w:left="3662"/>
        <w:rPr>
          <w:rFonts w:hint="eastAsia" w:ascii="宋体" w:hAnsi="宋体" w:eastAsia="宋体" w:cs="宋体"/>
          <w:color w:val="auto"/>
          <w:sz w:val="28"/>
          <w:szCs w:val="28"/>
          <w:highlight w:val="none"/>
        </w:rPr>
      </w:pPr>
      <w:r>
        <w:rPr>
          <w:rFonts w:hint="eastAsia" w:ascii="宋体" w:hAnsi="宋体" w:eastAsia="宋体" w:cs="宋体"/>
          <w:color w:val="auto"/>
          <w:spacing w:val="-5"/>
          <w:position w:val="16"/>
          <w:sz w:val="28"/>
          <w:szCs w:val="28"/>
          <w:highlight w:val="none"/>
        </w:rPr>
        <w:t>问题的澄清</w:t>
      </w:r>
    </w:p>
    <w:p>
      <w:pPr>
        <w:spacing w:line="228" w:lineRule="auto"/>
        <w:ind w:left="305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(编号：</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w:t>
      </w:r>
    </w:p>
    <w:p>
      <w:pPr>
        <w:spacing w:line="264"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tabs>
          <w:tab w:val="left" w:pos="2295"/>
        </w:tabs>
        <w:spacing w:before="74" w:line="227"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项目名称)</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标段施工招标评标委员会：</w:t>
      </w:r>
    </w:p>
    <w:p>
      <w:pPr>
        <w:spacing w:line="318"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before="74" w:line="228" w:lineRule="auto"/>
        <w:ind w:left="516"/>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问题澄</w:t>
      </w:r>
      <w:r>
        <w:rPr>
          <w:rFonts w:hint="eastAsia" w:ascii="宋体" w:hAnsi="宋体" w:eastAsia="宋体" w:cs="宋体"/>
          <w:color w:val="auto"/>
          <w:sz w:val="23"/>
          <w:szCs w:val="23"/>
          <w:highlight w:val="none"/>
        </w:rPr>
        <w:t>清通知 (编号：</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已收悉，现澄清、说明如下：</w:t>
      </w:r>
    </w:p>
    <w:p>
      <w:pPr>
        <w:spacing w:before="197" w:line="439" w:lineRule="exact"/>
        <w:ind w:left="868"/>
        <w:rPr>
          <w:rFonts w:hint="eastAsia" w:ascii="宋体" w:hAnsi="宋体" w:eastAsia="宋体" w:cs="宋体"/>
          <w:color w:val="auto"/>
          <w:sz w:val="23"/>
          <w:szCs w:val="23"/>
          <w:highlight w:val="none"/>
        </w:rPr>
      </w:pPr>
      <w:r>
        <w:rPr>
          <w:rFonts w:hint="eastAsia" w:ascii="宋体" w:hAnsi="宋体" w:eastAsia="宋体" w:cs="宋体"/>
          <w:color w:val="auto"/>
          <w:spacing w:val="-4"/>
          <w:position w:val="19"/>
          <w:sz w:val="23"/>
          <w:szCs w:val="23"/>
          <w:highlight w:val="none"/>
        </w:rPr>
        <w:t>1</w:t>
      </w:r>
      <w:r>
        <w:rPr>
          <w:rFonts w:hint="eastAsia" w:ascii="宋体" w:hAnsi="宋体" w:eastAsia="宋体" w:cs="宋体"/>
          <w:color w:val="auto"/>
          <w:spacing w:val="-3"/>
          <w:position w:val="19"/>
          <w:sz w:val="23"/>
          <w:szCs w:val="23"/>
          <w:highlight w:val="none"/>
        </w:rPr>
        <w:t>.</w:t>
      </w:r>
    </w:p>
    <w:p>
      <w:pPr>
        <w:spacing w:line="197" w:lineRule="auto"/>
        <w:ind w:left="84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w:t>
      </w:r>
    </w:p>
    <w:p>
      <w:pPr>
        <w:spacing w:line="244"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before="67" w:line="72" w:lineRule="exact"/>
        <w:ind w:left="737"/>
        <w:rPr>
          <w:rFonts w:hint="eastAsia" w:ascii="宋体" w:hAnsi="宋体" w:eastAsia="宋体" w:cs="宋体"/>
          <w:color w:val="auto"/>
          <w:sz w:val="23"/>
          <w:szCs w:val="23"/>
          <w:highlight w:val="none"/>
        </w:rPr>
      </w:pPr>
      <w:r>
        <w:rPr>
          <w:rFonts w:hint="eastAsia" w:ascii="宋体" w:hAnsi="宋体" w:eastAsia="宋体" w:cs="宋体"/>
          <w:color w:val="auto"/>
          <w:spacing w:val="2"/>
          <w:position w:val="1"/>
          <w:sz w:val="23"/>
          <w:szCs w:val="23"/>
          <w:highlight w:val="none"/>
        </w:rPr>
        <w:t>.....</w:t>
      </w:r>
    </w:p>
    <w:p>
      <w:pPr>
        <w:spacing w:line="284"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line="285" w:lineRule="auto"/>
        <w:rPr>
          <w:rFonts w:hint="eastAsia" w:ascii="宋体" w:hAnsi="宋体" w:eastAsia="宋体" w:cs="宋体"/>
          <w:color w:val="auto"/>
          <w:sz w:val="21"/>
          <w:highlight w:val="none"/>
        </w:rPr>
      </w:pPr>
    </w:p>
    <w:p>
      <w:pPr>
        <w:spacing w:line="285" w:lineRule="auto"/>
        <w:rPr>
          <w:rFonts w:hint="eastAsia" w:ascii="宋体" w:hAnsi="宋体" w:eastAsia="宋体" w:cs="宋体"/>
          <w:color w:val="auto"/>
          <w:sz w:val="21"/>
          <w:highlight w:val="none"/>
        </w:rPr>
      </w:pPr>
    </w:p>
    <w:p>
      <w:pPr>
        <w:spacing w:before="75" w:line="362" w:lineRule="auto"/>
        <w:ind w:left="29" w:right="99" w:firstLine="462"/>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上述</w:t>
      </w:r>
      <w:r>
        <w:rPr>
          <w:rFonts w:hint="eastAsia" w:ascii="宋体" w:hAnsi="宋体" w:eastAsia="宋体" w:cs="宋体"/>
          <w:color w:val="auto"/>
          <w:spacing w:val="14"/>
          <w:sz w:val="23"/>
          <w:szCs w:val="23"/>
          <w:highlight w:val="none"/>
        </w:rPr>
        <w:t>问</w:t>
      </w:r>
      <w:r>
        <w:rPr>
          <w:rFonts w:hint="eastAsia" w:ascii="宋体" w:hAnsi="宋体" w:eastAsia="宋体" w:cs="宋体"/>
          <w:color w:val="auto"/>
          <w:spacing w:val="10"/>
          <w:sz w:val="23"/>
          <w:szCs w:val="23"/>
          <w:highlight w:val="none"/>
        </w:rPr>
        <w:t>题澄清或说明，不改变我方投标文件的实质性内容，构成我方投标文件</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的</w:t>
      </w:r>
      <w:r>
        <w:rPr>
          <w:rFonts w:hint="eastAsia" w:ascii="宋体" w:hAnsi="宋体" w:eastAsia="宋体" w:cs="宋体"/>
          <w:color w:val="auto"/>
          <w:spacing w:val="3"/>
          <w:sz w:val="23"/>
          <w:szCs w:val="23"/>
          <w:highlight w:val="none"/>
        </w:rPr>
        <w:t>组成部分。</w:t>
      </w:r>
    </w:p>
    <w:p>
      <w:pPr>
        <w:spacing w:line="315" w:lineRule="auto"/>
        <w:rPr>
          <w:rFonts w:hint="eastAsia" w:ascii="宋体" w:hAnsi="宋体" w:eastAsia="宋体" w:cs="宋体"/>
          <w:color w:val="auto"/>
          <w:sz w:val="21"/>
          <w:highlight w:val="none"/>
        </w:rPr>
      </w:pPr>
    </w:p>
    <w:p>
      <w:pPr>
        <w:spacing w:line="316" w:lineRule="auto"/>
        <w:rPr>
          <w:rFonts w:hint="eastAsia" w:ascii="宋体" w:hAnsi="宋体" w:eastAsia="宋体" w:cs="宋体"/>
          <w:color w:val="auto"/>
          <w:sz w:val="21"/>
          <w:highlight w:val="none"/>
        </w:rPr>
      </w:pPr>
    </w:p>
    <w:p>
      <w:pPr>
        <w:spacing w:before="76" w:line="387" w:lineRule="auto"/>
        <w:ind w:right="99"/>
        <w:jc w:val="right"/>
        <w:rPr>
          <w:rFonts w:hint="eastAsia" w:ascii="宋体" w:hAnsi="宋体" w:eastAsia="宋体" w:cs="宋体"/>
          <w:color w:val="auto"/>
          <w:sz w:val="11"/>
          <w:szCs w:val="11"/>
          <w:highlight w:val="none"/>
        </w:rPr>
      </w:pPr>
      <w:r>
        <w:rPr>
          <w:rFonts w:hint="eastAsia" w:ascii="宋体" w:hAnsi="宋体" w:eastAsia="宋体" w:cs="宋体"/>
          <w:color w:val="auto"/>
          <w:spacing w:val="-2"/>
          <w:sz w:val="23"/>
          <w:szCs w:val="23"/>
          <w:highlight w:val="none"/>
        </w:rPr>
        <w:t>投标人：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(盖单位章) </w:t>
      </w:r>
    </w:p>
    <w:p>
      <w:pPr>
        <w:spacing w:before="104" w:line="228" w:lineRule="auto"/>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法定代表人或其委托代理人：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(签字)</w:t>
      </w:r>
    </w:p>
    <w:p>
      <w:pPr>
        <w:spacing w:line="259"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tabs>
          <w:tab w:val="left" w:pos="5832"/>
        </w:tabs>
        <w:spacing w:before="76" w:line="228" w:lineRule="auto"/>
        <w:ind w:left="4861"/>
        <w:outlineLvl w:val="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bookmarkStart w:id="88" w:name="_Toc32589"/>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月</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w:t>
      </w:r>
      <w:r>
        <w:rPr>
          <w:rFonts w:hint="eastAsia" w:ascii="宋体" w:hAnsi="宋体" w:eastAsia="宋体" w:cs="宋体"/>
          <w:color w:val="auto"/>
          <w:spacing w:val="-9"/>
          <w:sz w:val="23"/>
          <w:szCs w:val="23"/>
          <w:highlight w:val="none"/>
        </w:rPr>
        <w:t>日</w:t>
      </w:r>
      <w:bookmarkEnd w:id="88"/>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15" w:type="default"/>
          <w:pgSz w:w="11907" w:h="16840"/>
          <w:pgMar w:top="1440" w:right="1080" w:bottom="1440" w:left="1080" w:header="883" w:footer="1094" w:gutter="0"/>
          <w:pgNumType w:fmt="decimal"/>
          <w:cols w:space="720" w:num="1"/>
        </w:sectPr>
      </w:pPr>
    </w:p>
    <w:p>
      <w:pPr>
        <w:spacing w:before="75" w:line="230" w:lineRule="auto"/>
        <w:ind w:left="22"/>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附件四 中标通知</w:t>
      </w:r>
      <w:r>
        <w:rPr>
          <w:rFonts w:hint="eastAsia" w:ascii="宋体" w:hAnsi="宋体" w:eastAsia="宋体" w:cs="宋体"/>
          <w:color w:val="auto"/>
          <w:spacing w:val="6"/>
          <w:sz w:val="23"/>
          <w:szCs w:val="23"/>
          <w:highlight w:val="none"/>
        </w:rPr>
        <w:t>书</w:t>
      </w:r>
    </w:p>
    <w:p>
      <w:pPr>
        <w:spacing w:line="445" w:lineRule="auto"/>
        <w:rPr>
          <w:rFonts w:hint="eastAsia" w:ascii="宋体" w:hAnsi="宋体" w:eastAsia="宋体" w:cs="宋体"/>
          <w:color w:val="auto"/>
          <w:sz w:val="21"/>
          <w:highlight w:val="none"/>
        </w:rPr>
      </w:pPr>
    </w:p>
    <w:p>
      <w:pPr>
        <w:spacing w:before="91" w:line="223" w:lineRule="auto"/>
        <w:ind w:left="367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中</w:t>
      </w:r>
      <w:r>
        <w:rPr>
          <w:rFonts w:hint="eastAsia" w:ascii="宋体" w:hAnsi="宋体" w:eastAsia="宋体" w:cs="宋体"/>
          <w:color w:val="auto"/>
          <w:spacing w:val="-6"/>
          <w:sz w:val="28"/>
          <w:szCs w:val="28"/>
          <w:highlight w:val="none"/>
        </w:rPr>
        <w:t>标通知书</w:t>
      </w:r>
    </w:p>
    <w:p>
      <w:pPr>
        <w:spacing w:line="249"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tabs>
          <w:tab w:val="left" w:pos="2535"/>
        </w:tabs>
        <w:spacing w:before="75" w:line="229" w:lineRule="auto"/>
        <w:ind w:left="12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中</w:t>
      </w:r>
      <w:r>
        <w:rPr>
          <w:rFonts w:hint="eastAsia" w:ascii="宋体" w:hAnsi="宋体" w:eastAsia="宋体" w:cs="宋体"/>
          <w:color w:val="auto"/>
          <w:spacing w:val="3"/>
          <w:sz w:val="23"/>
          <w:szCs w:val="23"/>
          <w:highlight w:val="none"/>
        </w:rPr>
        <w:t>标人名称)：</w:t>
      </w: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before="75" w:line="353" w:lineRule="auto"/>
        <w:ind w:left="10" w:right="63" w:firstLine="48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你方于</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(投标日期) 所递交的</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 xml:space="preserve"> (项目名称)</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标</w:t>
      </w:r>
      <w:r>
        <w:rPr>
          <w:rFonts w:hint="eastAsia" w:ascii="宋体" w:hAnsi="宋体" w:eastAsia="宋体" w:cs="宋体"/>
          <w:color w:val="auto"/>
          <w:spacing w:val="10"/>
          <w:sz w:val="23"/>
          <w:szCs w:val="23"/>
          <w:highlight w:val="none"/>
        </w:rPr>
        <w:t>段</w:t>
      </w:r>
      <w:r>
        <w:rPr>
          <w:rFonts w:hint="eastAsia" w:ascii="宋体" w:hAnsi="宋体" w:eastAsia="宋体" w:cs="宋体"/>
          <w:color w:val="auto"/>
          <w:spacing w:val="9"/>
          <w:sz w:val="23"/>
          <w:szCs w:val="23"/>
          <w:highlight w:val="none"/>
        </w:rPr>
        <w:t>施工投标文件已被我方接受，被确定为中标人。</w:t>
      </w:r>
    </w:p>
    <w:p>
      <w:pPr>
        <w:spacing w:line="226"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中标</w:t>
      </w:r>
      <w:r>
        <w:rPr>
          <w:rFonts w:hint="eastAsia" w:ascii="宋体" w:hAnsi="宋体" w:eastAsia="宋体" w:cs="宋体"/>
          <w:color w:val="auto"/>
          <w:spacing w:val="-5"/>
          <w:sz w:val="23"/>
          <w:szCs w:val="23"/>
          <w:highlight w:val="none"/>
        </w:rPr>
        <w:t>价</w:t>
      </w:r>
      <w:r>
        <w:rPr>
          <w:rFonts w:hint="eastAsia" w:ascii="宋体" w:hAnsi="宋体" w:eastAsia="宋体" w:cs="宋体"/>
          <w:color w:val="auto"/>
          <w:spacing w:val="-4"/>
          <w:sz w:val="23"/>
          <w:szCs w:val="23"/>
          <w:highlight w:val="none"/>
        </w:rPr>
        <w:t>：</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元。</w:t>
      </w:r>
    </w:p>
    <w:p>
      <w:pPr>
        <w:spacing w:before="159" w:line="229" w:lineRule="auto"/>
        <w:ind w:left="492"/>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工</w:t>
      </w:r>
      <w:r>
        <w:rPr>
          <w:rFonts w:hint="eastAsia" w:ascii="宋体" w:hAnsi="宋体" w:eastAsia="宋体" w:cs="宋体"/>
          <w:color w:val="auto"/>
          <w:spacing w:val="-10"/>
          <w:sz w:val="23"/>
          <w:szCs w:val="23"/>
          <w:highlight w:val="none"/>
        </w:rPr>
        <w:t>期：</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日历天。</w:t>
      </w:r>
    </w:p>
    <w:p>
      <w:pPr>
        <w:spacing w:before="154" w:line="229" w:lineRule="auto"/>
        <w:ind w:left="49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工程质</w:t>
      </w:r>
      <w:r>
        <w:rPr>
          <w:rFonts w:hint="eastAsia" w:ascii="宋体" w:hAnsi="宋体" w:eastAsia="宋体" w:cs="宋体"/>
          <w:color w:val="auto"/>
          <w:spacing w:val="2"/>
          <w:sz w:val="23"/>
          <w:szCs w:val="23"/>
          <w:highlight w:val="none"/>
        </w:rPr>
        <w:t>量：符合</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标准。</w:t>
      </w:r>
    </w:p>
    <w:p>
      <w:pPr>
        <w:spacing w:before="154" w:line="229" w:lineRule="auto"/>
        <w:ind w:left="492"/>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工程安全目标：</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rPr>
        <w:t>。</w:t>
      </w:r>
    </w:p>
    <w:p>
      <w:pPr>
        <w:spacing w:before="156" w:line="229" w:lineRule="auto"/>
        <w:ind w:left="492"/>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工程环保目标：</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rPr>
        <w:t>。</w:t>
      </w:r>
    </w:p>
    <w:p>
      <w:pPr>
        <w:spacing w:before="154" w:line="228" w:lineRule="auto"/>
        <w:ind w:left="5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项目经理：</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(姓名)</w:t>
      </w:r>
      <w:r>
        <w:rPr>
          <w:rFonts w:hint="eastAsia" w:ascii="宋体" w:hAnsi="宋体" w:eastAsia="宋体" w:cs="宋体"/>
          <w:color w:val="auto"/>
          <w:spacing w:val="-1"/>
          <w:sz w:val="23"/>
          <w:szCs w:val="23"/>
          <w:highlight w:val="none"/>
        </w:rPr>
        <w:t>。</w:t>
      </w:r>
    </w:p>
    <w:p>
      <w:pPr>
        <w:spacing w:before="156" w:line="228" w:lineRule="auto"/>
        <w:ind w:left="5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项目总工：</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(姓名)</w:t>
      </w:r>
      <w:r>
        <w:rPr>
          <w:rFonts w:hint="eastAsia" w:ascii="宋体" w:hAnsi="宋体" w:eastAsia="宋体" w:cs="宋体"/>
          <w:color w:val="auto"/>
          <w:spacing w:val="-1"/>
          <w:sz w:val="23"/>
          <w:szCs w:val="23"/>
          <w:highlight w:val="none"/>
        </w:rPr>
        <w:t>。</w:t>
      </w:r>
    </w:p>
    <w:p>
      <w:pPr>
        <w:spacing w:before="158" w:line="353" w:lineRule="auto"/>
        <w:ind w:left="14" w:firstLine="473"/>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请</w:t>
      </w:r>
      <w:r>
        <w:rPr>
          <w:rFonts w:hint="eastAsia" w:ascii="宋体" w:hAnsi="宋体" w:eastAsia="宋体" w:cs="宋体"/>
          <w:color w:val="auto"/>
          <w:spacing w:val="4"/>
          <w:sz w:val="23"/>
          <w:szCs w:val="23"/>
          <w:highlight w:val="none"/>
        </w:rPr>
        <w:t>你方在接到本通知书后的</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日内到</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(指定地点)</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与我方</w:t>
      </w:r>
      <w:r>
        <w:rPr>
          <w:rFonts w:hint="eastAsia" w:ascii="宋体" w:hAnsi="宋体" w:eastAsia="宋体" w:cs="宋体"/>
          <w:color w:val="auto"/>
          <w:spacing w:val="5"/>
          <w:sz w:val="23"/>
          <w:szCs w:val="23"/>
          <w:highlight w:val="none"/>
        </w:rPr>
        <w:t>签</w:t>
      </w:r>
      <w:r>
        <w:rPr>
          <w:rFonts w:hint="eastAsia" w:ascii="宋体" w:hAnsi="宋体" w:eastAsia="宋体" w:cs="宋体"/>
          <w:color w:val="auto"/>
          <w:spacing w:val="4"/>
          <w:sz w:val="23"/>
          <w:szCs w:val="23"/>
          <w:highlight w:val="none"/>
        </w:rPr>
        <w:t>订施工承包合同，并按招标文件第二章</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投标人须知</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第 7.7 款规定向我方提</w:t>
      </w:r>
      <w:r>
        <w:rPr>
          <w:rFonts w:hint="eastAsia" w:ascii="宋体" w:hAnsi="宋体" w:eastAsia="宋体" w:cs="宋体"/>
          <w:color w:val="auto"/>
          <w:spacing w:val="9"/>
          <w:sz w:val="23"/>
          <w:szCs w:val="23"/>
          <w:highlight w:val="none"/>
        </w:rPr>
        <w:t>交</w:t>
      </w:r>
      <w:r>
        <w:rPr>
          <w:rFonts w:hint="eastAsia" w:ascii="宋体" w:hAnsi="宋体" w:eastAsia="宋体" w:cs="宋体"/>
          <w:color w:val="auto"/>
          <w:spacing w:val="6"/>
          <w:sz w:val="23"/>
          <w:szCs w:val="23"/>
          <w:highlight w:val="none"/>
        </w:rPr>
        <w:t>履约保证金</w:t>
      </w:r>
      <w:r>
        <w:rPr>
          <w:rFonts w:hint="eastAsia" w:ascii="宋体" w:hAnsi="宋体" w:eastAsia="宋体" w:cs="宋体"/>
          <w:color w:val="auto"/>
          <w:spacing w:val="6"/>
          <w:sz w:val="23"/>
          <w:szCs w:val="23"/>
          <w:highlight w:val="none"/>
          <w:lang w:eastAsia="zh-CN"/>
        </w:rPr>
        <w:t>。</w:t>
      </w:r>
    </w:p>
    <w:p>
      <w:pPr>
        <w:spacing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特此通知。</w:t>
      </w:r>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before="75" w:line="482" w:lineRule="auto"/>
        <w:ind w:left="3711" w:right="19"/>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招标人：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r>
        <w:rPr>
          <w:rFonts w:hint="eastAsia" w:ascii="宋体" w:hAnsi="宋体" w:eastAsia="宋体" w:cs="宋体"/>
          <w:color w:val="auto"/>
          <w:spacing w:val="-2"/>
          <w:sz w:val="23"/>
          <w:szCs w:val="23"/>
          <w:highlight w:val="none"/>
        </w:rPr>
        <w:t>招标代理机构：</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p>
    <w:p>
      <w:pPr>
        <w:tabs>
          <w:tab w:val="left" w:pos="5745"/>
        </w:tabs>
        <w:spacing w:line="228" w:lineRule="auto"/>
        <w:ind w:left="477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月</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日</w:t>
      </w:r>
    </w:p>
    <w:p>
      <w:pPr>
        <w:rPr>
          <w:rFonts w:hint="eastAsia" w:ascii="宋体" w:hAnsi="宋体" w:eastAsia="宋体" w:cs="宋体"/>
          <w:color w:val="auto"/>
          <w:highlight w:val="none"/>
        </w:rPr>
        <w:sectPr>
          <w:footerReference r:id="rId16" w:type="default"/>
          <w:pgSz w:w="11907" w:h="16840"/>
          <w:pgMar w:top="1440" w:right="1080" w:bottom="1440" w:left="1080" w:header="883" w:footer="1094" w:gutter="0"/>
          <w:pgNumType w:fmt="decimal"/>
          <w:cols w:space="720" w:num="1"/>
        </w:sectPr>
      </w:pPr>
    </w:p>
    <w:p>
      <w:pPr>
        <w:spacing w:line="252" w:lineRule="auto"/>
        <w:rPr>
          <w:rFonts w:hint="eastAsia" w:ascii="宋体" w:hAnsi="宋体" w:eastAsia="宋体" w:cs="宋体"/>
          <w:color w:val="auto"/>
          <w:sz w:val="21"/>
          <w:highlight w:val="none"/>
        </w:rPr>
      </w:pPr>
    </w:p>
    <w:p>
      <w:pPr>
        <w:spacing w:before="75" w:line="230" w:lineRule="auto"/>
        <w:ind w:left="22"/>
        <w:outlineLvl w:val="0"/>
        <w:rPr>
          <w:rFonts w:hint="eastAsia" w:ascii="宋体" w:hAnsi="宋体" w:eastAsia="宋体" w:cs="宋体"/>
          <w:color w:val="auto"/>
          <w:sz w:val="23"/>
          <w:szCs w:val="23"/>
          <w:highlight w:val="none"/>
        </w:rPr>
      </w:pPr>
      <w:bookmarkStart w:id="89" w:name="_Toc18493"/>
      <w:r>
        <w:rPr>
          <w:rFonts w:hint="eastAsia" w:ascii="宋体" w:hAnsi="宋体" w:eastAsia="宋体" w:cs="宋体"/>
          <w:color w:val="auto"/>
          <w:spacing w:val="12"/>
          <w:sz w:val="23"/>
          <w:szCs w:val="23"/>
          <w:highlight w:val="none"/>
        </w:rPr>
        <w:t>附</w:t>
      </w:r>
      <w:r>
        <w:rPr>
          <w:rFonts w:hint="eastAsia" w:ascii="宋体" w:hAnsi="宋体" w:eastAsia="宋体" w:cs="宋体"/>
          <w:color w:val="auto"/>
          <w:spacing w:val="7"/>
          <w:sz w:val="23"/>
          <w:szCs w:val="23"/>
          <w:highlight w:val="none"/>
        </w:rPr>
        <w:t>件五 中标结果通知书</w:t>
      </w:r>
      <w:bookmarkEnd w:id="89"/>
    </w:p>
    <w:p>
      <w:pPr>
        <w:spacing w:before="100" w:line="223" w:lineRule="auto"/>
        <w:ind w:left="339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中</w:t>
      </w:r>
      <w:r>
        <w:rPr>
          <w:rFonts w:hint="eastAsia" w:ascii="宋体" w:hAnsi="宋体" w:eastAsia="宋体" w:cs="宋体"/>
          <w:color w:val="auto"/>
          <w:spacing w:val="-4"/>
          <w:sz w:val="28"/>
          <w:szCs w:val="28"/>
          <w:highlight w:val="none"/>
        </w:rPr>
        <w:t>标结果通知书</w:t>
      </w:r>
    </w:p>
    <w:p>
      <w:pPr>
        <w:spacing w:line="248"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tabs>
          <w:tab w:val="left" w:pos="2415"/>
        </w:tabs>
        <w:spacing w:before="75" w:line="229" w:lineRule="auto"/>
        <w:ind w:left="12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4"/>
          <w:sz w:val="23"/>
          <w:szCs w:val="23"/>
          <w:highlight w:val="none"/>
        </w:rPr>
        <w:t>未中标人名称)：</w:t>
      </w:r>
    </w:p>
    <w:p>
      <w:pPr>
        <w:spacing w:line="258"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before="75" w:line="360" w:lineRule="auto"/>
        <w:ind w:left="10" w:right="43" w:firstLine="48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我方已接受</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(中标人名称) 于</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 xml:space="preserve"> (投标日期) 所</w:t>
      </w:r>
      <w:r>
        <w:rPr>
          <w:rFonts w:hint="eastAsia" w:ascii="宋体" w:hAnsi="宋体" w:eastAsia="宋体" w:cs="宋体"/>
          <w:color w:val="auto"/>
          <w:spacing w:val="5"/>
          <w:sz w:val="23"/>
          <w:szCs w:val="23"/>
          <w:highlight w:val="none"/>
        </w:rPr>
        <w:t>递交的</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(项目名称)</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标段施工投标文件，确定</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(中</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标</w:t>
      </w:r>
      <w:r>
        <w:rPr>
          <w:rFonts w:hint="eastAsia" w:ascii="宋体" w:hAnsi="宋体" w:eastAsia="宋体" w:cs="宋体"/>
          <w:color w:val="auto"/>
          <w:spacing w:val="7"/>
          <w:sz w:val="23"/>
          <w:szCs w:val="23"/>
          <w:highlight w:val="none"/>
        </w:rPr>
        <w:t>人名称) 为中标人。</w:t>
      </w:r>
    </w:p>
    <w:p>
      <w:pPr>
        <w:spacing w:line="336" w:lineRule="auto"/>
        <w:rPr>
          <w:rFonts w:hint="eastAsia" w:ascii="宋体" w:hAnsi="宋体" w:eastAsia="宋体" w:cs="宋体"/>
          <w:color w:val="auto"/>
          <w:sz w:val="21"/>
          <w:highlight w:val="none"/>
        </w:rPr>
      </w:pPr>
    </w:p>
    <w:p>
      <w:pPr>
        <w:spacing w:before="75" w:line="229"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感</w:t>
      </w:r>
      <w:r>
        <w:rPr>
          <w:rFonts w:hint="eastAsia" w:ascii="宋体" w:hAnsi="宋体" w:eastAsia="宋体" w:cs="宋体"/>
          <w:color w:val="auto"/>
          <w:spacing w:val="8"/>
          <w:sz w:val="23"/>
          <w:szCs w:val="23"/>
          <w:highlight w:val="none"/>
        </w:rPr>
        <w:t>谢你单位对招标项目的参与！</w:t>
      </w: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2" w:lineRule="auto"/>
        <w:rPr>
          <w:rFonts w:hint="eastAsia" w:ascii="宋体" w:hAnsi="宋体" w:eastAsia="宋体" w:cs="宋体"/>
          <w:color w:val="auto"/>
          <w:sz w:val="21"/>
          <w:highlight w:val="none"/>
        </w:rPr>
      </w:pPr>
    </w:p>
    <w:p>
      <w:pPr>
        <w:spacing w:line="262" w:lineRule="auto"/>
        <w:rPr>
          <w:rFonts w:hint="eastAsia" w:ascii="宋体" w:hAnsi="宋体" w:eastAsia="宋体" w:cs="宋体"/>
          <w:color w:val="auto"/>
          <w:sz w:val="21"/>
          <w:highlight w:val="none"/>
        </w:rPr>
      </w:pPr>
    </w:p>
    <w:p>
      <w:pPr>
        <w:spacing w:line="262" w:lineRule="auto"/>
        <w:rPr>
          <w:rFonts w:hint="eastAsia" w:ascii="宋体" w:hAnsi="宋体" w:eastAsia="宋体" w:cs="宋体"/>
          <w:color w:val="auto"/>
          <w:sz w:val="21"/>
          <w:highlight w:val="none"/>
        </w:rPr>
      </w:pPr>
    </w:p>
    <w:p>
      <w:pPr>
        <w:spacing w:line="262" w:lineRule="auto"/>
        <w:rPr>
          <w:rFonts w:hint="eastAsia" w:ascii="宋体" w:hAnsi="宋体" w:eastAsia="宋体" w:cs="宋体"/>
          <w:color w:val="auto"/>
          <w:sz w:val="21"/>
          <w:highlight w:val="none"/>
        </w:rPr>
      </w:pPr>
    </w:p>
    <w:p>
      <w:pPr>
        <w:spacing w:before="74" w:line="227" w:lineRule="auto"/>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招标人：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p>
    <w:p>
      <w:pPr>
        <w:rPr>
          <w:rFonts w:hint="eastAsia" w:ascii="宋体" w:hAnsi="宋体" w:eastAsia="宋体" w:cs="宋体"/>
          <w:color w:val="auto"/>
          <w:sz w:val="21"/>
          <w:highlight w:val="none"/>
        </w:rPr>
      </w:pPr>
    </w:p>
    <w:p>
      <w:pPr>
        <w:spacing w:before="76" w:line="227" w:lineRule="auto"/>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招标代理机构：</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p>
    <w:p>
      <w:pPr>
        <w:rPr>
          <w:rFonts w:hint="eastAsia" w:ascii="宋体" w:hAnsi="宋体" w:eastAsia="宋体" w:cs="宋体"/>
          <w:color w:val="auto"/>
          <w:sz w:val="21"/>
          <w:highlight w:val="none"/>
        </w:rPr>
      </w:pPr>
    </w:p>
    <w:p>
      <w:pPr>
        <w:tabs>
          <w:tab w:val="left" w:pos="6010"/>
        </w:tabs>
        <w:spacing w:before="75" w:line="228" w:lineRule="auto"/>
        <w:ind w:left="5040"/>
        <w:outlineLvl w:val="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bookmarkStart w:id="90" w:name="_Toc17606"/>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月</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日</w:t>
      </w:r>
      <w:bookmarkEnd w:id="90"/>
    </w:p>
    <w:p>
      <w:pPr>
        <w:rPr>
          <w:rFonts w:hint="eastAsia" w:ascii="宋体" w:hAnsi="宋体" w:eastAsia="宋体" w:cs="宋体"/>
          <w:color w:val="auto"/>
          <w:highlight w:val="none"/>
        </w:rPr>
        <w:sectPr>
          <w:footerReference r:id="rId17" w:type="default"/>
          <w:pgSz w:w="11907" w:h="16840"/>
          <w:pgMar w:top="1440" w:right="1080" w:bottom="1440" w:left="1080" w:header="883" w:footer="1094" w:gutter="0"/>
          <w:pgNumType w:fmt="decimal"/>
          <w:cols w:space="720" w:num="1"/>
        </w:sectPr>
      </w:pPr>
    </w:p>
    <w:p>
      <w:pPr>
        <w:spacing w:before="75" w:line="230" w:lineRule="auto"/>
        <w:ind w:left="22"/>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附</w:t>
      </w:r>
      <w:r>
        <w:rPr>
          <w:rFonts w:hint="eastAsia" w:ascii="宋体" w:hAnsi="宋体" w:eastAsia="宋体" w:cs="宋体"/>
          <w:color w:val="auto"/>
          <w:spacing w:val="6"/>
          <w:sz w:val="23"/>
          <w:szCs w:val="23"/>
          <w:highlight w:val="none"/>
        </w:rPr>
        <w:t>件六 确认通知</w:t>
      </w:r>
    </w:p>
    <w:p>
      <w:pPr>
        <w:spacing w:before="101" w:line="222" w:lineRule="auto"/>
        <w:ind w:left="3575"/>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 xml:space="preserve">确 </w:t>
      </w:r>
      <w:r>
        <w:rPr>
          <w:rFonts w:hint="eastAsia" w:ascii="宋体" w:hAnsi="宋体" w:eastAsia="宋体" w:cs="宋体"/>
          <w:color w:val="auto"/>
          <w:spacing w:val="1"/>
          <w:sz w:val="28"/>
          <w:szCs w:val="28"/>
          <w:highlight w:val="none"/>
        </w:rPr>
        <w:t>认 通 知</w:t>
      </w: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tabs>
          <w:tab w:val="left" w:pos="1575"/>
        </w:tabs>
        <w:spacing w:before="75" w:line="229"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招</w:t>
      </w:r>
      <w:r>
        <w:rPr>
          <w:rFonts w:hint="eastAsia" w:ascii="宋体" w:hAnsi="宋体" w:eastAsia="宋体" w:cs="宋体"/>
          <w:color w:val="auto"/>
          <w:spacing w:val="3"/>
          <w:sz w:val="23"/>
          <w:szCs w:val="23"/>
          <w:highlight w:val="none"/>
        </w:rPr>
        <w:t>标人名称)：</w:t>
      </w:r>
    </w:p>
    <w:p>
      <w:pPr>
        <w:spacing w:line="347" w:lineRule="auto"/>
        <w:rPr>
          <w:rFonts w:hint="eastAsia" w:ascii="宋体" w:hAnsi="宋体" w:eastAsia="宋体" w:cs="宋体"/>
          <w:color w:val="auto"/>
          <w:sz w:val="21"/>
          <w:highlight w:val="none"/>
        </w:rPr>
      </w:pPr>
    </w:p>
    <w:p>
      <w:pPr>
        <w:spacing w:line="347" w:lineRule="auto"/>
        <w:rPr>
          <w:rFonts w:hint="eastAsia" w:ascii="宋体" w:hAnsi="宋体" w:eastAsia="宋体" w:cs="宋体"/>
          <w:color w:val="auto"/>
          <w:sz w:val="21"/>
          <w:highlight w:val="none"/>
        </w:rPr>
      </w:pPr>
    </w:p>
    <w:p>
      <w:pPr>
        <w:spacing w:before="75" w:line="428" w:lineRule="auto"/>
        <w:ind w:left="10" w:firstLine="48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你方于</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w:t>
      </w:r>
      <w:r>
        <w:rPr>
          <w:rFonts w:hint="eastAsia" w:ascii="宋体" w:hAnsi="宋体" w:eastAsia="宋体" w:cs="宋体"/>
          <w:color w:val="auto"/>
          <w:spacing w:val="2"/>
          <w:sz w:val="23"/>
          <w:szCs w:val="23"/>
          <w:highlight w:val="none"/>
        </w:rPr>
        <w:t>年</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 xml:space="preserve"> 月</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日发出的</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 xml:space="preserve"> (项目名称)</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标</w:t>
      </w:r>
      <w:r>
        <w:rPr>
          <w:rFonts w:hint="eastAsia" w:ascii="宋体" w:hAnsi="宋体" w:eastAsia="宋体" w:cs="宋体"/>
          <w:color w:val="auto"/>
          <w:spacing w:val="20"/>
          <w:sz w:val="23"/>
          <w:szCs w:val="23"/>
          <w:highlight w:val="none"/>
        </w:rPr>
        <w:t>段</w:t>
      </w:r>
      <w:r>
        <w:rPr>
          <w:rFonts w:hint="eastAsia" w:ascii="宋体" w:hAnsi="宋体" w:eastAsia="宋体" w:cs="宋体"/>
          <w:color w:val="auto"/>
          <w:spacing w:val="16"/>
          <w:sz w:val="23"/>
          <w:szCs w:val="23"/>
          <w:highlight w:val="none"/>
        </w:rPr>
        <w:t>施</w:t>
      </w:r>
      <w:r>
        <w:rPr>
          <w:rFonts w:hint="eastAsia" w:ascii="宋体" w:hAnsi="宋体" w:eastAsia="宋体" w:cs="宋体"/>
          <w:color w:val="auto"/>
          <w:spacing w:val="10"/>
          <w:sz w:val="23"/>
          <w:szCs w:val="23"/>
          <w:highlight w:val="none"/>
        </w:rPr>
        <w:t>工招标关于招标文件澄清/修改的通知 (第</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号补遗书，正文共</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页)，我</w:t>
      </w:r>
      <w:r>
        <w:rPr>
          <w:rFonts w:hint="eastAsia" w:ascii="宋体" w:hAnsi="宋体" w:eastAsia="宋体" w:cs="宋体"/>
          <w:color w:val="auto"/>
          <w:spacing w:val="11"/>
          <w:sz w:val="23"/>
          <w:szCs w:val="23"/>
          <w:highlight w:val="none"/>
        </w:rPr>
        <w:t>方</w:t>
      </w:r>
      <w:r>
        <w:rPr>
          <w:rFonts w:hint="eastAsia" w:ascii="宋体" w:hAnsi="宋体" w:eastAsia="宋体" w:cs="宋体"/>
          <w:color w:val="auto"/>
          <w:spacing w:val="6"/>
          <w:sz w:val="23"/>
          <w:szCs w:val="23"/>
          <w:highlight w:val="none"/>
        </w:rPr>
        <w:t>已于</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年</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月</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日收到。</w:t>
      </w:r>
    </w:p>
    <w:p>
      <w:pPr>
        <w:spacing w:before="19"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特此确认。</w:t>
      </w:r>
    </w:p>
    <w:p>
      <w:pPr>
        <w:spacing w:line="282" w:lineRule="auto"/>
        <w:rPr>
          <w:rFonts w:hint="eastAsia" w:ascii="宋体" w:hAnsi="宋体" w:eastAsia="宋体" w:cs="宋体"/>
          <w:color w:val="auto"/>
          <w:sz w:val="21"/>
          <w:highlight w:val="none"/>
        </w:rPr>
      </w:pPr>
    </w:p>
    <w:p>
      <w:pPr>
        <w:spacing w:line="282" w:lineRule="auto"/>
        <w:rPr>
          <w:rFonts w:hint="eastAsia" w:ascii="宋体" w:hAnsi="宋体" w:eastAsia="宋体" w:cs="宋体"/>
          <w:color w:val="auto"/>
          <w:sz w:val="21"/>
          <w:highlight w:val="none"/>
        </w:rPr>
      </w:pPr>
    </w:p>
    <w:p>
      <w:pPr>
        <w:spacing w:line="283" w:lineRule="auto"/>
        <w:rPr>
          <w:rFonts w:hint="eastAsia" w:ascii="宋体" w:hAnsi="宋体" w:eastAsia="宋体" w:cs="宋体"/>
          <w:color w:val="auto"/>
          <w:sz w:val="21"/>
          <w:highlight w:val="none"/>
        </w:rPr>
      </w:pPr>
    </w:p>
    <w:p>
      <w:pPr>
        <w:spacing w:line="283" w:lineRule="auto"/>
        <w:rPr>
          <w:rFonts w:hint="eastAsia" w:ascii="宋体" w:hAnsi="宋体" w:eastAsia="宋体" w:cs="宋体"/>
          <w:color w:val="auto"/>
          <w:sz w:val="21"/>
          <w:highlight w:val="none"/>
        </w:rPr>
      </w:pPr>
    </w:p>
    <w:p>
      <w:pPr>
        <w:spacing w:line="283" w:lineRule="auto"/>
        <w:rPr>
          <w:rFonts w:hint="eastAsia" w:ascii="宋体" w:hAnsi="宋体" w:eastAsia="宋体" w:cs="宋体"/>
          <w:color w:val="auto"/>
          <w:sz w:val="21"/>
          <w:highlight w:val="none"/>
        </w:rPr>
      </w:pPr>
    </w:p>
    <w:p>
      <w:pPr>
        <w:spacing w:before="76" w:line="227" w:lineRule="auto"/>
        <w:ind w:right="45"/>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投标人：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tabs>
          <w:tab w:val="left" w:pos="5530"/>
        </w:tabs>
        <w:spacing w:before="75" w:line="228" w:lineRule="auto"/>
        <w:ind w:left="456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月</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日</w:t>
      </w:r>
    </w:p>
    <w:p>
      <w:pPr>
        <w:rPr>
          <w:rFonts w:hint="eastAsia" w:ascii="宋体" w:hAnsi="宋体" w:eastAsia="宋体" w:cs="宋体"/>
          <w:color w:val="auto"/>
          <w:highlight w:val="none"/>
        </w:rPr>
        <w:sectPr>
          <w:footerReference r:id="rId18" w:type="default"/>
          <w:pgSz w:w="11907" w:h="16840"/>
          <w:pgMar w:top="1440" w:right="1080" w:bottom="1440" w:left="1080" w:header="883" w:footer="1094" w:gutter="0"/>
          <w:pgNumType w:fmt="decimal"/>
          <w:cols w:space="720" w:num="1"/>
        </w:sectPr>
      </w:pPr>
    </w:p>
    <w:p>
      <w:pPr>
        <w:spacing w:before="133" w:line="225" w:lineRule="auto"/>
        <w:ind w:left="3204"/>
        <w:outlineLvl w:val="0"/>
        <w:rPr>
          <w:rFonts w:hint="eastAsia" w:ascii="宋体" w:hAnsi="宋体" w:eastAsia="宋体" w:cs="宋体"/>
          <w:color w:val="auto"/>
          <w:sz w:val="21"/>
          <w:highlight w:val="none"/>
        </w:rPr>
      </w:pPr>
      <w:bookmarkStart w:id="91" w:name="_Toc28621"/>
      <w:r>
        <w:rPr>
          <w:rFonts w:hint="eastAsia" w:ascii="宋体" w:hAnsi="宋体" w:eastAsia="宋体" w:cs="宋体"/>
          <w:color w:val="auto"/>
          <w:spacing w:val="8"/>
          <w:sz w:val="41"/>
          <w:szCs w:val="41"/>
          <w:highlight w:val="none"/>
          <w14:textOutline w14:w="7627" w14:cap="sq" w14:cmpd="sng">
            <w14:solidFill>
              <w14:srgbClr w14:val="000000"/>
            </w14:solidFill>
            <w14:prstDash w14:val="solid"/>
            <w14:bevel/>
          </w14:textOutline>
        </w:rPr>
        <w:t>第三章</w:t>
      </w:r>
      <w:r>
        <w:rPr>
          <w:rFonts w:hint="eastAsia" w:ascii="宋体" w:hAnsi="宋体" w:eastAsia="宋体" w:cs="宋体"/>
          <w:color w:val="auto"/>
          <w:spacing w:val="8"/>
          <w:sz w:val="41"/>
          <w:szCs w:val="41"/>
          <w:highlight w:val="none"/>
        </w:rPr>
        <w:t xml:space="preserve">  </w:t>
      </w:r>
      <w:r>
        <w:rPr>
          <w:rFonts w:hint="eastAsia" w:ascii="宋体" w:hAnsi="宋体" w:eastAsia="宋体" w:cs="宋体"/>
          <w:color w:val="auto"/>
          <w:spacing w:val="8"/>
          <w:sz w:val="41"/>
          <w:szCs w:val="41"/>
          <w:highlight w:val="none"/>
          <w14:textOutline w14:w="7627" w14:cap="sq" w14:cmpd="sng">
            <w14:solidFill>
              <w14:srgbClr w14:val="000000"/>
            </w14:solidFill>
            <w14:prstDash w14:val="solid"/>
            <w14:bevel/>
          </w14:textOutline>
        </w:rPr>
        <w:t>评标办</w:t>
      </w:r>
      <w:r>
        <w:rPr>
          <w:rFonts w:hint="eastAsia" w:ascii="宋体" w:hAnsi="宋体" w:eastAsia="宋体" w:cs="宋体"/>
          <w:color w:val="auto"/>
          <w:spacing w:val="6"/>
          <w:sz w:val="41"/>
          <w:szCs w:val="41"/>
          <w:highlight w:val="none"/>
          <w14:textOutline w14:w="7627" w14:cap="sq" w14:cmpd="sng">
            <w14:solidFill>
              <w14:srgbClr w14:val="000000"/>
            </w14:solidFill>
            <w14:prstDash w14:val="solid"/>
            <w14:bevel/>
          </w14:textOutline>
        </w:rPr>
        <w:t>法</w:t>
      </w:r>
      <w:bookmarkEnd w:id="91"/>
    </w:p>
    <w:p>
      <w:pPr>
        <w:spacing w:line="544" w:lineRule="exact"/>
        <w:ind w:left="1133"/>
        <w:jc w:val="center"/>
        <w:rPr>
          <w:rFonts w:hint="eastAsia" w:ascii="宋体" w:hAnsi="宋体" w:eastAsia="宋体" w:cs="宋体"/>
          <w:color w:val="auto"/>
          <w:sz w:val="20"/>
          <w:szCs w:val="20"/>
          <w:highlight w:val="none"/>
        </w:rPr>
      </w:pPr>
      <w:r>
        <w:rPr>
          <w:rFonts w:hint="eastAsia" w:ascii="宋体" w:hAnsi="宋体" w:eastAsia="宋体" w:cs="宋体"/>
          <w:color w:val="auto"/>
          <w:spacing w:val="19"/>
          <w:sz w:val="41"/>
          <w:szCs w:val="41"/>
          <w:highlight w:val="none"/>
          <w14:textOutline w14:w="7627" w14:cap="sq" w14:cmpd="sng">
            <w14:solidFill>
              <w14:srgbClr w14:val="000000"/>
            </w14:solidFill>
            <w14:prstDash w14:val="solid"/>
            <w14:bevel/>
          </w14:textOutline>
        </w:rPr>
        <w:t>(</w:t>
      </w:r>
      <w:r>
        <w:rPr>
          <w:rFonts w:hint="eastAsia" w:ascii="宋体" w:hAnsi="宋体" w:eastAsia="宋体" w:cs="宋体"/>
          <w:color w:val="auto"/>
          <w:spacing w:val="19"/>
          <w:sz w:val="41"/>
          <w:szCs w:val="41"/>
          <w:highlight w:val="none"/>
        </w:rPr>
        <w:t>分类资审随机分配合理低价法</w:t>
      </w:r>
      <w:r>
        <w:rPr>
          <w:rFonts w:hint="eastAsia" w:ascii="宋体" w:hAnsi="宋体" w:eastAsia="宋体" w:cs="宋体"/>
          <w:color w:val="auto"/>
          <w:spacing w:val="19"/>
          <w:sz w:val="41"/>
          <w:szCs w:val="41"/>
          <w:highlight w:val="none"/>
          <w14:textOutline w14:w="7627" w14:cap="sq" w14:cmpd="sng">
            <w14:solidFill>
              <w14:srgbClr w14:val="000000"/>
            </w14:solidFill>
            <w14:prstDash w14:val="solid"/>
            <w14:bevel/>
          </w14:textOutline>
        </w:rPr>
        <w:t>)</w:t>
      </w:r>
    </w:p>
    <w:p>
      <w:pPr>
        <w:spacing w:line="406" w:lineRule="auto"/>
        <w:rPr>
          <w:rFonts w:hint="eastAsia" w:ascii="宋体" w:hAnsi="宋体" w:eastAsia="宋体" w:cs="宋体"/>
          <w:color w:val="auto"/>
          <w:sz w:val="21"/>
          <w:highlight w:val="none"/>
        </w:rPr>
      </w:pPr>
    </w:p>
    <w:p>
      <w:pPr>
        <w:spacing w:before="75" w:line="363" w:lineRule="exact"/>
        <w:ind w:left="13"/>
        <w:rPr>
          <w:rFonts w:hint="eastAsia" w:ascii="宋体" w:hAnsi="宋体" w:eastAsia="宋体" w:cs="宋体"/>
          <w:color w:val="auto"/>
          <w:sz w:val="13"/>
          <w:szCs w:val="13"/>
          <w:highlight w:val="none"/>
        </w:rPr>
      </w:pPr>
      <w:r>
        <w:rPr>
          <w:rFonts w:hint="eastAsia" w:ascii="宋体" w:hAnsi="宋体" w:eastAsia="宋体" w:cs="宋体"/>
          <w:color w:val="auto"/>
          <w:spacing w:val="14"/>
          <w:sz w:val="23"/>
          <w:szCs w:val="23"/>
          <w:highlight w:val="none"/>
        </w:rPr>
        <w:t>评</w:t>
      </w:r>
      <w:r>
        <w:rPr>
          <w:rFonts w:hint="eastAsia" w:ascii="宋体" w:hAnsi="宋体" w:eastAsia="宋体" w:cs="宋体"/>
          <w:color w:val="auto"/>
          <w:spacing w:val="10"/>
          <w:sz w:val="23"/>
          <w:szCs w:val="23"/>
          <w:highlight w:val="none"/>
        </w:rPr>
        <w:t xml:space="preserve">标办法前附表 </w:t>
      </w:r>
    </w:p>
    <w:tbl>
      <w:tblPr>
        <w:tblStyle w:val="19"/>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1"/>
        <w:gridCol w:w="1131"/>
        <w:gridCol w:w="7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2" w:type="dxa"/>
            <w:gridSpan w:val="2"/>
            <w:vAlign w:val="top"/>
          </w:tcPr>
          <w:p>
            <w:pPr>
              <w:spacing w:before="164" w:line="226" w:lineRule="auto"/>
              <w:ind w:left="705"/>
              <w:outlineLvl w:val="0"/>
              <w:rPr>
                <w:rFonts w:hint="eastAsia" w:ascii="宋体" w:hAnsi="宋体" w:eastAsia="宋体" w:cs="宋体"/>
                <w:color w:val="auto"/>
                <w:sz w:val="20"/>
                <w:szCs w:val="20"/>
                <w:highlight w:val="none"/>
              </w:rPr>
            </w:pPr>
            <w:bookmarkStart w:id="92" w:name="_Toc22720"/>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条款号</w:t>
            </w:r>
            <w:bookmarkEnd w:id="92"/>
          </w:p>
        </w:tc>
        <w:tc>
          <w:tcPr>
            <w:tcW w:w="7627" w:type="dxa"/>
            <w:vAlign w:val="top"/>
          </w:tcPr>
          <w:p>
            <w:pPr>
              <w:spacing w:before="164" w:line="226" w:lineRule="auto"/>
              <w:ind w:left="2367"/>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3795" w14:cap="sq" w14:cmpd="sng">
                  <w14:solidFill>
                    <w14:srgbClr w14:val="000000"/>
                  </w14:solidFill>
                  <w14:prstDash w14:val="solid"/>
                  <w14:bevel/>
                </w14:textOutline>
              </w:rPr>
              <w:t>评审因素与评审标</w:t>
            </w:r>
            <w:r>
              <w:rPr>
                <w:rFonts w:hint="eastAsia" w:ascii="宋体" w:hAnsi="宋体" w:eastAsia="宋体" w:cs="宋体"/>
                <w:color w:val="auto"/>
                <w:spacing w:val="8"/>
                <w:sz w:val="20"/>
                <w:szCs w:val="20"/>
                <w:highlight w:val="none"/>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1021" w:type="dxa"/>
            <w:vAlign w:val="top"/>
          </w:tcPr>
          <w:p>
            <w:pPr>
              <w:spacing w:line="255"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before="58" w:line="195"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1" w:type="dxa"/>
            <w:vAlign w:val="top"/>
          </w:tcPr>
          <w:p>
            <w:pPr>
              <w:spacing w:line="354" w:lineRule="auto"/>
              <w:rPr>
                <w:rFonts w:hint="eastAsia" w:ascii="宋体" w:hAnsi="宋体" w:eastAsia="宋体" w:cs="宋体"/>
                <w:color w:val="auto"/>
                <w:sz w:val="21"/>
                <w:szCs w:val="21"/>
                <w:highlight w:val="none"/>
              </w:rPr>
            </w:pPr>
          </w:p>
          <w:p>
            <w:pPr>
              <w:spacing w:line="354" w:lineRule="auto"/>
              <w:rPr>
                <w:rFonts w:hint="eastAsia" w:ascii="宋体" w:hAnsi="宋体" w:eastAsia="宋体" w:cs="宋体"/>
                <w:color w:val="auto"/>
                <w:sz w:val="21"/>
                <w:szCs w:val="21"/>
                <w:highlight w:val="none"/>
              </w:rPr>
            </w:pPr>
          </w:p>
          <w:p>
            <w:pPr>
              <w:spacing w:before="65" w:line="229" w:lineRule="auto"/>
              <w:ind w:left="14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评</w:t>
            </w:r>
            <w:r>
              <w:rPr>
                <w:rFonts w:hint="eastAsia" w:ascii="宋体" w:hAnsi="宋体" w:eastAsia="宋体" w:cs="宋体"/>
                <w:color w:val="auto"/>
                <w:spacing w:val="7"/>
                <w:sz w:val="21"/>
                <w:szCs w:val="21"/>
                <w:highlight w:val="none"/>
              </w:rPr>
              <w:t>标方法</w:t>
            </w:r>
          </w:p>
        </w:tc>
        <w:tc>
          <w:tcPr>
            <w:tcW w:w="7627" w:type="dxa"/>
            <w:vAlign w:val="top"/>
          </w:tcPr>
          <w:p>
            <w:pPr>
              <w:spacing w:before="32" w:line="251" w:lineRule="auto"/>
              <w:ind w:left="111" w:right="109" w:firstLine="423"/>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综</w:t>
            </w:r>
            <w:r>
              <w:rPr>
                <w:rFonts w:hint="eastAsia" w:ascii="宋体" w:hAnsi="宋体" w:eastAsia="宋体" w:cs="宋体"/>
                <w:color w:val="auto"/>
                <w:spacing w:val="13"/>
                <w:sz w:val="21"/>
                <w:szCs w:val="21"/>
                <w:highlight w:val="none"/>
              </w:rPr>
              <w:t>合评分相等时，评标委员会依次按照以下优先顺序推荐中标候</w:t>
            </w:r>
            <w:r>
              <w:rPr>
                <w:rFonts w:hint="eastAsia" w:ascii="宋体" w:hAnsi="宋体" w:eastAsia="宋体" w:cs="宋体"/>
                <w:color w:val="auto"/>
                <w:spacing w:val="8"/>
                <w:sz w:val="21"/>
                <w:szCs w:val="21"/>
                <w:highlight w:val="none"/>
              </w:rPr>
              <w:t>选人或确定中标人</w:t>
            </w:r>
            <w:r>
              <w:rPr>
                <w:rFonts w:hint="eastAsia" w:ascii="宋体" w:hAnsi="宋体" w:eastAsia="宋体" w:cs="宋体"/>
                <w:color w:val="auto"/>
                <w:spacing w:val="6"/>
                <w:sz w:val="21"/>
                <w:szCs w:val="21"/>
                <w:highlight w:val="none"/>
              </w:rPr>
              <w:t>：</w:t>
            </w:r>
          </w:p>
          <w:p>
            <w:pPr>
              <w:spacing w:before="1" w:line="226" w:lineRule="auto"/>
              <w:ind w:left="542"/>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 评标价低的投标人优先</w:t>
            </w:r>
            <w:r>
              <w:rPr>
                <w:rFonts w:hint="eastAsia" w:ascii="宋体" w:hAnsi="宋体" w:eastAsia="宋体" w:cs="宋体"/>
                <w:color w:val="auto"/>
                <w:spacing w:val="11"/>
                <w:sz w:val="21"/>
                <w:szCs w:val="21"/>
                <w:highlight w:val="none"/>
              </w:rPr>
              <w:t>；</w:t>
            </w:r>
          </w:p>
          <w:p>
            <w:pPr>
              <w:spacing w:before="28" w:line="250" w:lineRule="auto"/>
              <w:ind w:left="115" w:right="107" w:firstLine="43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6"/>
                <w:sz w:val="21"/>
                <w:szCs w:val="21"/>
                <w:highlight w:val="none"/>
              </w:rPr>
              <w:t>2</w:t>
            </w:r>
            <w:r>
              <w:rPr>
                <w:rFonts w:hint="eastAsia" w:ascii="宋体" w:hAnsi="宋体" w:eastAsia="宋体" w:cs="宋体"/>
                <w:color w:val="auto"/>
                <w:spacing w:val="9"/>
                <w:sz w:val="21"/>
                <w:szCs w:val="21"/>
                <w:highlight w:val="none"/>
              </w:rPr>
              <w:t>) 被湖南省交通运输厅评为最近 1 年较高信用等级的投标人优</w:t>
            </w:r>
            <w:r>
              <w:rPr>
                <w:rFonts w:hint="eastAsia" w:ascii="宋体" w:hAnsi="宋体" w:eastAsia="宋体" w:cs="宋体"/>
                <w:color w:val="auto"/>
                <w:spacing w:val="-2"/>
                <w:sz w:val="21"/>
                <w:szCs w:val="21"/>
                <w:highlight w:val="none"/>
              </w:rPr>
              <w:t>先</w:t>
            </w:r>
            <w:r>
              <w:rPr>
                <w:rFonts w:hint="eastAsia" w:ascii="宋体" w:hAnsi="宋体" w:eastAsia="宋体" w:cs="宋体"/>
                <w:color w:val="auto"/>
                <w:spacing w:val="-1"/>
                <w:sz w:val="21"/>
                <w:szCs w:val="21"/>
                <w:highlight w:val="none"/>
              </w:rPr>
              <w:t>；</w:t>
            </w:r>
          </w:p>
          <w:p>
            <w:pPr>
              <w:spacing w:line="227" w:lineRule="auto"/>
              <w:ind w:left="550"/>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w:t>
            </w:r>
            <w:r>
              <w:rPr>
                <w:rFonts w:hint="eastAsia" w:ascii="宋体" w:hAnsi="宋体" w:eastAsia="宋体" w:cs="宋体"/>
                <w:color w:val="auto"/>
                <w:spacing w:val="13"/>
                <w:sz w:val="21"/>
                <w:szCs w:val="21"/>
                <w:highlight w:val="none"/>
              </w:rPr>
              <w:t>3) 随机摇号确定排序。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6" w:hRule="atLeast"/>
        </w:trPr>
        <w:tc>
          <w:tcPr>
            <w:tcW w:w="1021" w:type="dxa"/>
            <w:vAlign w:val="top"/>
          </w:tcPr>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58" w:line="400" w:lineRule="exact"/>
              <w:ind w:left="244"/>
              <w:rPr>
                <w:rFonts w:hint="eastAsia" w:ascii="宋体" w:hAnsi="宋体" w:eastAsia="宋体" w:cs="宋体"/>
                <w:color w:val="auto"/>
                <w:sz w:val="20"/>
                <w:szCs w:val="20"/>
                <w:highlight w:val="none"/>
              </w:rPr>
            </w:pPr>
            <w:r>
              <w:rPr>
                <w:rFonts w:hint="eastAsia" w:ascii="宋体" w:hAnsi="宋体" w:eastAsia="宋体" w:cs="宋体"/>
                <w:color w:val="auto"/>
                <w:spacing w:val="8"/>
                <w:position w:val="18"/>
                <w:sz w:val="20"/>
                <w:szCs w:val="20"/>
                <w:highlight w:val="none"/>
              </w:rPr>
              <w:t>2</w:t>
            </w:r>
            <w:r>
              <w:rPr>
                <w:rFonts w:hint="eastAsia" w:ascii="宋体" w:hAnsi="宋体" w:eastAsia="宋体" w:cs="宋体"/>
                <w:color w:val="auto"/>
                <w:spacing w:val="7"/>
                <w:position w:val="18"/>
                <w:sz w:val="20"/>
                <w:szCs w:val="20"/>
                <w:highlight w:val="none"/>
              </w:rPr>
              <w:t>.1.1</w:t>
            </w:r>
          </w:p>
          <w:p>
            <w:pPr>
              <w:spacing w:line="197" w:lineRule="auto"/>
              <w:ind w:left="24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2. 1.3</w:t>
            </w:r>
          </w:p>
        </w:tc>
        <w:tc>
          <w:tcPr>
            <w:tcW w:w="1131" w:type="dxa"/>
            <w:vAlign w:val="top"/>
          </w:tcPr>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65" w:line="375" w:lineRule="auto"/>
              <w:ind w:left="144" w:right="142" w:firstLine="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形</w:t>
            </w:r>
            <w:r>
              <w:rPr>
                <w:rFonts w:hint="eastAsia" w:ascii="宋体" w:hAnsi="宋体" w:eastAsia="宋体" w:cs="宋体"/>
                <w:color w:val="auto"/>
                <w:spacing w:val="6"/>
                <w:sz w:val="20"/>
                <w:szCs w:val="20"/>
                <w:highlight w:val="none"/>
              </w:rPr>
              <w:t>式评审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与</w:t>
            </w:r>
            <w:r>
              <w:rPr>
                <w:rFonts w:hint="eastAsia" w:ascii="宋体" w:hAnsi="宋体" w:eastAsia="宋体" w:cs="宋体"/>
                <w:color w:val="auto"/>
                <w:spacing w:val="7"/>
                <w:sz w:val="20"/>
                <w:szCs w:val="20"/>
                <w:highlight w:val="none"/>
              </w:rPr>
              <w:t>响应性</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评</w:t>
            </w:r>
            <w:r>
              <w:rPr>
                <w:rFonts w:hint="eastAsia" w:ascii="宋体" w:hAnsi="宋体" w:eastAsia="宋体" w:cs="宋体"/>
                <w:color w:val="auto"/>
                <w:spacing w:val="7"/>
                <w:sz w:val="20"/>
                <w:szCs w:val="20"/>
                <w:highlight w:val="none"/>
              </w:rPr>
              <w:t>审标准</w:t>
            </w:r>
          </w:p>
        </w:tc>
        <w:tc>
          <w:tcPr>
            <w:tcW w:w="7627" w:type="dxa"/>
            <w:vAlign w:val="top"/>
          </w:tcPr>
          <w:p>
            <w:pPr>
              <w:spacing w:before="120" w:line="228" w:lineRule="auto"/>
              <w:ind w:left="532"/>
              <w:rPr>
                <w:rFonts w:hint="eastAsia" w:ascii="宋体" w:hAnsi="宋体" w:eastAsia="宋体" w:cs="宋体"/>
                <w:color w:val="auto"/>
                <w:highlight w:val="none"/>
              </w:rPr>
            </w:pPr>
            <w:r>
              <w:rPr>
                <w:rFonts w:hint="eastAsia" w:ascii="宋体" w:hAnsi="宋体" w:eastAsia="宋体" w:cs="宋体"/>
                <w:color w:val="auto"/>
                <w:highlight w:val="none"/>
              </w:rPr>
              <w:t>第一个信封 (商务及技术文件) 评审标准：</w:t>
            </w:r>
          </w:p>
          <w:p>
            <w:pPr>
              <w:spacing w:before="113" w:line="332" w:lineRule="auto"/>
              <w:ind w:left="112" w:right="109" w:firstLine="429"/>
              <w:rPr>
                <w:rFonts w:hint="eastAsia" w:ascii="宋体" w:hAnsi="宋体" w:eastAsia="宋体" w:cs="宋体"/>
                <w:color w:val="auto"/>
                <w:highlight w:val="none"/>
              </w:rPr>
            </w:pPr>
            <w:r>
              <w:rPr>
                <w:rFonts w:hint="eastAsia" w:ascii="宋体" w:hAnsi="宋体" w:eastAsia="宋体" w:cs="宋体"/>
                <w:color w:val="auto"/>
                <w:highlight w:val="none"/>
              </w:rPr>
              <w:t>(1) 投标文件按照招标文件规定的格式、内容填写，字迹清晰可辨：</w:t>
            </w:r>
          </w:p>
          <w:p>
            <w:pPr>
              <w:spacing w:line="274" w:lineRule="auto"/>
              <w:ind w:left="114" w:right="144" w:firstLine="416"/>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a.投标函按招标文件规定填报了项目名称、补遗书编号 (如有)、工期、工程质量要求及安全目标、环保目标、参与投标的工程类别；</w:t>
            </w:r>
          </w:p>
          <w:p>
            <w:pPr>
              <w:spacing w:line="274" w:lineRule="exact"/>
              <w:ind w:left="523"/>
              <w:rPr>
                <w:rFonts w:hint="eastAsia" w:ascii="宋体" w:hAnsi="宋体" w:eastAsia="宋体" w:cs="宋体"/>
                <w:color w:val="auto"/>
                <w:highlight w:val="none"/>
              </w:rPr>
            </w:pPr>
            <w:r>
              <w:rPr>
                <w:rFonts w:hint="eastAsia" w:ascii="宋体" w:hAnsi="宋体" w:eastAsia="宋体" w:cs="宋体"/>
                <w:color w:val="auto"/>
                <w:highlight w:val="none"/>
              </w:rPr>
              <w:t>b.投标函附录的所有数据均符合招标文件规定；</w:t>
            </w:r>
          </w:p>
          <w:p>
            <w:pPr>
              <w:spacing w:before="116" w:line="228" w:lineRule="auto"/>
              <w:ind w:left="531"/>
              <w:rPr>
                <w:rFonts w:hint="eastAsia" w:ascii="宋体" w:hAnsi="宋体" w:eastAsia="宋体" w:cs="宋体"/>
                <w:color w:val="auto"/>
                <w:highlight w:val="none"/>
              </w:rPr>
            </w:pPr>
            <w:r>
              <w:rPr>
                <w:rFonts w:hint="eastAsia" w:ascii="宋体" w:hAnsi="宋体" w:eastAsia="宋体" w:cs="宋体"/>
                <w:color w:val="auto"/>
                <w:highlight w:val="none"/>
              </w:rPr>
              <w:t>c.投标文件组成齐全完整，内容均按规定填写。</w:t>
            </w:r>
          </w:p>
          <w:p>
            <w:pPr>
              <w:spacing w:before="114" w:line="332" w:lineRule="auto"/>
              <w:ind w:left="112" w:right="109" w:firstLine="430"/>
              <w:rPr>
                <w:rFonts w:hint="eastAsia" w:ascii="宋体" w:hAnsi="宋体" w:eastAsia="宋体" w:cs="宋体"/>
                <w:color w:val="auto"/>
                <w:highlight w:val="none"/>
              </w:rPr>
            </w:pPr>
            <w:r>
              <w:rPr>
                <w:rFonts w:hint="eastAsia" w:ascii="宋体" w:hAnsi="宋体" w:eastAsia="宋体" w:cs="宋体"/>
                <w:color w:val="auto"/>
                <w:highlight w:val="none"/>
              </w:rPr>
              <w:t>(2) 投标文件上法定代表人或其委托代理人的签字、投标人的单位章盖章齐全，符合招标文件规定。</w:t>
            </w:r>
          </w:p>
          <w:p>
            <w:pPr>
              <w:spacing w:before="1" w:line="332" w:lineRule="auto"/>
              <w:ind w:left="112" w:right="104" w:firstLine="429"/>
              <w:rPr>
                <w:rFonts w:hint="eastAsia" w:ascii="宋体" w:hAnsi="宋体" w:eastAsia="宋体" w:cs="宋体"/>
                <w:color w:val="auto"/>
                <w:highlight w:val="none"/>
              </w:rPr>
            </w:pPr>
            <w:r>
              <w:rPr>
                <w:rFonts w:hint="eastAsia" w:ascii="宋体" w:hAnsi="宋体" w:eastAsia="宋体" w:cs="宋体"/>
                <w:color w:val="auto"/>
                <w:highlight w:val="none"/>
              </w:rPr>
              <w:t>(3) 与申请资格预审时比较，投标人发生合并、分立、破产等重大变化的，仍具备资格预审文件规定的相应资格条件且其投标未影响 招标公正性：</w:t>
            </w:r>
          </w:p>
          <w:p>
            <w:pPr>
              <w:spacing w:before="2" w:line="279" w:lineRule="auto"/>
              <w:ind w:left="112" w:right="109" w:firstLine="419"/>
              <w:rPr>
                <w:rFonts w:hint="eastAsia" w:ascii="宋体" w:hAnsi="宋体" w:eastAsia="宋体" w:cs="宋体"/>
                <w:color w:val="auto"/>
                <w:highlight w:val="none"/>
              </w:rPr>
            </w:pPr>
            <w:r>
              <w:rPr>
                <w:rFonts w:hint="eastAsia" w:ascii="宋体" w:hAnsi="宋体" w:eastAsia="宋体" w:cs="宋体"/>
                <w:color w:val="auto"/>
                <w:highlight w:val="none"/>
              </w:rPr>
              <w:t>a.投标人应提供相关部门的合法批件及企业法人营业执照和资质证书等证件的副本变更记录复印件；</w:t>
            </w:r>
          </w:p>
          <w:p>
            <w:pPr>
              <w:spacing w:before="83" w:line="343" w:lineRule="auto"/>
              <w:ind w:left="122" w:right="109" w:firstLine="401"/>
              <w:rPr>
                <w:rFonts w:hint="eastAsia" w:ascii="宋体" w:hAnsi="宋体" w:eastAsia="宋体" w:cs="宋体"/>
                <w:color w:val="auto"/>
                <w:highlight w:val="none"/>
              </w:rPr>
            </w:pPr>
            <w:r>
              <w:rPr>
                <w:rFonts w:hint="eastAsia" w:ascii="宋体" w:hAnsi="宋体" w:eastAsia="宋体" w:cs="宋体"/>
                <w:color w:val="auto"/>
                <w:highlight w:val="none"/>
              </w:rPr>
              <w:t>b.投标人仍然满足资格预审文件中规定的资格预审条件最低要求(资质、业绩、人员、信誉、财务等)；</w:t>
            </w:r>
          </w:p>
          <w:p>
            <w:pPr>
              <w:spacing w:before="8" w:line="332" w:lineRule="auto"/>
              <w:ind w:left="132" w:right="109" w:firstLine="398"/>
              <w:rPr>
                <w:rFonts w:hint="eastAsia" w:ascii="宋体" w:hAnsi="宋体" w:eastAsia="宋体" w:cs="宋体"/>
                <w:color w:val="auto"/>
                <w:highlight w:val="none"/>
              </w:rPr>
            </w:pPr>
            <w:r>
              <w:rPr>
                <w:rFonts w:hint="eastAsia" w:ascii="宋体" w:hAnsi="宋体" w:eastAsia="宋体" w:cs="宋体"/>
                <w:color w:val="auto"/>
                <w:highlight w:val="none"/>
              </w:rPr>
              <w:t>c.与所投标段的其他投标人不存在控股、管理关系或单位负责人为同一人的情况；与招标人也不存在利害关系并可能影响招标公正性。</w:t>
            </w:r>
          </w:p>
          <w:p>
            <w:pPr>
              <w:spacing w:line="227" w:lineRule="auto"/>
              <w:ind w:left="542"/>
              <w:rPr>
                <w:rFonts w:hint="eastAsia" w:ascii="宋体" w:hAnsi="宋体" w:eastAsia="宋体" w:cs="宋体"/>
                <w:color w:val="auto"/>
                <w:highlight w:val="none"/>
              </w:rPr>
            </w:pPr>
            <w:r>
              <w:rPr>
                <w:rFonts w:hint="eastAsia" w:ascii="宋体" w:hAnsi="宋体" w:eastAsia="宋体" w:cs="宋体"/>
                <w:color w:val="auto"/>
                <w:highlight w:val="none"/>
              </w:rPr>
              <w:t>(4) 投标人按照招标文件的规定提供了投标保证金：</w:t>
            </w:r>
          </w:p>
          <w:p>
            <w:pPr>
              <w:spacing w:before="113" w:line="280" w:lineRule="auto"/>
              <w:ind w:left="112" w:right="109"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a.投标保证金金额符合招标文件规定的金额，且投标保证金有效期应当与投标有效期一致；</w:t>
            </w:r>
          </w:p>
          <w:p>
            <w:pPr>
              <w:spacing w:before="88" w:line="342" w:lineRule="auto"/>
              <w:ind w:left="112" w:right="107" w:firstLine="4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pacing w:val="14"/>
                <w:sz w:val="21"/>
                <w:szCs w:val="21"/>
                <w:highlight w:val="none"/>
              </w:rPr>
              <w:t>.若</w:t>
            </w:r>
            <w:r>
              <w:rPr>
                <w:rFonts w:hint="eastAsia" w:ascii="宋体" w:hAnsi="宋体" w:eastAsia="宋体" w:cs="宋体"/>
                <w:color w:val="auto"/>
                <w:spacing w:val="13"/>
                <w:sz w:val="21"/>
                <w:szCs w:val="21"/>
                <w:highlight w:val="none"/>
              </w:rPr>
              <w:t>投</w:t>
            </w:r>
            <w:r>
              <w:rPr>
                <w:rFonts w:hint="eastAsia" w:ascii="宋体" w:hAnsi="宋体" w:eastAsia="宋体" w:cs="宋体"/>
                <w:color w:val="auto"/>
                <w:spacing w:val="7"/>
                <w:sz w:val="21"/>
                <w:szCs w:val="21"/>
                <w:highlight w:val="none"/>
              </w:rPr>
              <w:t>标保证金采用现金或支票形式提交，投标人应在递交投标文</w:t>
            </w:r>
            <w:r>
              <w:rPr>
                <w:rFonts w:hint="eastAsia" w:ascii="宋体" w:hAnsi="宋体" w:eastAsia="宋体" w:cs="宋体"/>
                <w:color w:val="auto"/>
                <w:spacing w:val="13"/>
                <w:sz w:val="21"/>
                <w:szCs w:val="21"/>
                <w:highlight w:val="none"/>
              </w:rPr>
              <w:t>件截止时间之前，将投标保证金由投标人的基本账户转入招标人指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账</w:t>
            </w:r>
            <w:r>
              <w:rPr>
                <w:rFonts w:hint="eastAsia" w:ascii="宋体" w:hAnsi="宋体" w:eastAsia="宋体" w:cs="宋体"/>
                <w:color w:val="auto"/>
                <w:spacing w:val="3"/>
                <w:sz w:val="21"/>
                <w:szCs w:val="21"/>
                <w:highlight w:val="none"/>
              </w:rPr>
              <w:t>户；</w:t>
            </w:r>
          </w:p>
          <w:p>
            <w:pPr>
              <w:spacing w:line="332" w:lineRule="auto"/>
              <w:ind w:left="114" w:right="107" w:firstLine="3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pacing w:val="9"/>
                <w:sz w:val="21"/>
                <w:szCs w:val="21"/>
                <w:highlight w:val="none"/>
              </w:rPr>
              <w:t>.若投标保证金采用银行保函形式提交，银行保函的格式、开具保</w:t>
            </w:r>
            <w:r>
              <w:rPr>
                <w:rFonts w:hint="eastAsia" w:ascii="宋体" w:hAnsi="宋体" w:eastAsia="宋体" w:cs="宋体"/>
                <w:color w:val="auto"/>
                <w:spacing w:val="13"/>
                <w:sz w:val="21"/>
                <w:szCs w:val="21"/>
                <w:highlight w:val="none"/>
              </w:rPr>
              <w:t>函的银行均满足招标文件要求，且在递交投标文件截止时间之前向</w:t>
            </w:r>
            <w:r>
              <w:rPr>
                <w:rFonts w:hint="eastAsia" w:ascii="宋体" w:hAnsi="宋体" w:eastAsia="宋体" w:cs="宋体"/>
                <w:color w:val="auto"/>
                <w:spacing w:val="7"/>
                <w:sz w:val="21"/>
                <w:szCs w:val="21"/>
                <w:highlight w:val="none"/>
              </w:rPr>
              <w:t>招</w:t>
            </w:r>
            <w:r>
              <w:rPr>
                <w:rFonts w:hint="eastAsia" w:ascii="宋体" w:hAnsi="宋体" w:eastAsia="宋体" w:cs="宋体"/>
                <w:color w:val="auto"/>
                <w:spacing w:val="11"/>
                <w:sz w:val="21"/>
                <w:szCs w:val="21"/>
                <w:highlight w:val="none"/>
              </w:rPr>
              <w:t>标</w:t>
            </w:r>
            <w:r>
              <w:rPr>
                <w:rFonts w:hint="eastAsia" w:ascii="宋体" w:hAnsi="宋体" w:eastAsia="宋体" w:cs="宋体"/>
                <w:color w:val="auto"/>
                <w:spacing w:val="8"/>
                <w:sz w:val="21"/>
                <w:szCs w:val="21"/>
                <w:highlight w:val="none"/>
              </w:rPr>
              <w:t>人提交了银行保函原件。</w:t>
            </w:r>
          </w:p>
          <w:p>
            <w:pPr>
              <w:pStyle w:val="2"/>
              <w:rPr>
                <w:rFonts w:hint="eastAsia" w:ascii="宋体" w:hAnsi="宋体" w:eastAsia="宋体" w:cs="宋体"/>
                <w:color w:val="auto"/>
                <w:highlight w:val="none"/>
              </w:rPr>
            </w:pPr>
          </w:p>
        </w:tc>
      </w:tr>
    </w:tbl>
    <w:p>
      <w:pPr>
        <w:spacing w:before="65" w:line="223" w:lineRule="auto"/>
        <w:ind w:right="122"/>
        <w:jc w:val="both"/>
        <w:rPr>
          <w:rFonts w:hint="eastAsia" w:ascii="宋体" w:hAnsi="宋体" w:eastAsia="宋体" w:cs="宋体"/>
          <w:color w:val="auto"/>
          <w:spacing w:val="13"/>
          <w:sz w:val="20"/>
          <w:szCs w:val="20"/>
          <w:highlight w:val="none"/>
        </w:rPr>
      </w:pPr>
      <w:bookmarkStart w:id="93" w:name="_bookmark102"/>
      <w:bookmarkEnd w:id="93"/>
      <w:bookmarkStart w:id="94" w:name="_bookmark101"/>
      <w:bookmarkEnd w:id="94"/>
    </w:p>
    <w:p>
      <w:pPr>
        <w:pStyle w:val="2"/>
        <w:rPr>
          <w:rFonts w:hint="eastAsia" w:ascii="宋体" w:hAnsi="宋体" w:eastAsia="宋体" w:cs="宋体"/>
          <w:color w:val="auto"/>
          <w:highlight w:val="none"/>
        </w:rPr>
      </w:pPr>
    </w:p>
    <w:p>
      <w:pPr>
        <w:spacing w:before="65" w:line="223" w:lineRule="auto"/>
        <w:ind w:right="122"/>
        <w:jc w:val="right"/>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续</w:t>
      </w:r>
      <w:r>
        <w:rPr>
          <w:rFonts w:hint="eastAsia" w:ascii="宋体" w:hAnsi="宋体" w:eastAsia="宋体" w:cs="宋体"/>
          <w:color w:val="auto"/>
          <w:spacing w:val="11"/>
          <w:sz w:val="20"/>
          <w:szCs w:val="20"/>
          <w:highlight w:val="none"/>
        </w:rPr>
        <w:t>上表</w:t>
      </w:r>
    </w:p>
    <w:tbl>
      <w:tblPr>
        <w:tblStyle w:val="19"/>
        <w:tblW w:w="9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1023"/>
        <w:gridCol w:w="7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056" w:type="dxa"/>
            <w:gridSpan w:val="2"/>
            <w:vAlign w:val="top"/>
          </w:tcPr>
          <w:p>
            <w:pPr>
              <w:spacing w:before="144" w:line="226" w:lineRule="auto"/>
              <w:ind w:left="71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条款号</w:t>
            </w:r>
          </w:p>
        </w:tc>
        <w:tc>
          <w:tcPr>
            <w:tcW w:w="7823" w:type="dxa"/>
            <w:vAlign w:val="top"/>
          </w:tcPr>
          <w:p>
            <w:pPr>
              <w:spacing w:before="144" w:line="226" w:lineRule="auto"/>
              <w:ind w:left="2327"/>
              <w:rPr>
                <w:rFonts w:hint="eastAsia" w:ascii="宋体" w:hAnsi="宋体" w:eastAsia="宋体" w:cs="宋体"/>
                <w:color w:val="auto"/>
                <w:sz w:val="20"/>
                <w:szCs w:val="20"/>
                <w:highlight w:val="none"/>
              </w:rPr>
            </w:pPr>
            <w:r>
              <w:rPr>
                <w:rFonts w:hint="eastAsia" w:ascii="宋体" w:hAnsi="宋体" w:eastAsia="宋体" w:cs="宋体"/>
                <w:color w:val="auto"/>
                <w:spacing w:val="17"/>
                <w:sz w:val="20"/>
                <w:szCs w:val="20"/>
                <w:highlight w:val="none"/>
                <w14:textOutline w14:w="3795" w14:cap="sq" w14:cmpd="sng">
                  <w14:solidFill>
                    <w14:srgbClr w14:val="000000"/>
                  </w14:solidFill>
                  <w14:prstDash w14:val="solid"/>
                  <w14:bevel/>
                </w14:textOutline>
              </w:rPr>
              <w:t>评审因素与评审标</w:t>
            </w:r>
            <w:r>
              <w:rPr>
                <w:rFonts w:hint="eastAsia" w:ascii="宋体" w:hAnsi="宋体" w:eastAsia="宋体" w:cs="宋体"/>
                <w:color w:val="auto"/>
                <w:spacing w:val="15"/>
                <w:sz w:val="20"/>
                <w:szCs w:val="20"/>
                <w:highlight w:val="none"/>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8" w:hRule="atLeast"/>
        </w:trPr>
        <w:tc>
          <w:tcPr>
            <w:tcW w:w="1033" w:type="dxa"/>
            <w:vAlign w:val="top"/>
          </w:tcPr>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before="57" w:line="401" w:lineRule="exact"/>
              <w:ind w:left="244"/>
              <w:rPr>
                <w:rFonts w:hint="eastAsia" w:ascii="宋体" w:hAnsi="宋体" w:eastAsia="宋体" w:cs="宋体"/>
                <w:color w:val="auto"/>
                <w:sz w:val="20"/>
                <w:szCs w:val="20"/>
                <w:highlight w:val="none"/>
              </w:rPr>
            </w:pPr>
            <w:r>
              <w:rPr>
                <w:rFonts w:hint="eastAsia" w:ascii="宋体" w:hAnsi="宋体" w:eastAsia="宋体" w:cs="宋体"/>
                <w:color w:val="auto"/>
                <w:spacing w:val="8"/>
                <w:position w:val="18"/>
                <w:sz w:val="20"/>
                <w:szCs w:val="20"/>
                <w:highlight w:val="none"/>
              </w:rPr>
              <w:t>2</w:t>
            </w:r>
            <w:r>
              <w:rPr>
                <w:rFonts w:hint="eastAsia" w:ascii="宋体" w:hAnsi="宋体" w:eastAsia="宋体" w:cs="宋体"/>
                <w:color w:val="auto"/>
                <w:spacing w:val="7"/>
                <w:position w:val="18"/>
                <w:sz w:val="20"/>
                <w:szCs w:val="20"/>
                <w:highlight w:val="none"/>
              </w:rPr>
              <w:t>.1.1</w:t>
            </w:r>
          </w:p>
          <w:p>
            <w:pPr>
              <w:spacing w:line="197" w:lineRule="auto"/>
              <w:ind w:left="24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2. 1.3</w:t>
            </w:r>
          </w:p>
        </w:tc>
        <w:tc>
          <w:tcPr>
            <w:tcW w:w="1023" w:type="dxa"/>
            <w:vAlign w:val="top"/>
          </w:tcPr>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spacing w:before="65" w:line="375" w:lineRule="auto"/>
              <w:ind w:left="147" w:right="146" w:firstLine="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形</w:t>
            </w:r>
            <w:r>
              <w:rPr>
                <w:rFonts w:hint="eastAsia" w:ascii="宋体" w:hAnsi="宋体" w:eastAsia="宋体" w:cs="宋体"/>
                <w:color w:val="auto"/>
                <w:spacing w:val="6"/>
                <w:sz w:val="20"/>
                <w:szCs w:val="20"/>
                <w:highlight w:val="none"/>
              </w:rPr>
              <w:t>式评审</w:t>
            </w:r>
            <w:r>
              <w:rPr>
                <w:rFonts w:hint="eastAsia" w:ascii="宋体" w:hAnsi="宋体" w:eastAsia="宋体" w:cs="宋体"/>
                <w:color w:val="auto"/>
                <w:spacing w:val="9"/>
                <w:sz w:val="20"/>
                <w:szCs w:val="20"/>
                <w:highlight w:val="none"/>
              </w:rPr>
              <w:t>与</w:t>
            </w:r>
            <w:r>
              <w:rPr>
                <w:rFonts w:hint="eastAsia" w:ascii="宋体" w:hAnsi="宋体" w:eastAsia="宋体" w:cs="宋体"/>
                <w:color w:val="auto"/>
                <w:spacing w:val="7"/>
                <w:sz w:val="20"/>
                <w:szCs w:val="20"/>
                <w:highlight w:val="none"/>
              </w:rPr>
              <w:t>响应性</w:t>
            </w:r>
            <w:r>
              <w:rPr>
                <w:rFonts w:hint="eastAsia" w:ascii="宋体" w:hAnsi="宋体" w:eastAsia="宋体" w:cs="宋体"/>
                <w:color w:val="auto"/>
                <w:spacing w:val="9"/>
                <w:sz w:val="20"/>
                <w:szCs w:val="20"/>
                <w:highlight w:val="none"/>
              </w:rPr>
              <w:t>评</w:t>
            </w:r>
            <w:r>
              <w:rPr>
                <w:rFonts w:hint="eastAsia" w:ascii="宋体" w:hAnsi="宋体" w:eastAsia="宋体" w:cs="宋体"/>
                <w:color w:val="auto"/>
                <w:spacing w:val="7"/>
                <w:sz w:val="20"/>
                <w:szCs w:val="20"/>
                <w:highlight w:val="none"/>
              </w:rPr>
              <w:t>审标准</w:t>
            </w:r>
          </w:p>
        </w:tc>
        <w:tc>
          <w:tcPr>
            <w:tcW w:w="7823" w:type="dxa"/>
            <w:vAlign w:val="top"/>
          </w:tcPr>
          <w:p>
            <w:pPr>
              <w:spacing w:before="1" w:line="332" w:lineRule="auto"/>
              <w:ind w:left="112" w:right="107" w:firstLine="394"/>
              <w:rPr>
                <w:rFonts w:hint="eastAsia" w:ascii="宋体" w:hAnsi="宋体" w:eastAsia="宋体" w:cs="宋体"/>
                <w:color w:val="auto"/>
                <w:highlight w:val="none"/>
              </w:rPr>
            </w:pPr>
            <w:r>
              <w:rPr>
                <w:rFonts w:hint="eastAsia" w:ascii="宋体" w:hAnsi="宋体" w:eastAsia="宋体" w:cs="宋体"/>
                <w:color w:val="auto"/>
                <w:highlight w:val="none"/>
              </w:rPr>
              <w:t>(5) 投标人法定代表人授权委托代理人签署投标文件的，须提交授权委托书，且授权人和被授权人均在授权委托书上签名，未使用印章、签名章或其他电子制版签名代替。</w:t>
            </w:r>
          </w:p>
          <w:p>
            <w:pPr>
              <w:spacing w:before="1" w:line="332" w:lineRule="auto"/>
              <w:ind w:left="113" w:right="38" w:firstLine="394"/>
              <w:rPr>
                <w:rFonts w:hint="eastAsia" w:ascii="宋体" w:hAnsi="宋体" w:eastAsia="宋体" w:cs="宋体"/>
                <w:color w:val="auto"/>
                <w:highlight w:val="none"/>
              </w:rPr>
            </w:pPr>
            <w:r>
              <w:rPr>
                <w:rFonts w:hint="eastAsia" w:ascii="宋体" w:hAnsi="宋体" w:eastAsia="宋体" w:cs="宋体"/>
                <w:color w:val="auto"/>
                <w:highlight w:val="none"/>
              </w:rPr>
              <w:t>(6) 投标人法定代表人亲自签署投标文件的，提供了法定代表人身份证明，且法定代表人在法定代表人身份证明上签名，未使用印章、签名章或其他电子制版签名代替。</w:t>
            </w:r>
          </w:p>
          <w:p>
            <w:pPr>
              <w:spacing w:line="229" w:lineRule="auto"/>
              <w:ind w:left="507"/>
              <w:rPr>
                <w:rFonts w:hint="eastAsia" w:ascii="宋体" w:hAnsi="宋体" w:eastAsia="宋体" w:cs="宋体"/>
                <w:color w:val="auto"/>
                <w:highlight w:val="none"/>
              </w:rPr>
            </w:pPr>
            <w:r>
              <w:rPr>
                <w:rFonts w:hint="eastAsia" w:ascii="宋体" w:hAnsi="宋体" w:eastAsia="宋体" w:cs="宋体"/>
                <w:color w:val="auto"/>
                <w:highlight w:val="none"/>
              </w:rPr>
              <w:t>(7) 投标人以联合体形式投标时，联合体满足招标文件的要求：</w:t>
            </w:r>
          </w:p>
          <w:p>
            <w:pPr>
              <w:spacing w:before="111" w:line="280" w:lineRule="auto"/>
              <w:ind w:left="113" w:right="109" w:firstLine="383"/>
              <w:rPr>
                <w:rFonts w:hint="eastAsia" w:ascii="宋体" w:hAnsi="宋体" w:eastAsia="宋体" w:cs="宋体"/>
                <w:color w:val="auto"/>
                <w:highlight w:val="none"/>
              </w:rPr>
            </w:pPr>
            <w:r>
              <w:rPr>
                <w:rFonts w:hint="eastAsia" w:ascii="宋体" w:hAnsi="宋体" w:eastAsia="宋体" w:cs="宋体"/>
                <w:color w:val="auto"/>
                <w:highlight w:val="none"/>
              </w:rPr>
              <w:t>a.未进行资格预审的，投标人按照招标文件提供的格式签订了联合体协议书，明确各方承担连带责任，并明确了联合体牵头人；</w:t>
            </w:r>
          </w:p>
          <w:p>
            <w:pPr>
              <w:spacing w:before="82" w:line="342" w:lineRule="auto"/>
              <w:ind w:left="111" w:right="107" w:firstLine="377"/>
              <w:rPr>
                <w:rFonts w:hint="eastAsia" w:ascii="宋体" w:hAnsi="宋体" w:eastAsia="宋体" w:cs="宋体"/>
                <w:color w:val="auto"/>
                <w:highlight w:val="none"/>
              </w:rPr>
            </w:pPr>
            <w:r>
              <w:rPr>
                <w:rFonts w:hint="eastAsia" w:ascii="宋体" w:hAnsi="宋体" w:eastAsia="宋体" w:cs="宋体"/>
                <w:color w:val="auto"/>
                <w:highlight w:val="none"/>
              </w:rPr>
              <w:t>b. 已进行资格预审的，投标人提供了资格预审申请文件中所附的联合体协议书复印件，且通过资格预审后的联合体无成员增减或更换的 情况。</w:t>
            </w:r>
          </w:p>
          <w:p>
            <w:pPr>
              <w:spacing w:before="1" w:line="332" w:lineRule="auto"/>
              <w:ind w:left="113" w:right="107" w:firstLine="394"/>
              <w:rPr>
                <w:rFonts w:hint="eastAsia" w:ascii="宋体" w:hAnsi="宋体" w:eastAsia="宋体" w:cs="宋体"/>
                <w:color w:val="auto"/>
                <w:highlight w:val="none"/>
              </w:rPr>
            </w:pPr>
            <w:r>
              <w:rPr>
                <w:rFonts w:hint="eastAsia" w:ascii="宋体" w:hAnsi="宋体" w:eastAsia="宋体" w:cs="宋体"/>
                <w:color w:val="auto"/>
                <w:highlight w:val="none"/>
              </w:rPr>
              <w:t>(8) 投标人如有分包计划，符合招标文件第二章“投标人须知”第 1.11 款规定，且按招标文件第九章“投标文件格式”的要求填写了“拟分包项目情况表”。</w:t>
            </w:r>
          </w:p>
          <w:p>
            <w:pPr>
              <w:spacing w:line="332" w:lineRule="auto"/>
              <w:ind w:left="115" w:right="109" w:firstLine="392"/>
              <w:rPr>
                <w:rFonts w:hint="eastAsia" w:ascii="宋体" w:hAnsi="宋体" w:eastAsia="宋体" w:cs="宋体"/>
                <w:color w:val="auto"/>
                <w:highlight w:val="none"/>
              </w:rPr>
            </w:pPr>
            <w:r>
              <w:rPr>
                <w:rFonts w:hint="eastAsia" w:ascii="宋体" w:hAnsi="宋体" w:eastAsia="宋体" w:cs="宋体"/>
                <w:color w:val="auto"/>
                <w:highlight w:val="none"/>
              </w:rPr>
              <w:t>(9) 同一投标人未提交两个以上不同的投标文件，但招标文件要求提交备选投标的除外。</w:t>
            </w:r>
          </w:p>
          <w:p>
            <w:pPr>
              <w:spacing w:before="2" w:line="226" w:lineRule="auto"/>
              <w:ind w:left="507"/>
              <w:rPr>
                <w:rFonts w:hint="eastAsia" w:ascii="宋体" w:hAnsi="宋体" w:eastAsia="宋体" w:cs="宋体"/>
                <w:color w:val="auto"/>
                <w:highlight w:val="none"/>
              </w:rPr>
            </w:pPr>
            <w:r>
              <w:rPr>
                <w:rFonts w:hint="eastAsia" w:ascii="宋体" w:hAnsi="宋体" w:eastAsia="宋体" w:cs="宋体"/>
                <w:color w:val="auto"/>
                <w:highlight w:val="none"/>
              </w:rPr>
              <w:t>(10) 投标文件中未出现有关投标报价的内容。</w:t>
            </w:r>
          </w:p>
          <w:p>
            <w:pPr>
              <w:spacing w:before="114" w:line="332" w:lineRule="auto"/>
              <w:ind w:left="127" w:right="107" w:firstLine="379"/>
              <w:rPr>
                <w:rFonts w:hint="eastAsia" w:ascii="宋体" w:hAnsi="宋体" w:eastAsia="宋体" w:cs="宋体"/>
                <w:color w:val="auto"/>
                <w:highlight w:val="none"/>
              </w:rPr>
            </w:pPr>
            <w:r>
              <w:rPr>
                <w:rFonts w:hint="eastAsia" w:ascii="宋体" w:hAnsi="宋体" w:eastAsia="宋体" w:cs="宋体"/>
                <w:color w:val="auto"/>
                <w:highlight w:val="none"/>
              </w:rPr>
              <w:t>(11)投标文件载明的招标项目完成期限未超过招标文件规定的时限。</w:t>
            </w:r>
          </w:p>
          <w:p>
            <w:pPr>
              <w:spacing w:before="1" w:line="228" w:lineRule="auto"/>
              <w:ind w:left="507"/>
              <w:rPr>
                <w:rFonts w:hint="eastAsia" w:ascii="宋体" w:hAnsi="宋体" w:eastAsia="宋体" w:cs="宋体"/>
                <w:color w:val="auto"/>
                <w:highlight w:val="none"/>
              </w:rPr>
            </w:pPr>
            <w:r>
              <w:rPr>
                <w:rFonts w:hint="eastAsia" w:ascii="宋体" w:hAnsi="宋体" w:eastAsia="宋体" w:cs="宋体"/>
                <w:color w:val="auto"/>
                <w:highlight w:val="none"/>
              </w:rPr>
              <w:t>(12) 投标文件对招标文件的实质性要求和条件作出响应。</w:t>
            </w:r>
          </w:p>
          <w:p>
            <w:pPr>
              <w:spacing w:before="113" w:line="228" w:lineRule="auto"/>
              <w:ind w:left="507"/>
              <w:rPr>
                <w:rFonts w:hint="eastAsia" w:ascii="宋体" w:hAnsi="宋体" w:eastAsia="宋体" w:cs="宋体"/>
                <w:color w:val="auto"/>
                <w:highlight w:val="none"/>
              </w:rPr>
            </w:pPr>
            <w:r>
              <w:rPr>
                <w:rFonts w:hint="eastAsia" w:ascii="宋体" w:hAnsi="宋体" w:eastAsia="宋体" w:cs="宋体"/>
                <w:color w:val="auto"/>
                <w:highlight w:val="none"/>
              </w:rPr>
              <w:t>(13) 权利义务符合招标文件规定：</w:t>
            </w:r>
          </w:p>
          <w:p>
            <w:pPr>
              <w:spacing w:before="113" w:line="280" w:lineRule="auto"/>
              <w:ind w:left="115" w:right="107" w:firstLine="380"/>
              <w:rPr>
                <w:rFonts w:hint="eastAsia" w:ascii="宋体" w:hAnsi="宋体" w:eastAsia="宋体" w:cs="宋体"/>
                <w:color w:val="auto"/>
                <w:highlight w:val="none"/>
              </w:rPr>
            </w:pPr>
            <w:r>
              <w:rPr>
                <w:rFonts w:hint="eastAsia" w:ascii="宋体" w:hAnsi="宋体" w:eastAsia="宋体" w:cs="宋体"/>
                <w:color w:val="auto"/>
                <w:highlight w:val="none"/>
              </w:rPr>
              <w:t>a.投标人应接受招标文件规定的风险划分原则，未提出新的风险划分办法；</w:t>
            </w:r>
          </w:p>
          <w:p>
            <w:pPr>
              <w:spacing w:before="82" w:line="274" w:lineRule="exact"/>
              <w:ind w:left="488"/>
              <w:rPr>
                <w:rFonts w:hint="eastAsia" w:ascii="宋体" w:hAnsi="宋体" w:eastAsia="宋体" w:cs="宋体"/>
                <w:color w:val="auto"/>
                <w:highlight w:val="none"/>
              </w:rPr>
            </w:pPr>
            <w:r>
              <w:rPr>
                <w:rFonts w:hint="eastAsia" w:ascii="宋体" w:hAnsi="宋体" w:eastAsia="宋体" w:cs="宋体"/>
                <w:color w:val="auto"/>
                <w:highlight w:val="none"/>
              </w:rPr>
              <w:t>b.投标人未增加发包人的责任范围，或减少投标人义务；</w:t>
            </w:r>
          </w:p>
          <w:p>
            <w:pPr>
              <w:spacing w:before="117" w:line="228" w:lineRule="auto"/>
              <w:ind w:left="496"/>
              <w:rPr>
                <w:rFonts w:hint="eastAsia" w:ascii="宋体" w:hAnsi="宋体" w:eastAsia="宋体" w:cs="宋体"/>
                <w:color w:val="auto"/>
                <w:highlight w:val="none"/>
              </w:rPr>
            </w:pPr>
            <w:r>
              <w:rPr>
                <w:rFonts w:hint="eastAsia" w:ascii="宋体" w:hAnsi="宋体" w:eastAsia="宋体" w:cs="宋体"/>
                <w:color w:val="auto"/>
                <w:highlight w:val="none"/>
              </w:rPr>
              <w:t>c.投标人未提出不同的工程验收、计量、支付办法；</w:t>
            </w:r>
          </w:p>
          <w:p>
            <w:pPr>
              <w:spacing w:before="82" w:line="274" w:lineRule="exact"/>
              <w:ind w:left="496"/>
              <w:rPr>
                <w:rFonts w:hint="eastAsia" w:ascii="宋体" w:hAnsi="宋体" w:eastAsia="宋体" w:cs="宋体"/>
                <w:color w:val="auto"/>
                <w:highlight w:val="none"/>
              </w:rPr>
            </w:pPr>
            <w:r>
              <w:rPr>
                <w:rFonts w:hint="eastAsia" w:ascii="宋体" w:hAnsi="宋体" w:eastAsia="宋体" w:cs="宋体"/>
                <w:color w:val="auto"/>
                <w:highlight w:val="none"/>
              </w:rPr>
              <w:t>d.投标人对合同纠纷、事故处理办法未提出异议；</w:t>
            </w:r>
          </w:p>
          <w:p>
            <w:pPr>
              <w:spacing w:before="117" w:line="228" w:lineRule="auto"/>
              <w:ind w:left="496"/>
              <w:rPr>
                <w:rFonts w:hint="eastAsia" w:ascii="宋体" w:hAnsi="宋体" w:eastAsia="宋体" w:cs="宋体"/>
                <w:color w:val="auto"/>
                <w:highlight w:val="none"/>
              </w:rPr>
            </w:pPr>
            <w:r>
              <w:rPr>
                <w:rFonts w:hint="eastAsia" w:ascii="宋体" w:hAnsi="宋体" w:eastAsia="宋体" w:cs="宋体"/>
                <w:color w:val="auto"/>
                <w:highlight w:val="none"/>
              </w:rPr>
              <w:t>e.投标人在投标活动中无欺诈行为；</w:t>
            </w:r>
          </w:p>
          <w:p>
            <w:pPr>
              <w:spacing w:before="82" w:line="274" w:lineRule="exact"/>
              <w:ind w:left="4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spacing w:before="119" w:line="343" w:lineRule="auto"/>
              <w:ind w:left="113" w:right="63" w:firstLine="39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(14) 投标文件正、副本份数符合招标文件第二章“投标人须知</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
                <w:sz w:val="21"/>
                <w:szCs w:val="21"/>
                <w:highlight w:val="none"/>
              </w:rPr>
              <w:t>第 3.7</w:t>
            </w:r>
            <w:r>
              <w:rPr>
                <w:rFonts w:hint="eastAsia" w:ascii="宋体" w:hAnsi="宋体" w:eastAsia="宋体" w:cs="宋体"/>
                <w:color w:val="auto"/>
                <w:sz w:val="21"/>
                <w:szCs w:val="21"/>
                <w:highlight w:val="none"/>
              </w:rPr>
              <w:t>.4 项规定。</w:t>
            </w:r>
          </w:p>
          <w:p>
            <w:pPr>
              <w:spacing w:before="151" w:line="63" w:lineRule="exact"/>
              <w:ind w:left="512"/>
              <w:rPr>
                <w:rFonts w:hint="eastAsia" w:ascii="宋体" w:hAnsi="宋体" w:eastAsia="宋体" w:cs="宋体"/>
                <w:color w:val="auto"/>
                <w:sz w:val="21"/>
                <w:szCs w:val="21"/>
                <w:highlight w:val="none"/>
              </w:rPr>
            </w:pPr>
            <w:r>
              <w:rPr>
                <w:rFonts w:hint="eastAsia" w:ascii="宋体" w:hAnsi="宋体" w:eastAsia="宋体" w:cs="宋体"/>
                <w:color w:val="auto"/>
                <w:spacing w:val="-16"/>
                <w:position w:val="1"/>
                <w:sz w:val="21"/>
                <w:szCs w:val="21"/>
                <w:highlight w:val="none"/>
              </w:rPr>
              <w:t>…</w:t>
            </w:r>
            <w:r>
              <w:rPr>
                <w:rFonts w:hint="eastAsia" w:ascii="宋体" w:hAnsi="宋体" w:eastAsia="宋体" w:cs="宋体"/>
                <w:color w:val="auto"/>
                <w:spacing w:val="-13"/>
                <w:position w:val="1"/>
                <w:sz w:val="21"/>
                <w:szCs w:val="21"/>
                <w:highlight w:val="none"/>
              </w:rPr>
              <w:t xml:space="preserve"> …</w:t>
            </w:r>
          </w:p>
          <w:p>
            <w:pPr>
              <w:pStyle w:val="2"/>
              <w:rPr>
                <w:rFonts w:hint="eastAsia" w:ascii="宋体" w:hAnsi="宋体" w:eastAsia="宋体" w:cs="宋体"/>
                <w:color w:val="auto"/>
                <w:highlight w:val="none"/>
              </w:rPr>
            </w:pPr>
          </w:p>
        </w:tc>
      </w:tr>
    </w:tbl>
    <w:p>
      <w:pPr>
        <w:spacing w:line="227" w:lineRule="exact"/>
        <w:rPr>
          <w:rFonts w:hint="eastAsia" w:ascii="宋体" w:hAnsi="宋体" w:eastAsia="宋体" w:cs="宋体"/>
          <w:color w:val="auto"/>
          <w:sz w:val="19"/>
          <w:highlight w:val="none"/>
        </w:rPr>
      </w:pPr>
    </w:p>
    <w:p>
      <w:pPr>
        <w:rPr>
          <w:rFonts w:hint="eastAsia" w:ascii="宋体" w:hAnsi="宋体" w:eastAsia="宋体" w:cs="宋体"/>
          <w:color w:val="auto"/>
          <w:highlight w:val="none"/>
        </w:rPr>
        <w:sectPr>
          <w:headerReference r:id="rId19" w:type="default"/>
          <w:pgSz w:w="11907" w:h="16840"/>
          <w:pgMar w:top="1440" w:right="1080" w:bottom="1440" w:left="1080" w:header="883" w:footer="1094" w:gutter="0"/>
          <w:pgNumType w:fmt="decimal"/>
          <w:cols w:space="720" w:num="1"/>
        </w:sectPr>
      </w:pPr>
    </w:p>
    <w:p>
      <w:pPr>
        <w:spacing w:before="65" w:line="223" w:lineRule="auto"/>
        <w:ind w:right="122"/>
        <w:jc w:val="right"/>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续</w:t>
      </w:r>
      <w:r>
        <w:rPr>
          <w:rFonts w:hint="eastAsia" w:ascii="宋体" w:hAnsi="宋体" w:eastAsia="宋体" w:cs="宋体"/>
          <w:color w:val="auto"/>
          <w:spacing w:val="11"/>
          <w:sz w:val="20"/>
          <w:szCs w:val="20"/>
          <w:highlight w:val="none"/>
        </w:rPr>
        <w:t>上表</w:t>
      </w:r>
    </w:p>
    <w:tbl>
      <w:tblPr>
        <w:tblStyle w:val="19"/>
        <w:tblW w:w="9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2"/>
        <w:gridCol w:w="1069"/>
        <w:gridCol w:w="7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2111" w:type="dxa"/>
            <w:gridSpan w:val="2"/>
            <w:vAlign w:val="top"/>
          </w:tcPr>
          <w:p>
            <w:pPr>
              <w:spacing w:before="144" w:line="226" w:lineRule="auto"/>
              <w:ind w:left="71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条款号</w:t>
            </w:r>
          </w:p>
        </w:tc>
        <w:tc>
          <w:tcPr>
            <w:tcW w:w="7868" w:type="dxa"/>
            <w:vAlign w:val="top"/>
          </w:tcPr>
          <w:p>
            <w:pPr>
              <w:spacing w:before="144" w:line="226" w:lineRule="auto"/>
              <w:ind w:left="2327"/>
              <w:rPr>
                <w:rFonts w:hint="eastAsia" w:ascii="宋体" w:hAnsi="宋体" w:eastAsia="宋体" w:cs="宋体"/>
                <w:color w:val="auto"/>
                <w:sz w:val="20"/>
                <w:szCs w:val="20"/>
                <w:highlight w:val="none"/>
              </w:rPr>
            </w:pPr>
            <w:r>
              <w:rPr>
                <w:rFonts w:hint="eastAsia" w:ascii="宋体" w:hAnsi="宋体" w:eastAsia="宋体" w:cs="宋体"/>
                <w:color w:val="auto"/>
                <w:spacing w:val="17"/>
                <w:sz w:val="20"/>
                <w:szCs w:val="20"/>
                <w:highlight w:val="none"/>
                <w14:textOutline w14:w="3795" w14:cap="sq" w14:cmpd="sng">
                  <w14:solidFill>
                    <w14:srgbClr w14:val="000000"/>
                  </w14:solidFill>
                  <w14:prstDash w14:val="solid"/>
                  <w14:bevel/>
                </w14:textOutline>
              </w:rPr>
              <w:t>评审因素与评审标</w:t>
            </w:r>
            <w:r>
              <w:rPr>
                <w:rFonts w:hint="eastAsia" w:ascii="宋体" w:hAnsi="宋体" w:eastAsia="宋体" w:cs="宋体"/>
                <w:color w:val="auto"/>
                <w:spacing w:val="15"/>
                <w:sz w:val="20"/>
                <w:szCs w:val="20"/>
                <w:highlight w:val="none"/>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9" w:hRule="atLeast"/>
        </w:trPr>
        <w:tc>
          <w:tcPr>
            <w:tcW w:w="1042" w:type="dxa"/>
            <w:vAlign w:val="top"/>
          </w:tcPr>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2" w:lineRule="auto"/>
              <w:rPr>
                <w:rFonts w:hint="eastAsia" w:ascii="宋体" w:hAnsi="宋体" w:eastAsia="宋体" w:cs="宋体"/>
                <w:color w:val="auto"/>
                <w:sz w:val="21"/>
                <w:szCs w:val="21"/>
                <w:highlight w:val="none"/>
              </w:rPr>
            </w:pPr>
          </w:p>
          <w:p>
            <w:pPr>
              <w:spacing w:line="242" w:lineRule="auto"/>
              <w:rPr>
                <w:rFonts w:hint="eastAsia" w:ascii="宋体" w:hAnsi="宋体" w:eastAsia="宋体" w:cs="宋体"/>
                <w:color w:val="auto"/>
                <w:sz w:val="21"/>
                <w:szCs w:val="21"/>
                <w:highlight w:val="none"/>
              </w:rPr>
            </w:pPr>
          </w:p>
          <w:p>
            <w:pPr>
              <w:spacing w:line="242" w:lineRule="auto"/>
              <w:rPr>
                <w:rFonts w:hint="eastAsia" w:ascii="宋体" w:hAnsi="宋体" w:eastAsia="宋体" w:cs="宋体"/>
                <w:color w:val="auto"/>
                <w:sz w:val="21"/>
                <w:szCs w:val="21"/>
                <w:highlight w:val="none"/>
              </w:rPr>
            </w:pPr>
          </w:p>
          <w:p>
            <w:pPr>
              <w:spacing w:line="242" w:lineRule="auto"/>
              <w:rPr>
                <w:rFonts w:hint="eastAsia" w:ascii="宋体" w:hAnsi="宋体" w:eastAsia="宋体" w:cs="宋体"/>
                <w:color w:val="auto"/>
                <w:sz w:val="21"/>
                <w:szCs w:val="21"/>
                <w:highlight w:val="none"/>
              </w:rPr>
            </w:pPr>
          </w:p>
          <w:p>
            <w:pPr>
              <w:spacing w:line="242" w:lineRule="auto"/>
              <w:rPr>
                <w:rFonts w:hint="eastAsia" w:ascii="宋体" w:hAnsi="宋体" w:eastAsia="宋体" w:cs="宋体"/>
                <w:color w:val="auto"/>
                <w:sz w:val="21"/>
                <w:szCs w:val="21"/>
                <w:highlight w:val="none"/>
              </w:rPr>
            </w:pPr>
          </w:p>
          <w:p>
            <w:pPr>
              <w:spacing w:before="58" w:line="401" w:lineRule="exact"/>
              <w:ind w:left="244"/>
              <w:rPr>
                <w:rFonts w:hint="eastAsia" w:ascii="宋体" w:hAnsi="宋体" w:eastAsia="宋体" w:cs="宋体"/>
                <w:color w:val="auto"/>
                <w:sz w:val="21"/>
                <w:szCs w:val="21"/>
                <w:highlight w:val="none"/>
              </w:rPr>
            </w:pPr>
            <w:r>
              <w:rPr>
                <w:rFonts w:hint="eastAsia" w:ascii="宋体" w:hAnsi="宋体" w:eastAsia="宋体" w:cs="宋体"/>
                <w:color w:val="auto"/>
                <w:spacing w:val="8"/>
                <w:position w:val="18"/>
                <w:sz w:val="21"/>
                <w:szCs w:val="21"/>
                <w:highlight w:val="none"/>
              </w:rPr>
              <w:t>2</w:t>
            </w:r>
            <w:r>
              <w:rPr>
                <w:rFonts w:hint="eastAsia" w:ascii="宋体" w:hAnsi="宋体" w:eastAsia="宋体" w:cs="宋体"/>
                <w:color w:val="auto"/>
                <w:spacing w:val="7"/>
                <w:position w:val="18"/>
                <w:sz w:val="21"/>
                <w:szCs w:val="21"/>
                <w:highlight w:val="none"/>
              </w:rPr>
              <w:t>.1.1</w:t>
            </w:r>
          </w:p>
          <w:p>
            <w:pPr>
              <w:spacing w:line="197" w:lineRule="auto"/>
              <w:ind w:left="24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2. 1.3</w:t>
            </w:r>
          </w:p>
        </w:tc>
        <w:tc>
          <w:tcPr>
            <w:tcW w:w="1069" w:type="dxa"/>
            <w:vAlign w:val="top"/>
          </w:tcPr>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before="65" w:line="375" w:lineRule="auto"/>
              <w:ind w:left="147" w:right="146" w:firstLine="3"/>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形</w:t>
            </w:r>
            <w:r>
              <w:rPr>
                <w:rFonts w:hint="eastAsia" w:ascii="宋体" w:hAnsi="宋体" w:eastAsia="宋体" w:cs="宋体"/>
                <w:color w:val="auto"/>
                <w:spacing w:val="6"/>
                <w:sz w:val="21"/>
                <w:szCs w:val="21"/>
                <w:highlight w:val="none"/>
              </w:rPr>
              <w:t>式评审</w:t>
            </w:r>
            <w:r>
              <w:rPr>
                <w:rFonts w:hint="eastAsia" w:ascii="宋体" w:hAnsi="宋体" w:eastAsia="宋体" w:cs="宋体"/>
                <w:color w:val="auto"/>
                <w:spacing w:val="9"/>
                <w:sz w:val="21"/>
                <w:szCs w:val="21"/>
                <w:highlight w:val="none"/>
              </w:rPr>
              <w:t>与</w:t>
            </w:r>
            <w:r>
              <w:rPr>
                <w:rFonts w:hint="eastAsia" w:ascii="宋体" w:hAnsi="宋体" w:eastAsia="宋体" w:cs="宋体"/>
                <w:color w:val="auto"/>
                <w:spacing w:val="7"/>
                <w:sz w:val="21"/>
                <w:szCs w:val="21"/>
                <w:highlight w:val="none"/>
              </w:rPr>
              <w:t>响应性</w:t>
            </w:r>
            <w:r>
              <w:rPr>
                <w:rFonts w:hint="eastAsia" w:ascii="宋体" w:hAnsi="宋体" w:eastAsia="宋体" w:cs="宋体"/>
                <w:color w:val="auto"/>
                <w:spacing w:val="9"/>
                <w:sz w:val="21"/>
                <w:szCs w:val="21"/>
                <w:highlight w:val="none"/>
              </w:rPr>
              <w:t>评</w:t>
            </w:r>
            <w:r>
              <w:rPr>
                <w:rFonts w:hint="eastAsia" w:ascii="宋体" w:hAnsi="宋体" w:eastAsia="宋体" w:cs="宋体"/>
                <w:color w:val="auto"/>
                <w:spacing w:val="7"/>
                <w:sz w:val="21"/>
                <w:szCs w:val="21"/>
                <w:highlight w:val="none"/>
              </w:rPr>
              <w:t>审标准</w:t>
            </w:r>
          </w:p>
        </w:tc>
        <w:tc>
          <w:tcPr>
            <w:tcW w:w="7868" w:type="dxa"/>
            <w:vAlign w:val="top"/>
          </w:tcPr>
          <w:p>
            <w:pPr>
              <w:spacing w:before="65" w:line="227" w:lineRule="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14:textOutline w14:w="3795" w14:cap="sq" w14:cmpd="sng">
                  <w14:solidFill>
                    <w14:srgbClr w14:val="000000"/>
                  </w14:solidFill>
                  <w14:prstDash w14:val="solid"/>
                  <w14:bevel/>
                </w14:textOutline>
              </w:rPr>
              <w:t>第</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二个信封</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(报价文件)</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评审标准：</w:t>
            </w:r>
          </w:p>
          <w:p>
            <w:pPr>
              <w:spacing w:before="114" w:line="332" w:lineRule="auto"/>
              <w:ind w:left="114" w:right="109" w:firstLine="429"/>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1"/>
                <w:sz w:val="21"/>
                <w:szCs w:val="21"/>
                <w:highlight w:val="none"/>
              </w:rPr>
              <w:t xml:space="preserve"> 投标文件按照招标文件规定的格式、内容填写，字迹清晰可</w:t>
            </w:r>
            <w:r>
              <w:rPr>
                <w:rFonts w:hint="eastAsia" w:ascii="宋体" w:hAnsi="宋体" w:eastAsia="宋体" w:cs="宋体"/>
                <w:color w:val="auto"/>
                <w:sz w:val="21"/>
                <w:szCs w:val="21"/>
                <w:highlight w:val="none"/>
              </w:rPr>
              <w:t>辨：</w:t>
            </w:r>
          </w:p>
          <w:p>
            <w:pPr>
              <w:spacing w:before="2" w:line="279" w:lineRule="auto"/>
              <w:ind w:left="113" w:right="89"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2"/>
                <w:sz w:val="21"/>
                <w:szCs w:val="21"/>
                <w:highlight w:val="none"/>
              </w:rPr>
              <w:t>投</w:t>
            </w:r>
            <w:r>
              <w:rPr>
                <w:rFonts w:hint="eastAsia" w:ascii="宋体" w:hAnsi="宋体" w:eastAsia="宋体" w:cs="宋体"/>
                <w:color w:val="auto"/>
                <w:spacing w:val="8"/>
                <w:sz w:val="21"/>
                <w:szCs w:val="21"/>
                <w:highlight w:val="none"/>
              </w:rPr>
              <w:t>标函按招标文件规定填报了项目名称、参与投标的工程类别、补遗书编号 (如有)、投标价 (包括大写金额和小写金额)</w:t>
            </w:r>
            <w:r>
              <w:rPr>
                <w:rFonts w:hint="eastAsia" w:ascii="宋体" w:hAnsi="宋体" w:eastAsia="宋体" w:cs="宋体"/>
                <w:color w:val="auto"/>
                <w:spacing w:val="4"/>
                <w:sz w:val="21"/>
                <w:szCs w:val="21"/>
                <w:highlight w:val="none"/>
              </w:rPr>
              <w:t>；</w:t>
            </w:r>
          </w:p>
          <w:p>
            <w:pPr>
              <w:spacing w:before="82" w:line="343" w:lineRule="auto"/>
              <w:ind w:left="113" w:right="107" w:firstLine="4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pacing w:val="10"/>
                <w:sz w:val="21"/>
                <w:szCs w:val="21"/>
                <w:highlight w:val="none"/>
              </w:rPr>
              <w:t>. 已标</w:t>
            </w:r>
            <w:r>
              <w:rPr>
                <w:rFonts w:hint="eastAsia" w:ascii="宋体" w:hAnsi="宋体" w:eastAsia="宋体" w:cs="宋体"/>
                <w:color w:val="auto"/>
                <w:spacing w:val="8"/>
                <w:sz w:val="21"/>
                <w:szCs w:val="21"/>
                <w:highlight w:val="none"/>
              </w:rPr>
              <w:t>价</w:t>
            </w:r>
            <w:r>
              <w:rPr>
                <w:rFonts w:hint="eastAsia" w:ascii="宋体" w:hAnsi="宋体" w:eastAsia="宋体" w:cs="宋体"/>
                <w:color w:val="auto"/>
                <w:spacing w:val="5"/>
                <w:sz w:val="21"/>
                <w:szCs w:val="21"/>
                <w:highlight w:val="none"/>
              </w:rPr>
              <w:t>工程量清单说明文字与招标文件规定一致，未进行实质性</w:t>
            </w:r>
            <w:r>
              <w:rPr>
                <w:rFonts w:hint="eastAsia" w:ascii="宋体" w:hAnsi="宋体" w:eastAsia="宋体" w:cs="宋体"/>
                <w:color w:val="auto"/>
                <w:spacing w:val="7"/>
                <w:sz w:val="21"/>
                <w:szCs w:val="21"/>
                <w:highlight w:val="none"/>
              </w:rPr>
              <w:t>修改和删减</w:t>
            </w:r>
            <w:r>
              <w:rPr>
                <w:rFonts w:hint="eastAsia" w:ascii="宋体" w:hAnsi="宋体" w:eastAsia="宋体" w:cs="宋体"/>
                <w:color w:val="auto"/>
                <w:spacing w:val="5"/>
                <w:sz w:val="21"/>
                <w:szCs w:val="21"/>
                <w:highlight w:val="none"/>
              </w:rPr>
              <w:t>；</w:t>
            </w:r>
          </w:p>
          <w:p>
            <w:pPr>
              <w:spacing w:before="8" w:line="228" w:lineRule="auto"/>
              <w:ind w:left="5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pacing w:val="9"/>
                <w:sz w:val="21"/>
                <w:szCs w:val="21"/>
                <w:highlight w:val="none"/>
              </w:rPr>
              <w:t>.投标文件组成齐全完整，内容均按规定填写</w:t>
            </w:r>
            <w:r>
              <w:rPr>
                <w:rFonts w:hint="eastAsia" w:ascii="宋体" w:hAnsi="宋体" w:eastAsia="宋体" w:cs="宋体"/>
                <w:color w:val="auto"/>
                <w:spacing w:val="6"/>
                <w:sz w:val="21"/>
                <w:szCs w:val="21"/>
                <w:highlight w:val="none"/>
              </w:rPr>
              <w:t>。</w:t>
            </w:r>
          </w:p>
          <w:p>
            <w:pPr>
              <w:spacing w:before="114" w:line="332" w:lineRule="auto"/>
              <w:ind w:left="113" w:right="109" w:firstLine="430"/>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(2</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1"/>
                <w:sz w:val="21"/>
                <w:szCs w:val="21"/>
                <w:highlight w:val="none"/>
              </w:rPr>
              <w:t xml:space="preserve"> 投标文件上法定代表人或其委托代理人的签字、投标人的单</w:t>
            </w:r>
            <w:r>
              <w:rPr>
                <w:rFonts w:hint="eastAsia" w:ascii="宋体" w:hAnsi="宋体" w:eastAsia="宋体" w:cs="宋体"/>
                <w:color w:val="auto"/>
                <w:spacing w:val="16"/>
                <w:sz w:val="21"/>
                <w:szCs w:val="21"/>
                <w:highlight w:val="none"/>
              </w:rPr>
              <w:t>位</w:t>
            </w:r>
            <w:r>
              <w:rPr>
                <w:rFonts w:hint="eastAsia" w:ascii="宋体" w:hAnsi="宋体" w:eastAsia="宋体" w:cs="宋体"/>
                <w:color w:val="auto"/>
                <w:spacing w:val="12"/>
                <w:sz w:val="21"/>
                <w:szCs w:val="21"/>
                <w:highlight w:val="none"/>
              </w:rPr>
              <w:t>章</w:t>
            </w:r>
            <w:r>
              <w:rPr>
                <w:rFonts w:hint="eastAsia" w:ascii="宋体" w:hAnsi="宋体" w:eastAsia="宋体" w:cs="宋体"/>
                <w:color w:val="auto"/>
                <w:spacing w:val="8"/>
                <w:sz w:val="21"/>
                <w:szCs w:val="21"/>
                <w:highlight w:val="none"/>
              </w:rPr>
              <w:t>盖章齐全，符合招标文件规定。</w:t>
            </w:r>
          </w:p>
          <w:p>
            <w:pPr>
              <w:spacing w:line="332" w:lineRule="auto"/>
              <w:ind w:left="127" w:right="109" w:firstLine="415"/>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(3</w:t>
            </w:r>
            <w:r>
              <w:rPr>
                <w:rFonts w:hint="eastAsia" w:ascii="宋体" w:hAnsi="宋体" w:eastAsia="宋体" w:cs="宋体"/>
                <w:color w:val="auto"/>
                <w:spacing w:val="11"/>
                <w:sz w:val="21"/>
                <w:szCs w:val="21"/>
                <w:highlight w:val="none"/>
              </w:rPr>
              <w:t>) 投标报价或调价函中的报价未超过招标文件设定的最高投标</w:t>
            </w:r>
            <w:r>
              <w:rPr>
                <w:rFonts w:hint="eastAsia" w:ascii="宋体" w:hAnsi="宋体" w:eastAsia="宋体" w:cs="宋体"/>
                <w:color w:val="auto"/>
                <w:spacing w:val="2"/>
                <w:sz w:val="21"/>
                <w:szCs w:val="21"/>
                <w:highlight w:val="none"/>
              </w:rPr>
              <w:t>限价 (如有)。</w:t>
            </w:r>
          </w:p>
          <w:p>
            <w:pPr>
              <w:spacing w:before="1" w:line="226" w:lineRule="auto"/>
              <w:ind w:left="543"/>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(4) 投标报价或调价函中报价的大写金额能够确定具体数值</w:t>
            </w:r>
            <w:r>
              <w:rPr>
                <w:rFonts w:hint="eastAsia" w:ascii="宋体" w:hAnsi="宋体" w:eastAsia="宋体" w:cs="宋体"/>
                <w:color w:val="auto"/>
                <w:spacing w:val="8"/>
                <w:sz w:val="21"/>
                <w:szCs w:val="21"/>
                <w:highlight w:val="none"/>
              </w:rPr>
              <w:t>。</w:t>
            </w:r>
          </w:p>
          <w:p>
            <w:pPr>
              <w:spacing w:before="115" w:line="332" w:lineRule="auto"/>
              <w:ind w:left="115" w:right="107" w:firstLine="428"/>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(5) 同一投标人未提交两个以上不同的投标报价，但招标文件</w:t>
            </w:r>
            <w:r>
              <w:rPr>
                <w:rFonts w:hint="eastAsia" w:ascii="宋体" w:hAnsi="宋体" w:eastAsia="宋体" w:cs="宋体"/>
                <w:color w:val="auto"/>
                <w:spacing w:val="7"/>
                <w:sz w:val="21"/>
                <w:szCs w:val="21"/>
                <w:highlight w:val="none"/>
              </w:rPr>
              <w:t>要</w:t>
            </w:r>
            <w:r>
              <w:rPr>
                <w:rFonts w:hint="eastAsia" w:ascii="宋体" w:hAnsi="宋体" w:eastAsia="宋体" w:cs="宋体"/>
                <w:color w:val="auto"/>
                <w:spacing w:val="8"/>
                <w:sz w:val="21"/>
                <w:szCs w:val="21"/>
                <w:highlight w:val="none"/>
              </w:rPr>
              <w:t>求提交备选投标的除外</w:t>
            </w:r>
            <w:r>
              <w:rPr>
                <w:rFonts w:hint="eastAsia" w:ascii="宋体" w:hAnsi="宋体" w:eastAsia="宋体" w:cs="宋体"/>
                <w:color w:val="auto"/>
                <w:spacing w:val="7"/>
                <w:sz w:val="21"/>
                <w:szCs w:val="21"/>
                <w:highlight w:val="none"/>
              </w:rPr>
              <w:t>。</w:t>
            </w:r>
          </w:p>
          <w:p>
            <w:pPr>
              <w:spacing w:before="1" w:line="332" w:lineRule="auto"/>
              <w:ind w:left="117" w:right="107" w:firstLine="425"/>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(6</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 xml:space="preserve"> 投标人若提交调价函，调价函符合招标文件第二章“投标人须</w:t>
            </w:r>
            <w:r>
              <w:rPr>
                <w:rFonts w:hint="eastAsia" w:ascii="宋体" w:hAnsi="宋体" w:eastAsia="宋体" w:cs="宋体"/>
                <w:color w:val="auto"/>
                <w:spacing w:val="1"/>
                <w:sz w:val="21"/>
                <w:szCs w:val="21"/>
                <w:highlight w:val="none"/>
              </w:rPr>
              <w:t>知”第 3.2.6 项要求。</w:t>
            </w:r>
          </w:p>
          <w:p>
            <w:pPr>
              <w:spacing w:before="1" w:line="332" w:lineRule="auto"/>
              <w:ind w:left="115" w:right="107" w:firstLine="427"/>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(7) 投标人若填写工程量固化清单，填写完毕的工程量固化清</w:t>
            </w:r>
            <w:r>
              <w:rPr>
                <w:rFonts w:hint="eastAsia" w:ascii="宋体" w:hAnsi="宋体" w:eastAsia="宋体" w:cs="宋体"/>
                <w:color w:val="auto"/>
                <w:spacing w:val="7"/>
                <w:sz w:val="21"/>
                <w:szCs w:val="21"/>
                <w:highlight w:val="none"/>
              </w:rPr>
              <w:t>单</w:t>
            </w:r>
            <w:r>
              <w:rPr>
                <w:rFonts w:hint="eastAsia" w:ascii="宋体" w:hAnsi="宋体" w:eastAsia="宋体" w:cs="宋体"/>
                <w:color w:val="auto"/>
                <w:spacing w:val="21"/>
                <w:sz w:val="21"/>
                <w:szCs w:val="21"/>
                <w:highlight w:val="none"/>
              </w:rPr>
              <w:t>未</w:t>
            </w:r>
            <w:r>
              <w:rPr>
                <w:rFonts w:hint="eastAsia" w:ascii="宋体" w:hAnsi="宋体" w:eastAsia="宋体" w:cs="宋体"/>
                <w:color w:val="auto"/>
                <w:spacing w:val="12"/>
                <w:sz w:val="21"/>
                <w:szCs w:val="21"/>
                <w:highlight w:val="none"/>
              </w:rPr>
              <w:t>对工程量固化清单电子文件中的数据、格式和运算定义进行修改；</w:t>
            </w:r>
            <w:r>
              <w:rPr>
                <w:rFonts w:hint="eastAsia" w:ascii="宋体" w:hAnsi="宋体" w:eastAsia="宋体" w:cs="宋体"/>
                <w:color w:val="auto"/>
                <w:spacing w:val="13"/>
                <w:sz w:val="21"/>
                <w:szCs w:val="21"/>
                <w:highlight w:val="none"/>
              </w:rPr>
              <w:t>工</w:t>
            </w:r>
            <w:r>
              <w:rPr>
                <w:rFonts w:hint="eastAsia" w:ascii="宋体" w:hAnsi="宋体" w:eastAsia="宋体" w:cs="宋体"/>
                <w:color w:val="auto"/>
                <w:spacing w:val="9"/>
                <w:sz w:val="21"/>
                <w:szCs w:val="21"/>
                <w:highlight w:val="none"/>
              </w:rPr>
              <w:t>程量固化清单中的投标报价和投标函大写金额报价一致。</w:t>
            </w:r>
          </w:p>
          <w:p>
            <w:pPr>
              <w:spacing w:line="228" w:lineRule="auto"/>
              <w:ind w:left="543"/>
              <w:rPr>
                <w:rFonts w:hint="eastAsia" w:ascii="宋体" w:hAnsi="宋体" w:eastAsia="宋体" w:cs="宋体"/>
                <w:color w:val="auto"/>
                <w:spacing w:val="4"/>
                <w:sz w:val="21"/>
                <w:szCs w:val="21"/>
                <w:highlight w:val="none"/>
              </w:rPr>
            </w:pPr>
            <w:r>
              <w:rPr>
                <w:rFonts w:hint="eastAsia" w:ascii="宋体" w:hAnsi="宋体" w:eastAsia="宋体" w:cs="宋体"/>
                <w:color w:val="auto"/>
                <w:spacing w:val="22"/>
                <w:sz w:val="21"/>
                <w:szCs w:val="21"/>
                <w:highlight w:val="none"/>
              </w:rPr>
              <w:t>(8</w:t>
            </w:r>
            <w:r>
              <w:rPr>
                <w:rFonts w:hint="eastAsia" w:ascii="宋体" w:hAnsi="宋体" w:eastAsia="宋体" w:cs="宋体"/>
                <w:color w:val="auto"/>
                <w:spacing w:val="11"/>
                <w:sz w:val="21"/>
                <w:szCs w:val="21"/>
                <w:highlight w:val="none"/>
              </w:rPr>
              <w:t>) 投标文件正、副本份数符合招标文件第二章“投标人须知”第</w:t>
            </w:r>
            <w:r>
              <w:rPr>
                <w:rFonts w:hint="eastAsia" w:ascii="宋体" w:hAnsi="宋体" w:eastAsia="宋体" w:cs="宋体"/>
                <w:color w:val="auto"/>
                <w:spacing w:val="4"/>
                <w:sz w:val="21"/>
                <w:szCs w:val="21"/>
                <w:highlight w:val="none"/>
              </w:rPr>
              <w:t>3.7.4 项</w:t>
            </w:r>
          </w:p>
          <w:p>
            <w:pPr>
              <w:spacing w:line="228"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规定。</w:t>
            </w:r>
          </w:p>
          <w:p>
            <w:pPr>
              <w:spacing w:before="286" w:line="63" w:lineRule="exact"/>
              <w:ind w:left="548"/>
              <w:rPr>
                <w:rFonts w:hint="eastAsia" w:ascii="宋体" w:hAnsi="宋体" w:eastAsia="宋体" w:cs="宋体"/>
                <w:color w:val="auto"/>
                <w:sz w:val="21"/>
                <w:szCs w:val="21"/>
                <w:highlight w:val="none"/>
              </w:rPr>
            </w:pPr>
            <w:r>
              <w:rPr>
                <w:rFonts w:hint="eastAsia" w:ascii="宋体" w:hAnsi="宋体" w:eastAsia="宋体" w:cs="宋体"/>
                <w:color w:val="auto"/>
                <w:spacing w:val="-16"/>
                <w:position w:val="1"/>
                <w:sz w:val="21"/>
                <w:szCs w:val="21"/>
                <w:highlight w:val="none"/>
              </w:rPr>
              <w:t>…</w:t>
            </w:r>
            <w:r>
              <w:rPr>
                <w:rFonts w:hint="eastAsia" w:ascii="宋体" w:hAnsi="宋体" w:eastAsia="宋体" w:cs="宋体"/>
                <w:color w:val="auto"/>
                <w:spacing w:val="-13"/>
                <w:position w:val="1"/>
                <w:sz w:val="21"/>
                <w:szCs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3" w:hRule="atLeast"/>
        </w:trPr>
        <w:tc>
          <w:tcPr>
            <w:tcW w:w="1042" w:type="dxa"/>
            <w:vAlign w:val="top"/>
          </w:tcPr>
          <w:p>
            <w:pPr>
              <w:spacing w:line="257" w:lineRule="auto"/>
              <w:rPr>
                <w:rFonts w:hint="eastAsia" w:ascii="宋体" w:hAnsi="宋体" w:eastAsia="宋体" w:cs="宋体"/>
                <w:color w:val="auto"/>
                <w:sz w:val="21"/>
                <w:szCs w:val="21"/>
                <w:highlight w:val="none"/>
              </w:rPr>
            </w:pPr>
          </w:p>
          <w:p>
            <w:pPr>
              <w:spacing w:line="258" w:lineRule="auto"/>
              <w:rPr>
                <w:rFonts w:hint="eastAsia" w:ascii="宋体" w:hAnsi="宋体" w:eastAsia="宋体" w:cs="宋体"/>
                <w:color w:val="auto"/>
                <w:sz w:val="21"/>
                <w:szCs w:val="21"/>
                <w:highlight w:val="none"/>
              </w:rPr>
            </w:pPr>
          </w:p>
          <w:p>
            <w:pPr>
              <w:spacing w:line="258" w:lineRule="auto"/>
              <w:rPr>
                <w:rFonts w:hint="eastAsia" w:ascii="宋体" w:hAnsi="宋体" w:eastAsia="宋体" w:cs="宋体"/>
                <w:color w:val="auto"/>
                <w:sz w:val="21"/>
                <w:szCs w:val="21"/>
                <w:highlight w:val="none"/>
              </w:rPr>
            </w:pPr>
          </w:p>
          <w:p>
            <w:pPr>
              <w:spacing w:line="258" w:lineRule="auto"/>
              <w:rPr>
                <w:rFonts w:hint="eastAsia" w:ascii="宋体" w:hAnsi="宋体" w:eastAsia="宋体" w:cs="宋体"/>
                <w:color w:val="auto"/>
                <w:sz w:val="21"/>
                <w:szCs w:val="21"/>
                <w:highlight w:val="none"/>
              </w:rPr>
            </w:pPr>
          </w:p>
          <w:p>
            <w:pPr>
              <w:spacing w:before="58" w:line="198" w:lineRule="auto"/>
              <w:ind w:left="24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ascii="宋体" w:hAnsi="宋体" w:eastAsia="宋体" w:cs="宋体"/>
                <w:color w:val="auto"/>
                <w:spacing w:val="-5"/>
                <w:sz w:val="21"/>
                <w:szCs w:val="21"/>
                <w:highlight w:val="none"/>
              </w:rPr>
              <w:t>. 1.2</w:t>
            </w:r>
          </w:p>
        </w:tc>
        <w:tc>
          <w:tcPr>
            <w:tcW w:w="1069" w:type="dxa"/>
            <w:vAlign w:val="top"/>
          </w:tcPr>
          <w:p>
            <w:pPr>
              <w:spacing w:line="258" w:lineRule="auto"/>
              <w:rPr>
                <w:rFonts w:hint="eastAsia" w:ascii="宋体" w:hAnsi="宋体" w:eastAsia="宋体" w:cs="宋体"/>
                <w:color w:val="auto"/>
                <w:sz w:val="21"/>
                <w:szCs w:val="21"/>
                <w:highlight w:val="none"/>
              </w:rPr>
            </w:pPr>
          </w:p>
          <w:p>
            <w:pPr>
              <w:spacing w:line="258" w:lineRule="auto"/>
              <w:rPr>
                <w:rFonts w:hint="eastAsia" w:ascii="宋体" w:hAnsi="宋体" w:eastAsia="宋体" w:cs="宋体"/>
                <w:color w:val="auto"/>
                <w:sz w:val="21"/>
                <w:szCs w:val="21"/>
                <w:highlight w:val="none"/>
              </w:rPr>
            </w:pPr>
          </w:p>
          <w:p>
            <w:pPr>
              <w:spacing w:line="258" w:lineRule="auto"/>
              <w:rPr>
                <w:rFonts w:hint="eastAsia" w:ascii="宋体" w:hAnsi="宋体" w:eastAsia="宋体" w:cs="宋体"/>
                <w:color w:val="auto"/>
                <w:sz w:val="21"/>
                <w:szCs w:val="21"/>
                <w:highlight w:val="none"/>
              </w:rPr>
            </w:pPr>
          </w:p>
          <w:p>
            <w:pPr>
              <w:spacing w:before="65" w:line="228" w:lineRule="auto"/>
              <w:ind w:left="1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资格评审</w:t>
            </w:r>
          </w:p>
          <w:p>
            <w:pPr>
              <w:spacing w:before="95" w:line="265" w:lineRule="exact"/>
              <w:ind w:left="30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标</w:t>
            </w:r>
            <w:r>
              <w:rPr>
                <w:rFonts w:hint="eastAsia" w:ascii="宋体" w:hAnsi="宋体" w:eastAsia="宋体" w:cs="宋体"/>
                <w:color w:val="auto"/>
                <w:spacing w:val="5"/>
                <w:sz w:val="21"/>
                <w:szCs w:val="21"/>
                <w:highlight w:val="none"/>
              </w:rPr>
              <w:t>准</w:t>
            </w:r>
          </w:p>
        </w:tc>
        <w:tc>
          <w:tcPr>
            <w:tcW w:w="7868" w:type="dxa"/>
            <w:vAlign w:val="top"/>
          </w:tcPr>
          <w:p>
            <w:pPr>
              <w:spacing w:before="124" w:line="332" w:lineRule="auto"/>
              <w:ind w:left="117" w:right="132"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投标人具备有效的营业执照、组织机构代码证、资质证书、 安全生产许可证和基本账户开户许可证。</w:t>
            </w:r>
          </w:p>
          <w:p>
            <w:pPr>
              <w:spacing w:line="228" w:lineRule="auto"/>
              <w:ind w:left="5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投标人的资质等级符合招标文件规定。</w:t>
            </w:r>
          </w:p>
          <w:p>
            <w:pPr>
              <w:spacing w:before="113" w:line="228" w:lineRule="auto"/>
              <w:ind w:left="5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投标人的财务状况符合招标文件规定。</w:t>
            </w:r>
          </w:p>
          <w:p>
            <w:pPr>
              <w:spacing w:before="113" w:line="228" w:lineRule="auto"/>
              <w:ind w:left="5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投标人的类似项目业绩符合招标文件规定。</w:t>
            </w:r>
          </w:p>
          <w:p>
            <w:pPr>
              <w:spacing w:before="113" w:line="226" w:lineRule="auto"/>
              <w:ind w:left="5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投标人的信誉符合招标文件规定。</w:t>
            </w:r>
          </w:p>
          <w:p>
            <w:pPr>
              <w:spacing w:before="119" w:line="228" w:lineRule="auto"/>
              <w:ind w:left="543"/>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(6) 投标人的项目经理和项目总工资格、在岗情况符合招标文</w:t>
            </w:r>
            <w:r>
              <w:rPr>
                <w:rFonts w:hint="eastAsia" w:ascii="宋体" w:hAnsi="宋体" w:eastAsia="宋体" w:cs="宋体"/>
                <w:color w:val="auto"/>
                <w:spacing w:val="7"/>
                <w:sz w:val="21"/>
                <w:szCs w:val="21"/>
                <w:highlight w:val="none"/>
              </w:rPr>
              <w:t>件</w:t>
            </w:r>
            <w:r>
              <w:rPr>
                <w:rFonts w:hint="eastAsia" w:ascii="宋体" w:hAnsi="宋体" w:eastAsia="宋体" w:cs="宋体"/>
                <w:color w:val="auto"/>
                <w:spacing w:val="3"/>
                <w:sz w:val="21"/>
                <w:szCs w:val="21"/>
                <w:highlight w:val="none"/>
              </w:rPr>
              <w:t>规定</w:t>
            </w:r>
            <w:r>
              <w:rPr>
                <w:rFonts w:hint="eastAsia" w:ascii="宋体" w:hAnsi="宋体" w:eastAsia="宋体" w:cs="宋体"/>
                <w:color w:val="auto"/>
                <w:spacing w:val="2"/>
                <w:sz w:val="21"/>
                <w:szCs w:val="21"/>
                <w:highlight w:val="none"/>
              </w:rPr>
              <w:t>。</w:t>
            </w:r>
          </w:p>
          <w:p>
            <w:pPr>
              <w:spacing w:line="360" w:lineRule="exact"/>
              <w:ind w:left="543"/>
              <w:rPr>
                <w:rFonts w:hint="eastAsia" w:ascii="宋体" w:hAnsi="宋体" w:eastAsia="宋体" w:cs="宋体"/>
                <w:color w:val="auto"/>
                <w:sz w:val="21"/>
                <w:szCs w:val="21"/>
                <w:highlight w:val="none"/>
              </w:rPr>
            </w:pPr>
            <w:r>
              <w:rPr>
                <w:rFonts w:hint="eastAsia" w:ascii="宋体" w:hAnsi="宋体" w:eastAsia="宋体" w:cs="宋体"/>
                <w:color w:val="auto"/>
                <w:spacing w:val="13"/>
                <w:position w:val="3"/>
                <w:sz w:val="21"/>
                <w:szCs w:val="21"/>
                <w:highlight w:val="none"/>
              </w:rPr>
              <w:t>(7) 投标人的其他要求符合招标文件规定。</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"_bookmark105"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9"/>
                <w:position w:val="13"/>
                <w:sz w:val="21"/>
                <w:szCs w:val="21"/>
                <w:highlight w:val="none"/>
              </w:rPr>
              <w:t>①</w:t>
            </w:r>
            <w:r>
              <w:rPr>
                <w:rFonts w:hint="eastAsia" w:ascii="宋体" w:hAnsi="宋体" w:eastAsia="宋体" w:cs="宋体"/>
                <w:color w:val="auto"/>
                <w:spacing w:val="9"/>
                <w:position w:val="13"/>
                <w:sz w:val="21"/>
                <w:szCs w:val="21"/>
                <w:highlight w:val="none"/>
              </w:rPr>
              <w:fldChar w:fldCharType="end"/>
            </w:r>
          </w:p>
          <w:p>
            <w:pPr>
              <w:spacing w:before="118" w:line="228" w:lineRule="auto"/>
              <w:ind w:left="543"/>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(8) 投标人不存在第二章“投标人须知”第 1.4.3 项或第 1.4.4 项规</w:t>
            </w:r>
            <w:r>
              <w:rPr>
                <w:rFonts w:hint="eastAsia" w:ascii="宋体" w:hAnsi="宋体" w:eastAsia="宋体" w:cs="宋体"/>
                <w:color w:val="auto"/>
                <w:spacing w:val="8"/>
                <w:sz w:val="21"/>
                <w:szCs w:val="21"/>
                <w:highlight w:val="none"/>
              </w:rPr>
              <w:t>定</w:t>
            </w:r>
            <w:r>
              <w:rPr>
                <w:rFonts w:hint="eastAsia" w:ascii="宋体" w:hAnsi="宋体" w:eastAsia="宋体" w:cs="宋体"/>
                <w:color w:val="auto"/>
                <w:spacing w:val="7"/>
                <w:sz w:val="21"/>
                <w:szCs w:val="21"/>
                <w:highlight w:val="none"/>
              </w:rPr>
              <w:t>的</w:t>
            </w:r>
          </w:p>
          <w:p>
            <w:pPr>
              <w:spacing w:before="118" w:line="228" w:lineRule="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任何一种情形。</w:t>
            </w:r>
          </w:p>
          <w:p>
            <w:pPr>
              <w:spacing w:line="360" w:lineRule="exact"/>
              <w:ind w:left="543"/>
              <w:rPr>
                <w:rFonts w:hint="eastAsia" w:ascii="宋体" w:hAnsi="宋体" w:eastAsia="宋体" w:cs="宋体"/>
                <w:color w:val="auto"/>
                <w:sz w:val="21"/>
                <w:szCs w:val="21"/>
                <w:highlight w:val="none"/>
              </w:rPr>
            </w:pPr>
            <w:r>
              <w:rPr>
                <w:rFonts w:hint="eastAsia" w:ascii="宋体" w:hAnsi="宋体" w:eastAsia="宋体" w:cs="宋体"/>
                <w:color w:val="auto"/>
                <w:spacing w:val="16"/>
                <w:position w:val="3"/>
                <w:sz w:val="21"/>
                <w:szCs w:val="21"/>
                <w:highlight w:val="none"/>
              </w:rPr>
              <w:t>(9</w:t>
            </w:r>
            <w:r>
              <w:rPr>
                <w:rFonts w:hint="eastAsia" w:ascii="宋体" w:hAnsi="宋体" w:eastAsia="宋体" w:cs="宋体"/>
                <w:color w:val="auto"/>
                <w:spacing w:val="12"/>
                <w:position w:val="3"/>
                <w:sz w:val="21"/>
                <w:szCs w:val="21"/>
                <w:highlight w:val="none"/>
              </w:rPr>
              <w:t>)</w:t>
            </w:r>
            <w:r>
              <w:rPr>
                <w:rFonts w:hint="eastAsia" w:ascii="宋体" w:hAnsi="宋体" w:eastAsia="宋体" w:cs="宋体"/>
                <w:color w:val="auto"/>
                <w:spacing w:val="8"/>
                <w:position w:val="3"/>
                <w:sz w:val="21"/>
                <w:szCs w:val="21"/>
                <w:highlight w:val="none"/>
              </w:rPr>
              <w:t xml:space="preserve"> 投标人符合第二章“投标人须知”第 1.4.5 项规定。</w:t>
            </w:r>
          </w:p>
          <w:p>
            <w:pPr>
              <w:spacing w:before="119" w:line="229" w:lineRule="auto"/>
              <w:ind w:left="543"/>
              <w:rPr>
                <w:rFonts w:hint="eastAsia" w:ascii="宋体" w:hAnsi="宋体" w:eastAsia="宋体" w:cs="宋体"/>
                <w:color w:val="auto"/>
                <w:spacing w:val="12"/>
                <w:sz w:val="21"/>
                <w:szCs w:val="21"/>
                <w:highlight w:val="none"/>
              </w:rPr>
            </w:pP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5"/>
                <w:sz w:val="21"/>
                <w:szCs w:val="21"/>
                <w:highlight w:val="none"/>
              </w:rPr>
              <w:t>10) 以联合体形式参与投标的，联合体各方均未再以自己名义</w:t>
            </w:r>
            <w:r>
              <w:rPr>
                <w:rFonts w:hint="eastAsia" w:ascii="宋体" w:hAnsi="宋体" w:eastAsia="宋体" w:cs="宋体"/>
                <w:color w:val="auto"/>
                <w:spacing w:val="24"/>
                <w:sz w:val="21"/>
                <w:szCs w:val="21"/>
                <w:highlight w:val="none"/>
              </w:rPr>
              <w:t>单</w:t>
            </w:r>
            <w:r>
              <w:rPr>
                <w:rFonts w:hint="eastAsia" w:ascii="宋体" w:hAnsi="宋体" w:eastAsia="宋体" w:cs="宋体"/>
                <w:color w:val="auto"/>
                <w:spacing w:val="23"/>
                <w:sz w:val="21"/>
                <w:szCs w:val="21"/>
                <w:highlight w:val="none"/>
              </w:rPr>
              <w:t>独</w:t>
            </w:r>
            <w:r>
              <w:rPr>
                <w:rFonts w:hint="eastAsia" w:ascii="宋体" w:hAnsi="宋体" w:eastAsia="宋体" w:cs="宋体"/>
                <w:color w:val="auto"/>
                <w:spacing w:val="12"/>
                <w:sz w:val="21"/>
                <w:szCs w:val="21"/>
                <w:highlight w:val="none"/>
              </w:rPr>
              <w:t>或参</w:t>
            </w:r>
          </w:p>
          <w:p>
            <w:pPr>
              <w:spacing w:before="119"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加其他联合体在同一标段中投标；独立参与投标的，投标人</w:t>
            </w:r>
            <w:r>
              <w:rPr>
                <w:rFonts w:hint="eastAsia" w:ascii="宋体" w:hAnsi="宋体" w:eastAsia="宋体" w:cs="宋体"/>
                <w:color w:val="auto"/>
                <w:spacing w:val="16"/>
                <w:sz w:val="21"/>
                <w:szCs w:val="21"/>
                <w:highlight w:val="none"/>
              </w:rPr>
              <w:t>未</w:t>
            </w:r>
            <w:r>
              <w:rPr>
                <w:rFonts w:hint="eastAsia" w:ascii="宋体" w:hAnsi="宋体" w:eastAsia="宋体" w:cs="宋体"/>
                <w:color w:val="auto"/>
                <w:spacing w:val="10"/>
                <w:sz w:val="21"/>
                <w:szCs w:val="21"/>
                <w:highlight w:val="none"/>
              </w:rPr>
              <w:t>同</w:t>
            </w:r>
            <w:r>
              <w:rPr>
                <w:rFonts w:hint="eastAsia" w:ascii="宋体" w:hAnsi="宋体" w:eastAsia="宋体" w:cs="宋体"/>
                <w:color w:val="auto"/>
                <w:spacing w:val="8"/>
                <w:sz w:val="21"/>
                <w:szCs w:val="21"/>
                <w:highlight w:val="none"/>
              </w:rPr>
              <w:t>时参加联合体在同一标段中投标。</w:t>
            </w:r>
          </w:p>
        </w:tc>
      </w:tr>
    </w:tbl>
    <w:p>
      <w:pPr>
        <w:spacing w:before="65" w:line="221" w:lineRule="auto"/>
        <w:ind w:right="122"/>
        <w:jc w:val="right"/>
        <w:rPr>
          <w:rFonts w:hint="eastAsia" w:ascii="宋体" w:hAnsi="宋体" w:eastAsia="宋体" w:cs="宋体"/>
          <w:color w:val="auto"/>
          <w:sz w:val="21"/>
          <w:szCs w:val="21"/>
          <w:highlight w:val="none"/>
        </w:rPr>
      </w:pPr>
      <w:bookmarkStart w:id="95" w:name="_bookmark104"/>
      <w:bookmarkEnd w:id="95"/>
      <w:r>
        <w:rPr>
          <w:rFonts w:hint="eastAsia" w:ascii="宋体" w:hAnsi="宋体" w:eastAsia="宋体" w:cs="宋体"/>
          <w:color w:val="auto"/>
          <w:spacing w:val="13"/>
          <w:sz w:val="21"/>
          <w:szCs w:val="21"/>
          <w:highlight w:val="none"/>
        </w:rPr>
        <w:t>续</w:t>
      </w:r>
      <w:r>
        <w:rPr>
          <w:rFonts w:hint="eastAsia" w:ascii="宋体" w:hAnsi="宋体" w:eastAsia="宋体" w:cs="宋体"/>
          <w:color w:val="auto"/>
          <w:spacing w:val="11"/>
          <w:sz w:val="21"/>
          <w:szCs w:val="21"/>
          <w:highlight w:val="none"/>
        </w:rPr>
        <w:t>上表</w:t>
      </w:r>
    </w:p>
    <w:tbl>
      <w:tblPr>
        <w:tblStyle w:val="19"/>
        <w:tblW w:w="9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1677"/>
        <w:gridCol w:w="7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85" w:type="dxa"/>
            <w:vAlign w:val="top"/>
          </w:tcPr>
          <w:p>
            <w:pPr>
              <w:spacing w:before="120" w:line="22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条款号</w:t>
            </w:r>
          </w:p>
        </w:tc>
        <w:tc>
          <w:tcPr>
            <w:tcW w:w="1677" w:type="dxa"/>
            <w:vAlign w:val="top"/>
          </w:tcPr>
          <w:p>
            <w:pPr>
              <w:spacing w:before="120" w:line="226" w:lineRule="auto"/>
              <w:ind w:left="34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条款内容</w:t>
            </w:r>
          </w:p>
        </w:tc>
        <w:tc>
          <w:tcPr>
            <w:tcW w:w="7277" w:type="dxa"/>
            <w:vAlign w:val="top"/>
          </w:tcPr>
          <w:p>
            <w:pPr>
              <w:spacing w:before="120" w:line="226" w:lineRule="auto"/>
              <w:ind w:left="213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885" w:type="dxa"/>
            <w:vAlign w:val="top"/>
          </w:tcPr>
          <w:p>
            <w:pPr>
              <w:spacing w:line="472" w:lineRule="auto"/>
              <w:jc w:val="center"/>
              <w:rPr>
                <w:rFonts w:hint="eastAsia" w:ascii="宋体" w:hAnsi="宋体" w:eastAsia="宋体" w:cs="宋体"/>
                <w:color w:val="auto"/>
                <w:sz w:val="21"/>
                <w:szCs w:val="21"/>
                <w:highlight w:val="none"/>
              </w:rPr>
            </w:pPr>
          </w:p>
          <w:p>
            <w:pPr>
              <w:spacing w:before="57" w:line="19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.2. 1</w:t>
            </w:r>
          </w:p>
        </w:tc>
        <w:tc>
          <w:tcPr>
            <w:tcW w:w="1677" w:type="dxa"/>
            <w:vAlign w:val="top"/>
          </w:tcPr>
          <w:p>
            <w:pPr>
              <w:spacing w:before="122" w:line="228" w:lineRule="auto"/>
              <w:ind w:left="341"/>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6"/>
                <w:sz w:val="21"/>
                <w:szCs w:val="21"/>
                <w:highlight w:val="none"/>
              </w:rPr>
              <w:t>值构成</w:t>
            </w:r>
          </w:p>
          <w:p>
            <w:pPr>
              <w:spacing w:before="111" w:line="278" w:lineRule="auto"/>
              <w:ind w:right="255"/>
              <w:jc w:val="center"/>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1"/>
                <w:sz w:val="21"/>
                <w:szCs w:val="21"/>
                <w:highlight w:val="none"/>
              </w:rPr>
              <w:t>总分100</w:t>
            </w:r>
            <w:r>
              <w:rPr>
                <w:rFonts w:hint="eastAsia" w:ascii="宋体" w:hAnsi="宋体" w:eastAsia="宋体" w:cs="宋体"/>
                <w:color w:val="auto"/>
                <w:spacing w:val="-1"/>
                <w:sz w:val="21"/>
                <w:szCs w:val="21"/>
                <w:highlight w:val="none"/>
              </w:rPr>
              <w:t>分)</w:t>
            </w:r>
          </w:p>
        </w:tc>
        <w:tc>
          <w:tcPr>
            <w:tcW w:w="7277" w:type="dxa"/>
            <w:vAlign w:val="top"/>
          </w:tcPr>
          <w:p>
            <w:pPr>
              <w:spacing w:before="302" w:line="23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w:t>
            </w:r>
            <w:r>
              <w:rPr>
                <w:rFonts w:hint="eastAsia" w:ascii="宋体" w:hAnsi="宋体" w:eastAsia="宋体" w:cs="宋体"/>
                <w:color w:val="auto"/>
                <w:spacing w:val="7"/>
                <w:sz w:val="21"/>
                <w:szCs w:val="21"/>
                <w:highlight w:val="none"/>
              </w:rPr>
              <w:t>标价：99 分</w:t>
            </w:r>
          </w:p>
          <w:p>
            <w:pPr>
              <w:spacing w:before="110" w:line="23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信</w:t>
            </w:r>
            <w:r>
              <w:rPr>
                <w:rFonts w:hint="eastAsia" w:ascii="宋体" w:hAnsi="宋体" w:eastAsia="宋体" w:cs="宋体"/>
                <w:color w:val="auto"/>
                <w:spacing w:val="7"/>
                <w:sz w:val="21"/>
                <w:szCs w:val="21"/>
                <w:highlight w:val="none"/>
              </w:rPr>
              <w:t>用评价：1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1" w:hRule="atLeast"/>
        </w:trPr>
        <w:tc>
          <w:tcPr>
            <w:tcW w:w="885" w:type="dxa"/>
            <w:vAlign w:val="top"/>
          </w:tcPr>
          <w:p>
            <w:pPr>
              <w:spacing w:line="261"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before="58" w:line="19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
                <w:sz w:val="21"/>
                <w:szCs w:val="21"/>
                <w:highlight w:val="none"/>
              </w:rPr>
              <w:t>.2.2</w:t>
            </w:r>
          </w:p>
        </w:tc>
        <w:tc>
          <w:tcPr>
            <w:tcW w:w="1677" w:type="dxa"/>
            <w:vAlign w:val="top"/>
          </w:tcPr>
          <w:p>
            <w:pPr>
              <w:spacing w:line="264" w:lineRule="auto"/>
              <w:jc w:val="center"/>
              <w:rPr>
                <w:rFonts w:hint="eastAsia" w:ascii="宋体" w:hAnsi="宋体" w:eastAsia="宋体" w:cs="宋体"/>
                <w:color w:val="auto"/>
                <w:sz w:val="21"/>
                <w:szCs w:val="21"/>
                <w:highlight w:val="none"/>
              </w:rPr>
            </w:pPr>
          </w:p>
          <w:p>
            <w:pPr>
              <w:spacing w:line="264" w:lineRule="auto"/>
              <w:jc w:val="center"/>
              <w:rPr>
                <w:rFonts w:hint="eastAsia" w:ascii="宋体" w:hAnsi="宋体" w:eastAsia="宋体" w:cs="宋体"/>
                <w:color w:val="auto"/>
                <w:sz w:val="21"/>
                <w:szCs w:val="21"/>
                <w:highlight w:val="none"/>
              </w:rPr>
            </w:pPr>
          </w:p>
          <w:p>
            <w:pPr>
              <w:spacing w:line="264"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before="65" w:line="343" w:lineRule="auto"/>
              <w:ind w:left="445" w:right="124" w:hanging="316"/>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10"/>
                <w:sz w:val="21"/>
                <w:szCs w:val="21"/>
                <w:highlight w:val="none"/>
              </w:rPr>
              <w:t>评</w:t>
            </w:r>
            <w:r>
              <w:rPr>
                <w:rFonts w:hint="eastAsia" w:ascii="宋体" w:hAnsi="宋体" w:eastAsia="宋体" w:cs="宋体"/>
                <w:color w:val="auto"/>
                <w:spacing w:val="8"/>
                <w:sz w:val="21"/>
                <w:szCs w:val="21"/>
                <w:highlight w:val="none"/>
              </w:rPr>
              <w:t>标基准价</w:t>
            </w:r>
          </w:p>
          <w:p>
            <w:pPr>
              <w:spacing w:before="65" w:line="343" w:lineRule="auto"/>
              <w:ind w:left="445" w:right="124" w:hanging="316"/>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计</w:t>
            </w:r>
            <w:r>
              <w:rPr>
                <w:rFonts w:hint="eastAsia" w:ascii="宋体" w:hAnsi="宋体" w:eastAsia="宋体" w:cs="宋体"/>
                <w:color w:val="auto"/>
                <w:spacing w:val="7"/>
                <w:sz w:val="21"/>
                <w:szCs w:val="21"/>
                <w:highlight w:val="none"/>
              </w:rPr>
              <w:t>算</w:t>
            </w:r>
            <w:r>
              <w:rPr>
                <w:rFonts w:hint="eastAsia" w:ascii="宋体" w:hAnsi="宋体" w:eastAsia="宋体" w:cs="宋体"/>
                <w:color w:val="auto"/>
                <w:spacing w:val="6"/>
                <w:sz w:val="21"/>
                <w:szCs w:val="21"/>
                <w:highlight w:val="none"/>
              </w:rPr>
              <w:t>方法</w:t>
            </w:r>
          </w:p>
        </w:tc>
        <w:tc>
          <w:tcPr>
            <w:tcW w:w="7277" w:type="dxa"/>
            <w:vAlign w:val="top"/>
          </w:tcPr>
          <w:p>
            <w:pPr>
              <w:spacing w:before="123" w:line="229" w:lineRule="auto"/>
              <w:ind w:left="1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p>
            <w:pPr>
              <w:spacing w:before="110" w:line="286" w:lineRule="auto"/>
              <w:ind w:left="321" w:leftChars="153" w:right="193" w:firstLine="207" w:firstLineChars="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在开标现场，招标人将当场计算并宣布评标基准价。</w:t>
            </w:r>
          </w:p>
          <w:p>
            <w:pPr>
              <w:spacing w:before="110" w:line="286" w:lineRule="auto"/>
              <w:ind w:left="114" w:right="193" w:hanging="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(1)评标价的确定：评标价=投标函文字报价</w:t>
            </w:r>
          </w:p>
          <w:p>
            <w:pPr>
              <w:spacing w:before="70" w:line="274" w:lineRule="exact"/>
              <w:ind w:left="1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理论成本价的确定:</w:t>
            </w:r>
          </w:p>
          <w:p>
            <w:pPr>
              <w:spacing w:before="117" w:line="332" w:lineRule="auto"/>
              <w:ind w:left="321" w:leftChars="153" w:right="796" w:firstLine="207" w:firstLineChars="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按第二章“投标人须知”第 5.2.4.1 目规定计算。</w:t>
            </w:r>
          </w:p>
          <w:p>
            <w:pPr>
              <w:spacing w:before="117" w:line="332" w:lineRule="auto"/>
              <w:ind w:right="7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(3)评标价平均值的计算：</w:t>
            </w:r>
          </w:p>
          <w:p>
            <w:pPr>
              <w:spacing w:before="2" w:line="315" w:lineRule="auto"/>
              <w:ind w:right="135"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除按第二章“投标人须知”第 5.2.4.2 目规定开标现场被宣布为不进入评标基准价计算的投标报价之外，所有投标人的评标价去掉一个最高值和一个最低值后的算术平均值即为评标价平均值 (如果参与评标价平均值计算的有效投标人少于5 家时，则计算评标价平均值时不去掉最高值和最低值)。</w:t>
            </w:r>
          </w:p>
          <w:p>
            <w:pPr>
              <w:spacing w:before="79" w:line="274" w:lineRule="exact"/>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(4)评标基准价的确定</w:t>
            </w:r>
            <w:r>
              <w:rPr>
                <w:rFonts w:hint="eastAsia" w:ascii="宋体" w:hAnsi="宋体" w:eastAsia="宋体" w:cs="宋体"/>
                <w:color w:val="auto"/>
                <w:sz w:val="21"/>
                <w:szCs w:val="21"/>
                <w:highlight w:val="none"/>
                <w:lang w:eastAsia="zh-CN"/>
              </w:rPr>
              <w:t>：</w:t>
            </w:r>
          </w:p>
          <w:p>
            <w:pPr>
              <w:spacing w:before="85" w:line="295" w:lineRule="auto"/>
              <w:ind w:left="112" w:right="65"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 (最高投标限价×C1+评标价平均值×C2) ×  (1-下浮系数)</w:t>
            </w:r>
          </w:p>
          <w:p>
            <w:pPr>
              <w:pStyle w:val="2"/>
              <w:spacing w:line="360" w:lineRule="auto"/>
              <w:ind w:left="0" w:leftChars="0"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snapToGrid w:val="0"/>
                <w:color w:val="auto"/>
                <w:kern w:val="0"/>
                <w:sz w:val="21"/>
                <w:szCs w:val="21"/>
                <w:highlight w:val="none"/>
                <w:lang w:val="en-US" w:eastAsia="zh-CN"/>
              </w:rPr>
              <w:t>C1=0.6，C2=0.4</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下浮系数将从 1%~5%中选取 5 个数，步距不小于 0.5% ，设置等差数列，并在开标时随机抽取。</w:t>
            </w:r>
          </w:p>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本次下浮系数为1%、1.5%、2%、2.5%和3%</w:t>
            </w:r>
            <w:r>
              <w:rPr>
                <w:rFonts w:hint="eastAsia" w:ascii="宋体" w:hAnsi="宋体" w:eastAsia="宋体" w:cs="宋体"/>
                <w:b/>
                <w:bCs/>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如果投标人认为某一标段的评标基准价计算有误，有权在开标现场提出，经当场核实确认之后可重新宣布评标基准价。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在评标过程中，评标委员会应对招标人计算的评标基准价进行复核，存在计算错误的应予以修正并在评标 报告中作出说明。除此之外，评标基准价在整个评标 期间保持不变，不随任何因素发生变化。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85" w:type="dxa"/>
            <w:vAlign w:val="top"/>
          </w:tcPr>
          <w:p>
            <w:pPr>
              <w:spacing w:line="292" w:lineRule="auto"/>
              <w:jc w:val="center"/>
              <w:rPr>
                <w:rFonts w:hint="eastAsia" w:ascii="宋体" w:hAnsi="宋体" w:eastAsia="宋体" w:cs="宋体"/>
                <w:color w:val="auto"/>
                <w:sz w:val="21"/>
                <w:szCs w:val="21"/>
                <w:highlight w:val="none"/>
              </w:rPr>
            </w:pPr>
          </w:p>
          <w:p>
            <w:pPr>
              <w:spacing w:before="58" w:line="198"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2.2.3</w:t>
            </w:r>
          </w:p>
        </w:tc>
        <w:tc>
          <w:tcPr>
            <w:tcW w:w="1677" w:type="dxa"/>
            <w:vAlign w:val="top"/>
          </w:tcPr>
          <w:p>
            <w:pPr>
              <w:spacing w:before="118" w:line="280" w:lineRule="auto"/>
              <w:ind w:left="238" w:leftChars="0" w:right="130" w:rightChars="0" w:hanging="108" w:firstLineChars="0"/>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10"/>
                <w:sz w:val="21"/>
                <w:szCs w:val="21"/>
                <w:highlight w:val="none"/>
              </w:rPr>
              <w:t>评</w:t>
            </w:r>
            <w:r>
              <w:rPr>
                <w:rFonts w:hint="eastAsia" w:ascii="宋体" w:hAnsi="宋体" w:eastAsia="宋体" w:cs="宋体"/>
                <w:color w:val="auto"/>
                <w:spacing w:val="8"/>
                <w:sz w:val="21"/>
                <w:szCs w:val="21"/>
                <w:highlight w:val="none"/>
              </w:rPr>
              <w:t>标价的偏差率计算公</w:t>
            </w:r>
            <w:r>
              <w:rPr>
                <w:rFonts w:hint="eastAsia" w:ascii="宋体" w:hAnsi="宋体" w:eastAsia="宋体" w:cs="宋体"/>
                <w:color w:val="auto"/>
                <w:spacing w:val="7"/>
                <w:sz w:val="21"/>
                <w:szCs w:val="21"/>
                <w:highlight w:val="none"/>
              </w:rPr>
              <w:t>式</w:t>
            </w:r>
          </w:p>
        </w:tc>
        <w:tc>
          <w:tcPr>
            <w:tcW w:w="7277" w:type="dxa"/>
            <w:vAlign w:val="top"/>
          </w:tcPr>
          <w:p>
            <w:pPr>
              <w:spacing w:before="87" w:line="294" w:lineRule="auto"/>
              <w:ind w:left="113" w:leftChars="0" w:right="104" w:rightChars="0" w:hanging="1"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8"/>
                <w:sz w:val="21"/>
                <w:szCs w:val="21"/>
                <w:highlight w:val="none"/>
              </w:rPr>
              <w:t>偏</w:t>
            </w:r>
            <w:r>
              <w:rPr>
                <w:rFonts w:hint="eastAsia" w:ascii="宋体" w:hAnsi="宋体" w:eastAsia="宋体" w:cs="宋体"/>
                <w:color w:val="auto"/>
                <w:spacing w:val="11"/>
                <w:sz w:val="21"/>
                <w:szCs w:val="21"/>
                <w:highlight w:val="none"/>
              </w:rPr>
              <w:t>差</w:t>
            </w:r>
            <w:r>
              <w:rPr>
                <w:rFonts w:hint="eastAsia" w:ascii="宋体" w:hAnsi="宋体" w:eastAsia="宋体" w:cs="宋体"/>
                <w:color w:val="auto"/>
                <w:spacing w:val="9"/>
                <w:sz w:val="21"/>
                <w:szCs w:val="21"/>
                <w:highlight w:val="none"/>
              </w:rPr>
              <w:t>率=100% × (投标人评标价－评标基准价) /评标</w:t>
            </w:r>
            <w:r>
              <w:rPr>
                <w:rFonts w:hint="eastAsia" w:ascii="宋体" w:hAnsi="宋体" w:eastAsia="宋体" w:cs="宋体"/>
                <w:color w:val="auto"/>
                <w:spacing w:val="7"/>
                <w:sz w:val="21"/>
                <w:szCs w:val="21"/>
                <w:highlight w:val="none"/>
              </w:rPr>
              <w:t>基</w:t>
            </w:r>
            <w:r>
              <w:rPr>
                <w:rFonts w:hint="eastAsia" w:ascii="宋体" w:hAnsi="宋体" w:eastAsia="宋体" w:cs="宋体"/>
                <w:color w:val="auto"/>
                <w:spacing w:val="6"/>
                <w:sz w:val="21"/>
                <w:szCs w:val="21"/>
                <w:highlight w:val="none"/>
              </w:rPr>
              <w:t>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0" w:hRule="atLeast"/>
        </w:trPr>
        <w:tc>
          <w:tcPr>
            <w:tcW w:w="885" w:type="dxa"/>
            <w:vAlign w:val="top"/>
          </w:tcPr>
          <w:p>
            <w:pPr>
              <w:spacing w:line="246" w:lineRule="auto"/>
              <w:jc w:val="center"/>
              <w:rPr>
                <w:rFonts w:hint="eastAsia" w:ascii="宋体" w:hAnsi="宋体" w:eastAsia="宋体" w:cs="宋体"/>
                <w:color w:val="auto"/>
                <w:sz w:val="21"/>
                <w:szCs w:val="21"/>
                <w:highlight w:val="none"/>
              </w:rPr>
            </w:pPr>
          </w:p>
          <w:p>
            <w:pPr>
              <w:spacing w:line="246" w:lineRule="auto"/>
              <w:jc w:val="cente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spacing w:before="58" w:line="198"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
                <w:sz w:val="21"/>
                <w:szCs w:val="21"/>
                <w:highlight w:val="none"/>
              </w:rPr>
              <w:t>.2.4</w:t>
            </w:r>
          </w:p>
        </w:tc>
        <w:tc>
          <w:tcPr>
            <w:tcW w:w="1677" w:type="dxa"/>
            <w:vAlign w:val="top"/>
          </w:tcPr>
          <w:p>
            <w:pPr>
              <w:spacing w:line="278" w:lineRule="auto"/>
              <w:jc w:val="cente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spacing w:before="65" w:line="227"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7"/>
                <w:sz w:val="21"/>
                <w:szCs w:val="21"/>
                <w:highlight w:val="none"/>
              </w:rPr>
              <w:t>评标价</w:t>
            </w:r>
          </w:p>
        </w:tc>
        <w:tc>
          <w:tcPr>
            <w:tcW w:w="7277" w:type="dxa"/>
            <w:vAlign w:val="top"/>
          </w:tcPr>
          <w:p>
            <w:pPr>
              <w:spacing w:before="120" w:line="231"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u w:val="single" w:color="auto"/>
              </w:rPr>
              <w:t xml:space="preserve">99 </w:t>
            </w:r>
            <w:r>
              <w:rPr>
                <w:rFonts w:hint="eastAsia" w:ascii="宋体" w:hAnsi="宋体" w:eastAsia="宋体" w:cs="宋体"/>
                <w:color w:val="auto"/>
                <w:spacing w:val="4"/>
                <w:sz w:val="21"/>
                <w:szCs w:val="21"/>
                <w:highlight w:val="none"/>
              </w:rPr>
              <w:t>分</w:t>
            </w:r>
          </w:p>
          <w:p>
            <w:pPr>
              <w:spacing w:before="110" w:line="23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评</w:t>
            </w:r>
            <w:r>
              <w:rPr>
                <w:rFonts w:hint="eastAsia" w:ascii="宋体" w:hAnsi="宋体" w:eastAsia="宋体" w:cs="宋体"/>
                <w:color w:val="auto"/>
                <w:spacing w:val="8"/>
                <w:sz w:val="21"/>
                <w:szCs w:val="21"/>
                <w:highlight w:val="none"/>
              </w:rPr>
              <w:t>标价得分计算公式示例：</w:t>
            </w:r>
          </w:p>
          <w:p>
            <w:pPr>
              <w:spacing w:before="80" w:line="332" w:lineRule="auto"/>
              <w:ind w:left="117" w:right="109" w:firstLine="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6"/>
                <w:sz w:val="21"/>
                <w:szCs w:val="21"/>
                <w:highlight w:val="none"/>
              </w:rPr>
              <w:t>(</w:t>
            </w:r>
            <w:r>
              <w:rPr>
                <w:rFonts w:hint="eastAsia" w:ascii="宋体" w:hAnsi="宋体" w:eastAsia="宋体" w:cs="宋体"/>
                <w:color w:val="auto"/>
                <w:spacing w:val="17"/>
                <w:sz w:val="21"/>
                <w:szCs w:val="21"/>
                <w:highlight w:val="none"/>
              </w:rPr>
              <w:t>1</w:t>
            </w:r>
            <w:r>
              <w:rPr>
                <w:rFonts w:hint="eastAsia" w:ascii="宋体" w:hAnsi="宋体" w:eastAsia="宋体" w:cs="宋体"/>
                <w:color w:val="auto"/>
                <w:spacing w:val="13"/>
                <w:sz w:val="21"/>
                <w:szCs w:val="21"/>
                <w:highlight w:val="none"/>
              </w:rPr>
              <w:t>)如果投标人的评标价&gt;评标基准价</w:t>
            </w:r>
            <w:r>
              <w:rPr>
                <w:rFonts w:hint="eastAsia" w:ascii="宋体" w:hAnsi="宋体" w:eastAsia="宋体" w:cs="宋体"/>
                <w:color w:val="auto"/>
                <w:spacing w:val="13"/>
                <w:sz w:val="21"/>
                <w:szCs w:val="21"/>
                <w:highlight w:val="none"/>
                <w:lang w:eastAsia="zh-CN"/>
              </w:rPr>
              <w:t>，</w:t>
            </w:r>
            <w:r>
              <w:rPr>
                <w:rFonts w:hint="eastAsia" w:ascii="宋体" w:hAnsi="宋体" w:eastAsia="宋体" w:cs="宋体"/>
                <w:color w:val="auto"/>
                <w:spacing w:val="13"/>
                <w:sz w:val="21"/>
                <w:szCs w:val="21"/>
                <w:highlight w:val="none"/>
              </w:rPr>
              <w:t>则评标价得</w:t>
            </w:r>
            <w:r>
              <w:rPr>
                <w:rFonts w:hint="eastAsia" w:ascii="宋体" w:hAnsi="宋体" w:eastAsia="宋体" w:cs="宋体"/>
                <w:color w:val="auto"/>
                <w:spacing w:val="8"/>
                <w:sz w:val="21"/>
                <w:szCs w:val="21"/>
                <w:highlight w:val="none"/>
              </w:rPr>
              <w:t>分</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color="auto"/>
              </w:rPr>
              <w:t>99</w:t>
            </w:r>
            <w:r>
              <w:rPr>
                <w:rFonts w:hint="eastAsia" w:ascii="宋体" w:hAnsi="宋体" w:eastAsia="宋体" w:cs="宋体"/>
                <w:color w:val="auto"/>
                <w:spacing w:val="6"/>
                <w:sz w:val="21"/>
                <w:szCs w:val="21"/>
                <w:highlight w:val="none"/>
              </w:rPr>
              <w:t>－偏差率×100×</w:t>
            </w:r>
            <w:r>
              <w:rPr>
                <w:rFonts w:hint="eastAsia" w:ascii="宋体" w:hAnsi="宋体" w:eastAsia="宋体" w:cs="宋体"/>
                <w:color w:val="auto"/>
                <w:sz w:val="21"/>
                <w:szCs w:val="21"/>
                <w:highlight w:val="none"/>
              </w:rPr>
              <w:t>E</w:t>
            </w:r>
            <w:r>
              <w:rPr>
                <w:rFonts w:hint="eastAsia" w:ascii="宋体" w:hAnsi="宋体" w:eastAsia="宋体" w:cs="宋体"/>
                <w:color w:val="auto"/>
                <w:spacing w:val="6"/>
                <w:position w:val="-1"/>
                <w:sz w:val="21"/>
                <w:szCs w:val="21"/>
                <w:highlight w:val="none"/>
              </w:rPr>
              <w:t>1</w:t>
            </w:r>
            <w:r>
              <w:rPr>
                <w:rFonts w:hint="eastAsia" w:ascii="宋体" w:hAnsi="宋体" w:eastAsia="宋体" w:cs="宋体"/>
                <w:color w:val="auto"/>
                <w:spacing w:val="6"/>
                <w:position w:val="-1"/>
                <w:sz w:val="21"/>
                <w:szCs w:val="21"/>
                <w:highlight w:val="none"/>
                <w:lang w:val="en-US" w:eastAsia="zh-CN"/>
              </w:rPr>
              <w:t xml:space="preserve"> ；</w:t>
            </w:r>
          </w:p>
          <w:p>
            <w:pPr>
              <w:spacing w:line="344" w:lineRule="auto"/>
              <w:ind w:left="117" w:right="107" w:firstLine="13"/>
              <w:jc w:val="left"/>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(2)如果投标人的评标价≤评标基准价，则评标价</w:t>
            </w:r>
            <w:r>
              <w:rPr>
                <w:rFonts w:hint="eastAsia" w:ascii="宋体" w:hAnsi="宋体" w:eastAsia="宋体" w:cs="宋体"/>
                <w:color w:val="auto"/>
                <w:spacing w:val="11"/>
                <w:sz w:val="21"/>
                <w:szCs w:val="21"/>
                <w:highlight w:val="none"/>
              </w:rPr>
              <w:t>得</w:t>
            </w:r>
            <w:r>
              <w:rPr>
                <w:rFonts w:hint="eastAsia" w:ascii="宋体" w:hAnsi="宋体" w:eastAsia="宋体" w:cs="宋体"/>
                <w:color w:val="auto"/>
                <w:spacing w:val="8"/>
                <w:sz w:val="21"/>
                <w:szCs w:val="21"/>
                <w:highlight w:val="none"/>
              </w:rPr>
              <w:t>分</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color="auto"/>
              </w:rPr>
              <w:t>99</w:t>
            </w:r>
            <w:r>
              <w:rPr>
                <w:rFonts w:hint="eastAsia" w:ascii="宋体" w:hAnsi="宋体" w:eastAsia="宋体" w:cs="宋体"/>
                <w:color w:val="auto"/>
                <w:spacing w:val="6"/>
                <w:sz w:val="21"/>
                <w:szCs w:val="21"/>
                <w:highlight w:val="none"/>
              </w:rPr>
              <w:t>＋偏差率×100×</w:t>
            </w:r>
            <w:r>
              <w:rPr>
                <w:rFonts w:hint="eastAsia" w:ascii="宋体" w:hAnsi="宋体" w:eastAsia="宋体" w:cs="宋体"/>
                <w:color w:val="auto"/>
                <w:sz w:val="21"/>
                <w:szCs w:val="21"/>
                <w:highlight w:val="none"/>
              </w:rPr>
              <w:t>E</w:t>
            </w:r>
            <w:r>
              <w:rPr>
                <w:rFonts w:hint="eastAsia" w:ascii="宋体" w:hAnsi="宋体" w:eastAsia="宋体" w:cs="宋体"/>
                <w:color w:val="auto"/>
                <w:spacing w:val="6"/>
                <w:position w:val="-1"/>
                <w:sz w:val="21"/>
                <w:szCs w:val="21"/>
                <w:highlight w:val="none"/>
              </w:rPr>
              <w:t>2</w:t>
            </w:r>
            <w:r>
              <w:rPr>
                <w:rFonts w:hint="eastAsia" w:ascii="宋体" w:hAnsi="宋体" w:eastAsia="宋体" w:cs="宋体"/>
                <w:color w:val="auto"/>
                <w:spacing w:val="6"/>
                <w:position w:val="-1"/>
                <w:sz w:val="21"/>
                <w:szCs w:val="21"/>
                <w:highlight w:val="none"/>
                <w:lang w:eastAsia="zh-CN"/>
              </w:rPr>
              <w:t>。</w:t>
            </w:r>
          </w:p>
          <w:p>
            <w:pPr>
              <w:spacing w:before="4" w:line="231" w:lineRule="auto"/>
              <w:ind w:left="115"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3"/>
                <w:sz w:val="21"/>
                <w:szCs w:val="21"/>
                <w:highlight w:val="none"/>
              </w:rPr>
              <w:t>其</w:t>
            </w:r>
            <w:r>
              <w:rPr>
                <w:rFonts w:hint="eastAsia" w:ascii="宋体" w:hAnsi="宋体" w:eastAsia="宋体" w:cs="宋体"/>
                <w:color w:val="auto"/>
                <w:spacing w:val="2"/>
                <w:sz w:val="21"/>
                <w:szCs w:val="21"/>
                <w:highlight w:val="none"/>
              </w:rPr>
              <w:t>中：</w:t>
            </w:r>
            <w:r>
              <w:rPr>
                <w:rFonts w:hint="eastAsia" w:ascii="宋体" w:hAnsi="宋体" w:eastAsia="宋体" w:cs="宋体"/>
                <w:color w:val="auto"/>
                <w:sz w:val="21"/>
                <w:szCs w:val="21"/>
                <w:highlight w:val="none"/>
              </w:rPr>
              <w:t>E</w:t>
            </w:r>
            <w:r>
              <w:rPr>
                <w:rFonts w:hint="eastAsia" w:ascii="宋体" w:hAnsi="宋体" w:eastAsia="宋体" w:cs="宋体"/>
                <w:color w:val="auto"/>
                <w:spacing w:val="16"/>
                <w:position w:val="-1"/>
                <w:sz w:val="21"/>
                <w:szCs w:val="21"/>
                <w:highlight w:val="none"/>
              </w:rPr>
              <w:t>1</w:t>
            </w:r>
            <w:r>
              <w:rPr>
                <w:rFonts w:hint="eastAsia" w:ascii="宋体" w:hAnsi="宋体" w:eastAsia="宋体" w:cs="宋体"/>
                <w:color w:val="auto"/>
                <w:spacing w:val="14"/>
                <w:position w:val="-1"/>
                <w:sz w:val="21"/>
                <w:szCs w:val="21"/>
                <w:highlight w:val="none"/>
              </w:rPr>
              <w:t xml:space="preserve"> </w:t>
            </w:r>
            <w:r>
              <w:rPr>
                <w:rFonts w:hint="eastAsia" w:ascii="宋体" w:hAnsi="宋体" w:eastAsia="宋体" w:cs="宋体"/>
                <w:color w:val="auto"/>
                <w:spacing w:val="8"/>
                <w:sz w:val="21"/>
                <w:szCs w:val="21"/>
                <w:highlight w:val="none"/>
              </w:rPr>
              <w:t>是评标价每高于评标基准价一个百分点的扣分值，</w:t>
            </w:r>
            <w:r>
              <w:rPr>
                <w:rFonts w:hint="eastAsia" w:ascii="宋体" w:hAnsi="宋体" w:eastAsia="宋体" w:cs="宋体"/>
                <w:color w:val="auto"/>
                <w:sz w:val="21"/>
                <w:szCs w:val="21"/>
                <w:highlight w:val="none"/>
              </w:rPr>
              <w:t xml:space="preserve"> E</w:t>
            </w:r>
            <w:r>
              <w:rPr>
                <w:rFonts w:hint="eastAsia" w:ascii="宋体" w:hAnsi="宋体" w:eastAsia="宋体" w:cs="宋体"/>
                <w:color w:val="auto"/>
                <w:spacing w:val="10"/>
                <w:position w:val="-1"/>
                <w:sz w:val="21"/>
                <w:szCs w:val="21"/>
                <w:highlight w:val="none"/>
              </w:rPr>
              <w:t>2</w:t>
            </w:r>
            <w:r>
              <w:rPr>
                <w:rFonts w:hint="eastAsia" w:ascii="宋体" w:hAnsi="宋体" w:eastAsia="宋体" w:cs="宋体"/>
                <w:color w:val="auto"/>
                <w:spacing w:val="9"/>
                <w:position w:val="-1"/>
                <w:sz w:val="21"/>
                <w:szCs w:val="21"/>
                <w:highlight w:val="none"/>
              </w:rPr>
              <w:t xml:space="preserve"> </w:t>
            </w:r>
            <w:r>
              <w:rPr>
                <w:rFonts w:hint="eastAsia" w:ascii="宋体" w:hAnsi="宋体" w:eastAsia="宋体" w:cs="宋体"/>
                <w:color w:val="auto"/>
                <w:spacing w:val="9"/>
                <w:sz w:val="21"/>
                <w:szCs w:val="21"/>
                <w:highlight w:val="none"/>
              </w:rPr>
              <w:t>是评标价每低于评标基准价一个百分点的扣分值</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z w:val="21"/>
                <w:szCs w:val="21"/>
                <w:highlight w:val="none"/>
              </w:rPr>
              <w:t>E</w:t>
            </w:r>
            <w:r>
              <w:rPr>
                <w:rFonts w:hint="eastAsia" w:ascii="宋体" w:hAnsi="宋体" w:eastAsia="宋体" w:cs="宋体"/>
                <w:color w:val="auto"/>
                <w:spacing w:val="1"/>
                <w:position w:val="-1"/>
                <w:sz w:val="21"/>
                <w:szCs w:val="21"/>
                <w:highlight w:val="none"/>
              </w:rPr>
              <w:t>1</w:t>
            </w:r>
            <w:r>
              <w:rPr>
                <w:rFonts w:hint="eastAsia" w:ascii="宋体" w:hAnsi="宋体" w:eastAsia="宋体" w:cs="宋体"/>
                <w:color w:val="auto"/>
                <w:spacing w:val="1"/>
                <w:sz w:val="21"/>
                <w:szCs w:val="21"/>
                <w:highlight w:val="none"/>
              </w:rPr>
              <w:t xml:space="preserve">=2, </w:t>
            </w:r>
            <w:r>
              <w:rPr>
                <w:rFonts w:hint="eastAsia" w:ascii="宋体" w:hAnsi="宋体" w:eastAsia="宋体" w:cs="宋体"/>
                <w:color w:val="auto"/>
                <w:sz w:val="21"/>
                <w:szCs w:val="21"/>
                <w:highlight w:val="none"/>
              </w:rPr>
              <w:t>E</w:t>
            </w:r>
            <w:r>
              <w:rPr>
                <w:rFonts w:hint="eastAsia" w:ascii="宋体" w:hAnsi="宋体" w:eastAsia="宋体" w:cs="宋体"/>
                <w:color w:val="auto"/>
                <w:spacing w:val="1"/>
                <w:position w:val="-1"/>
                <w:sz w:val="21"/>
                <w:szCs w:val="21"/>
                <w:highlight w:val="none"/>
              </w:rPr>
              <w:t>2</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1</w:t>
            </w:r>
          </w:p>
        </w:tc>
      </w:tr>
    </w:tbl>
    <w:p>
      <w:pPr>
        <w:spacing w:before="65" w:line="222" w:lineRule="auto"/>
        <w:ind w:right="122"/>
        <w:jc w:val="right"/>
        <w:rPr>
          <w:rFonts w:hint="eastAsia" w:ascii="宋体" w:hAnsi="宋体" w:eastAsia="宋体" w:cs="宋体"/>
          <w:color w:val="auto"/>
          <w:sz w:val="20"/>
          <w:szCs w:val="20"/>
          <w:highlight w:val="none"/>
        </w:rPr>
      </w:pPr>
      <w:bookmarkStart w:id="96" w:name="_bookmark105"/>
      <w:bookmarkEnd w:id="96"/>
      <w:r>
        <w:rPr>
          <w:rFonts w:hint="eastAsia" w:ascii="宋体" w:hAnsi="宋体" w:eastAsia="宋体" w:cs="宋体"/>
          <w:color w:val="auto"/>
          <w:spacing w:val="13"/>
          <w:sz w:val="20"/>
          <w:szCs w:val="20"/>
          <w:highlight w:val="none"/>
        </w:rPr>
        <w:t>续</w:t>
      </w:r>
      <w:r>
        <w:rPr>
          <w:rFonts w:hint="eastAsia" w:ascii="宋体" w:hAnsi="宋体" w:eastAsia="宋体" w:cs="宋体"/>
          <w:color w:val="auto"/>
          <w:spacing w:val="11"/>
          <w:sz w:val="20"/>
          <w:szCs w:val="20"/>
          <w:highlight w:val="none"/>
        </w:rPr>
        <w:t>上表</w:t>
      </w:r>
    </w:p>
    <w:tbl>
      <w:tblPr>
        <w:tblStyle w:val="19"/>
        <w:tblW w:w="9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1159"/>
        <w:gridCol w:w="3268"/>
        <w:gridCol w:w="1353"/>
        <w:gridCol w:w="1365"/>
        <w:gridCol w:w="1398"/>
        <w:gridCol w:w="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1116" w:type="dxa"/>
            <w:vMerge w:val="restart"/>
            <w:tcBorders>
              <w:bottom w:val="nil"/>
            </w:tcBorders>
            <w:vAlign w:val="top"/>
          </w:tcPr>
          <w:p>
            <w:pPr>
              <w:jc w:val="center"/>
              <w:rPr>
                <w:rFonts w:hint="eastAsia" w:ascii="宋体" w:hAnsi="宋体" w:eastAsia="宋体" w:cs="宋体"/>
                <w:color w:val="auto"/>
                <w:sz w:val="21"/>
                <w:szCs w:val="21"/>
                <w:highlight w:val="none"/>
              </w:rPr>
            </w:pPr>
          </w:p>
        </w:tc>
        <w:tc>
          <w:tcPr>
            <w:tcW w:w="1159" w:type="dxa"/>
            <w:vMerge w:val="restart"/>
            <w:tcBorders>
              <w:bottom w:val="nil"/>
            </w:tcBorders>
            <w:vAlign w:val="top"/>
          </w:tcPr>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5" w:lineRule="auto"/>
              <w:jc w:val="center"/>
              <w:rPr>
                <w:rFonts w:hint="eastAsia" w:ascii="宋体" w:hAnsi="宋体" w:eastAsia="宋体" w:cs="宋体"/>
                <w:color w:val="auto"/>
                <w:sz w:val="21"/>
                <w:szCs w:val="21"/>
                <w:highlight w:val="none"/>
              </w:rPr>
            </w:pPr>
          </w:p>
          <w:p>
            <w:pPr>
              <w:spacing w:line="245" w:lineRule="auto"/>
              <w:jc w:val="center"/>
              <w:rPr>
                <w:rFonts w:hint="eastAsia" w:ascii="宋体" w:hAnsi="宋体" w:eastAsia="宋体" w:cs="宋体"/>
                <w:color w:val="auto"/>
                <w:sz w:val="21"/>
                <w:szCs w:val="21"/>
                <w:highlight w:val="none"/>
              </w:rPr>
            </w:pPr>
          </w:p>
          <w:p>
            <w:pPr>
              <w:spacing w:line="245" w:lineRule="auto"/>
              <w:jc w:val="center"/>
              <w:rPr>
                <w:rFonts w:hint="eastAsia" w:ascii="宋体" w:hAnsi="宋体" w:eastAsia="宋体" w:cs="宋体"/>
                <w:color w:val="auto"/>
                <w:sz w:val="21"/>
                <w:szCs w:val="21"/>
                <w:highlight w:val="none"/>
              </w:rPr>
            </w:pPr>
          </w:p>
          <w:p>
            <w:pPr>
              <w:spacing w:line="245" w:lineRule="auto"/>
              <w:jc w:val="center"/>
              <w:rPr>
                <w:rFonts w:hint="eastAsia" w:ascii="宋体" w:hAnsi="宋体" w:eastAsia="宋体" w:cs="宋体"/>
                <w:color w:val="auto"/>
                <w:sz w:val="21"/>
                <w:szCs w:val="21"/>
                <w:highlight w:val="none"/>
              </w:rPr>
            </w:pPr>
          </w:p>
          <w:p>
            <w:pPr>
              <w:spacing w:before="65" w:line="228" w:lineRule="auto"/>
              <w:ind w:left="112"/>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其他因素</w:t>
            </w:r>
          </w:p>
        </w:tc>
        <w:tc>
          <w:tcPr>
            <w:tcW w:w="7624" w:type="dxa"/>
            <w:gridSpan w:val="5"/>
            <w:vAlign w:val="top"/>
          </w:tcPr>
          <w:p>
            <w:pPr>
              <w:spacing w:before="122" w:line="224"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信</w:t>
            </w:r>
            <w:r>
              <w:rPr>
                <w:rFonts w:hint="eastAsia" w:ascii="宋体" w:hAnsi="宋体" w:eastAsia="宋体" w:cs="宋体"/>
                <w:color w:val="auto"/>
                <w:spacing w:val="7"/>
                <w:sz w:val="21"/>
                <w:szCs w:val="21"/>
                <w:highlight w:val="none"/>
              </w:rPr>
              <w:t>用评价：1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116"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3268" w:type="dxa"/>
            <w:tcBorders>
              <w:tl2br w:val="single" w:color="000000" w:sz="4" w:space="0"/>
            </w:tcBorders>
            <w:vAlign w:val="top"/>
          </w:tcPr>
          <w:p>
            <w:pPr>
              <w:spacing w:before="122" w:line="278" w:lineRule="auto"/>
              <w:ind w:left="225" w:right="132" w:firstLine="1853" w:firstLineChars="85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年度</w:t>
            </w:r>
            <w:r>
              <w:rPr>
                <w:rFonts w:hint="eastAsia" w:ascii="宋体" w:hAnsi="宋体" w:eastAsia="宋体" w:cs="宋体"/>
                <w:color w:val="auto"/>
                <w:sz w:val="21"/>
                <w:szCs w:val="21"/>
                <w:highlight w:val="none"/>
              </w:rPr>
              <w:t xml:space="preserve"> </w:t>
            </w:r>
          </w:p>
          <w:p>
            <w:pPr>
              <w:spacing w:before="122" w:line="278" w:lineRule="auto"/>
              <w:ind w:left="225" w:right="132" w:firstLine="52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信</w:t>
            </w:r>
            <w:r>
              <w:rPr>
                <w:rFonts w:hint="eastAsia" w:ascii="宋体" w:hAnsi="宋体" w:eastAsia="宋体" w:cs="宋体"/>
                <w:color w:val="auto"/>
                <w:spacing w:val="7"/>
                <w:sz w:val="21"/>
                <w:szCs w:val="21"/>
                <w:highlight w:val="none"/>
              </w:rPr>
              <w:t>用等级</w:t>
            </w:r>
          </w:p>
        </w:tc>
        <w:tc>
          <w:tcPr>
            <w:tcW w:w="1353" w:type="dxa"/>
            <w:vAlign w:val="top"/>
          </w:tcPr>
          <w:p>
            <w:pPr>
              <w:spacing w:before="122" w:line="278" w:lineRule="auto"/>
              <w:ind w:left="358" w:right="171" w:hanging="17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最近第</w:t>
            </w:r>
            <w:r>
              <w:rPr>
                <w:rFonts w:hint="eastAsia" w:ascii="宋体" w:hAnsi="宋体" w:eastAsia="宋体" w:cs="宋体"/>
                <w:color w:val="auto"/>
                <w:spacing w:val="5"/>
                <w:sz w:val="21"/>
                <w:szCs w:val="21"/>
                <w:highlight w:val="none"/>
              </w:rPr>
              <w:t>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4"/>
                <w:sz w:val="21"/>
                <w:szCs w:val="21"/>
                <w:highlight w:val="none"/>
              </w:rPr>
              <w:t>/分</w:t>
            </w:r>
          </w:p>
        </w:tc>
        <w:tc>
          <w:tcPr>
            <w:tcW w:w="1365" w:type="dxa"/>
            <w:vAlign w:val="top"/>
          </w:tcPr>
          <w:p>
            <w:pPr>
              <w:spacing w:before="122" w:line="278" w:lineRule="auto"/>
              <w:ind w:left="364" w:right="175" w:hanging="17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最近第</w:t>
            </w:r>
            <w:r>
              <w:rPr>
                <w:rFonts w:hint="eastAsia" w:ascii="宋体" w:hAnsi="宋体" w:eastAsia="宋体" w:cs="宋体"/>
                <w:color w:val="auto"/>
                <w:spacing w:val="5"/>
                <w:sz w:val="21"/>
                <w:szCs w:val="21"/>
                <w:highlight w:val="none"/>
              </w:rPr>
              <w:t>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4"/>
                <w:sz w:val="21"/>
                <w:szCs w:val="21"/>
                <w:highlight w:val="none"/>
              </w:rPr>
              <w:t>/分</w:t>
            </w:r>
          </w:p>
        </w:tc>
        <w:tc>
          <w:tcPr>
            <w:tcW w:w="1398" w:type="dxa"/>
            <w:vAlign w:val="top"/>
          </w:tcPr>
          <w:p>
            <w:pPr>
              <w:spacing w:before="122" w:line="278" w:lineRule="auto"/>
              <w:ind w:left="362" w:right="171" w:hanging="17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最近第</w:t>
            </w:r>
            <w:r>
              <w:rPr>
                <w:rFonts w:hint="eastAsia" w:ascii="宋体" w:hAnsi="宋体" w:eastAsia="宋体" w:cs="宋体"/>
                <w:color w:val="auto"/>
                <w:spacing w:val="5"/>
                <w:sz w:val="21"/>
                <w:szCs w:val="21"/>
                <w:highlight w:val="none"/>
              </w:rPr>
              <w:t>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3"/>
                <w:sz w:val="21"/>
                <w:szCs w:val="21"/>
                <w:highlight w:val="none"/>
              </w:rPr>
              <w:t>/分</w:t>
            </w:r>
          </w:p>
        </w:tc>
        <w:tc>
          <w:tcPr>
            <w:tcW w:w="240" w:type="dxa"/>
            <w:vMerge w:val="restart"/>
            <w:tcBorders>
              <w:top w:val="nil"/>
              <w:bottom w:val="nil"/>
            </w:tcBorders>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6"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3268" w:type="dxa"/>
            <w:vAlign w:val="top"/>
          </w:tcPr>
          <w:p>
            <w:pPr>
              <w:spacing w:before="174" w:line="176" w:lineRule="auto"/>
              <w:ind w:left="55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A</w:t>
            </w:r>
            <w:r>
              <w:rPr>
                <w:rFonts w:hint="eastAsia" w:ascii="宋体" w:hAnsi="宋体" w:eastAsia="宋体" w:cs="宋体"/>
                <w:color w:val="auto"/>
                <w:spacing w:val="5"/>
                <w:sz w:val="21"/>
                <w:szCs w:val="21"/>
                <w:highlight w:val="none"/>
              </w:rPr>
              <w:t>A</w:t>
            </w:r>
          </w:p>
        </w:tc>
        <w:tc>
          <w:tcPr>
            <w:tcW w:w="1353" w:type="dxa"/>
            <w:vAlign w:val="top"/>
          </w:tcPr>
          <w:p>
            <w:pPr>
              <w:spacing w:before="174" w:line="176" w:lineRule="auto"/>
              <w:ind w:left="46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0</w:t>
            </w:r>
            <w:r>
              <w:rPr>
                <w:rFonts w:hint="eastAsia" w:ascii="宋体" w:hAnsi="宋体" w:eastAsia="宋体" w:cs="宋体"/>
                <w:color w:val="auto"/>
                <w:spacing w:val="3"/>
                <w:sz w:val="21"/>
                <w:szCs w:val="21"/>
                <w:highlight w:val="none"/>
              </w:rPr>
              <w:t xml:space="preserve"> 5</w:t>
            </w:r>
          </w:p>
        </w:tc>
        <w:tc>
          <w:tcPr>
            <w:tcW w:w="1365" w:type="dxa"/>
            <w:vAlign w:val="top"/>
          </w:tcPr>
          <w:p>
            <w:pPr>
              <w:spacing w:before="174" w:line="176" w:lineRule="auto"/>
              <w:ind w:left="47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0 3</w:t>
            </w:r>
          </w:p>
        </w:tc>
        <w:tc>
          <w:tcPr>
            <w:tcW w:w="1398" w:type="dxa"/>
            <w:vAlign w:val="top"/>
          </w:tcPr>
          <w:p>
            <w:pPr>
              <w:spacing w:before="174" w:line="176" w:lineRule="auto"/>
              <w:ind w:left="46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0 </w:t>
            </w:r>
            <w:r>
              <w:rPr>
                <w:rFonts w:hint="eastAsia" w:ascii="宋体" w:hAnsi="宋体" w:eastAsia="宋体" w:cs="宋体"/>
                <w:color w:val="auto"/>
                <w:spacing w:val="1"/>
                <w:sz w:val="21"/>
                <w:szCs w:val="21"/>
                <w:highlight w:val="none"/>
              </w:rPr>
              <w:t>2</w:t>
            </w:r>
          </w:p>
        </w:tc>
        <w:tc>
          <w:tcPr>
            <w:tcW w:w="240" w:type="dxa"/>
            <w:vMerge w:val="continue"/>
            <w:tcBorders>
              <w:top w:val="nil"/>
              <w:bottom w:val="nil"/>
            </w:tcBorders>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16"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3268" w:type="dxa"/>
            <w:vAlign w:val="top"/>
          </w:tcPr>
          <w:p>
            <w:pPr>
              <w:spacing w:before="196" w:line="195" w:lineRule="auto"/>
              <w:ind w:left="62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A</w:t>
            </w:r>
          </w:p>
        </w:tc>
        <w:tc>
          <w:tcPr>
            <w:tcW w:w="1353" w:type="dxa"/>
            <w:vAlign w:val="top"/>
          </w:tcPr>
          <w:p>
            <w:pPr>
              <w:spacing w:before="196" w:line="195" w:lineRule="auto"/>
              <w:ind w:left="46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0.3</w:t>
            </w:r>
          </w:p>
        </w:tc>
        <w:tc>
          <w:tcPr>
            <w:tcW w:w="1365" w:type="dxa"/>
            <w:vAlign w:val="top"/>
          </w:tcPr>
          <w:p>
            <w:pPr>
              <w:spacing w:before="196" w:line="195" w:lineRule="auto"/>
              <w:ind w:left="41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0. 18</w:t>
            </w:r>
          </w:p>
        </w:tc>
        <w:tc>
          <w:tcPr>
            <w:tcW w:w="1398" w:type="dxa"/>
            <w:vAlign w:val="top"/>
          </w:tcPr>
          <w:p>
            <w:pPr>
              <w:spacing w:before="196" w:line="195" w:lineRule="auto"/>
              <w:ind w:left="41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0. 12</w:t>
            </w:r>
          </w:p>
        </w:tc>
        <w:tc>
          <w:tcPr>
            <w:tcW w:w="240" w:type="dxa"/>
            <w:vMerge w:val="continue"/>
            <w:tcBorders>
              <w:top w:val="nil"/>
              <w:bottom w:val="nil"/>
            </w:tcBorders>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16"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3268" w:type="dxa"/>
            <w:vAlign w:val="top"/>
          </w:tcPr>
          <w:p>
            <w:pPr>
              <w:spacing w:before="176" w:line="192" w:lineRule="auto"/>
              <w:ind w:left="63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B</w:t>
            </w:r>
          </w:p>
        </w:tc>
        <w:tc>
          <w:tcPr>
            <w:tcW w:w="4116" w:type="dxa"/>
            <w:gridSpan w:val="3"/>
            <w:vAlign w:val="top"/>
          </w:tcPr>
          <w:p>
            <w:pPr>
              <w:spacing w:before="173" w:line="195" w:lineRule="auto"/>
              <w:ind w:left="17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240" w:type="dxa"/>
            <w:vMerge w:val="continue"/>
            <w:tcBorders>
              <w:top w:val="nil"/>
              <w:bottom w:val="nil"/>
            </w:tcBorders>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1116"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3268" w:type="dxa"/>
            <w:vAlign w:val="top"/>
          </w:tcPr>
          <w:p>
            <w:pPr>
              <w:spacing w:before="173" w:line="195" w:lineRule="auto"/>
              <w:ind w:left="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p>
        </w:tc>
        <w:tc>
          <w:tcPr>
            <w:tcW w:w="4116" w:type="dxa"/>
            <w:gridSpan w:val="3"/>
            <w:vAlign w:val="top"/>
          </w:tcPr>
          <w:p>
            <w:pPr>
              <w:spacing w:before="173" w:line="195" w:lineRule="auto"/>
              <w:ind w:left="17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240" w:type="dxa"/>
            <w:vMerge w:val="continue"/>
            <w:tcBorders>
              <w:top w:val="nil"/>
              <w:bottom w:val="nil"/>
            </w:tcBorders>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9" w:hRule="atLeast"/>
        </w:trPr>
        <w:tc>
          <w:tcPr>
            <w:tcW w:w="1116" w:type="dxa"/>
            <w:vMerge w:val="continue"/>
            <w:tcBorders>
              <w:top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tcBorders>
            <w:vAlign w:val="top"/>
          </w:tcPr>
          <w:p>
            <w:pPr>
              <w:rPr>
                <w:rFonts w:hint="eastAsia" w:ascii="宋体" w:hAnsi="宋体" w:eastAsia="宋体" w:cs="宋体"/>
                <w:color w:val="auto"/>
                <w:sz w:val="21"/>
                <w:szCs w:val="21"/>
                <w:highlight w:val="none"/>
              </w:rPr>
            </w:pPr>
          </w:p>
        </w:tc>
        <w:tc>
          <w:tcPr>
            <w:tcW w:w="7624" w:type="dxa"/>
            <w:gridSpan w:val="5"/>
            <w:vAlign w:val="top"/>
          </w:tcPr>
          <w:p>
            <w:pPr>
              <w:spacing w:before="128" w:line="324" w:lineRule="auto"/>
              <w:ind w:left="112" w:right="35" w:firstLine="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注</w:t>
            </w:r>
            <w:r>
              <w:rPr>
                <w:rFonts w:hint="eastAsia" w:ascii="宋体" w:hAnsi="宋体" w:eastAsia="宋体" w:cs="宋体"/>
                <w:color w:val="auto"/>
                <w:spacing w:val="7"/>
                <w:sz w:val="21"/>
                <w:szCs w:val="21"/>
                <w:highlight w:val="none"/>
              </w:rPr>
              <w:t xml:space="preserve"> ：信用等级以湖南省交通运输厅发布的公路工程施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工企业信用评价结果为准，企业信用加分分值按湖</w:t>
            </w:r>
            <w:r>
              <w:rPr>
                <w:rFonts w:hint="eastAsia" w:ascii="宋体" w:hAnsi="宋体" w:eastAsia="宋体" w:cs="宋体"/>
                <w:color w:val="auto"/>
                <w:spacing w:val="9"/>
                <w:sz w:val="21"/>
                <w:szCs w:val="21"/>
                <w:highlight w:val="none"/>
              </w:rPr>
              <w:t>南</w:t>
            </w:r>
            <w:r>
              <w:rPr>
                <w:rFonts w:hint="eastAsia" w:ascii="宋体" w:hAnsi="宋体" w:eastAsia="宋体" w:cs="宋体"/>
                <w:color w:val="auto"/>
                <w:spacing w:val="12"/>
                <w:sz w:val="21"/>
                <w:szCs w:val="21"/>
                <w:highlight w:val="none"/>
              </w:rPr>
              <w:t>省交通运输厅近三年发布的企业信用评价结果进行</w:t>
            </w:r>
            <w:r>
              <w:rPr>
                <w:rFonts w:hint="eastAsia" w:ascii="宋体" w:hAnsi="宋体" w:eastAsia="宋体" w:cs="宋体"/>
                <w:color w:val="auto"/>
                <w:spacing w:val="9"/>
                <w:sz w:val="21"/>
                <w:szCs w:val="21"/>
                <w:highlight w:val="none"/>
              </w:rPr>
              <w:t>权</w:t>
            </w:r>
            <w:r>
              <w:rPr>
                <w:rFonts w:hint="eastAsia" w:ascii="宋体" w:hAnsi="宋体" w:eastAsia="宋体" w:cs="宋体"/>
                <w:color w:val="auto"/>
                <w:spacing w:val="12"/>
                <w:sz w:val="21"/>
                <w:szCs w:val="21"/>
                <w:highlight w:val="none"/>
              </w:rPr>
              <w:t>值分配，企业近三年均无湖南省交通运输厅发布企</w:t>
            </w:r>
            <w:r>
              <w:rPr>
                <w:rFonts w:hint="eastAsia" w:ascii="宋体" w:hAnsi="宋体" w:eastAsia="宋体" w:cs="宋体"/>
                <w:color w:val="auto"/>
                <w:spacing w:val="9"/>
                <w:sz w:val="21"/>
                <w:szCs w:val="21"/>
                <w:highlight w:val="none"/>
              </w:rPr>
              <w:t>业</w:t>
            </w:r>
            <w:r>
              <w:rPr>
                <w:rFonts w:hint="eastAsia" w:ascii="宋体" w:hAnsi="宋体" w:eastAsia="宋体" w:cs="宋体"/>
                <w:color w:val="auto"/>
                <w:spacing w:val="12"/>
                <w:sz w:val="21"/>
                <w:szCs w:val="21"/>
                <w:highlight w:val="none"/>
              </w:rPr>
              <w:t>信用等级的，按交通运输部近三年发布的信用等级</w:t>
            </w:r>
            <w:r>
              <w:rPr>
                <w:rFonts w:hint="eastAsia" w:ascii="宋体" w:hAnsi="宋体" w:eastAsia="宋体" w:cs="宋体"/>
                <w:color w:val="auto"/>
                <w:spacing w:val="9"/>
                <w:sz w:val="21"/>
                <w:szCs w:val="21"/>
                <w:highlight w:val="none"/>
              </w:rPr>
              <w:t>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2"/>
                <w:sz w:val="21"/>
                <w:szCs w:val="21"/>
                <w:highlight w:val="none"/>
              </w:rPr>
              <w:t>果</w:t>
            </w:r>
            <w:r>
              <w:rPr>
                <w:rFonts w:hint="eastAsia" w:ascii="宋体" w:hAnsi="宋体" w:eastAsia="宋体" w:cs="宋体"/>
                <w:color w:val="auto"/>
                <w:spacing w:val="11"/>
                <w:sz w:val="21"/>
                <w:szCs w:val="21"/>
                <w:highlight w:val="none"/>
              </w:rPr>
              <w:t>进行权值分配(其中交通运输部发布的信用评价结</w:t>
            </w:r>
            <w:r>
              <w:rPr>
                <w:rFonts w:hint="eastAsia" w:ascii="宋体" w:hAnsi="宋体" w:eastAsia="宋体" w:cs="宋体"/>
                <w:color w:val="auto"/>
                <w:spacing w:val="8"/>
                <w:sz w:val="21"/>
                <w:szCs w:val="21"/>
                <w:highlight w:val="none"/>
              </w:rPr>
              <w:t>果为</w:t>
            </w:r>
            <w:r>
              <w:rPr>
                <w:rFonts w:hint="eastAsia" w:ascii="宋体" w:hAnsi="宋体" w:eastAsia="宋体" w:cs="宋体"/>
                <w:color w:val="auto"/>
                <w:sz w:val="21"/>
                <w:szCs w:val="21"/>
                <w:highlight w:val="none"/>
              </w:rPr>
              <w:t>AA</w:t>
            </w:r>
            <w:r>
              <w:rPr>
                <w:rFonts w:hint="eastAsia" w:ascii="宋体" w:hAnsi="宋体" w:eastAsia="宋体" w:cs="宋体"/>
                <w:color w:val="auto"/>
                <w:spacing w:val="8"/>
                <w:sz w:val="21"/>
                <w:szCs w:val="21"/>
                <w:highlight w:val="none"/>
              </w:rPr>
              <w:t xml:space="preserve"> 级</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4"/>
                <w:sz w:val="21"/>
                <w:szCs w:val="21"/>
                <w:highlight w:val="none"/>
              </w:rPr>
              <w:t>企业，按照</w:t>
            </w:r>
            <w:r>
              <w:rPr>
                <w:rFonts w:hint="eastAsia" w:ascii="宋体" w:hAnsi="宋体" w:eastAsia="宋体" w:cs="宋体"/>
                <w:color w:val="auto"/>
                <w:sz w:val="21"/>
                <w:szCs w:val="21"/>
                <w:highlight w:val="none"/>
              </w:rPr>
              <w:t>A</w:t>
            </w:r>
            <w:r>
              <w:rPr>
                <w:rFonts w:hint="eastAsia" w:ascii="宋体" w:hAnsi="宋体" w:eastAsia="宋体" w:cs="宋体"/>
                <w:color w:val="auto"/>
                <w:spacing w:val="4"/>
                <w:sz w:val="21"/>
                <w:szCs w:val="21"/>
                <w:highlight w:val="none"/>
              </w:rPr>
              <w:t xml:space="preserve"> 级计算当年信用评价得分)，</w:t>
            </w:r>
            <w:r>
              <w:rPr>
                <w:rFonts w:hint="eastAsia" w:ascii="宋体" w:hAnsi="宋体" w:eastAsia="宋体" w:cs="宋体"/>
                <w:color w:val="auto"/>
                <w:spacing w:val="12"/>
                <w:sz w:val="21"/>
                <w:szCs w:val="21"/>
                <w:highlight w:val="none"/>
              </w:rPr>
              <w:t>当年在湖南省发布的公路工程施工企业信用评价结</w:t>
            </w:r>
            <w:r>
              <w:rPr>
                <w:rFonts w:hint="eastAsia" w:ascii="宋体" w:hAnsi="宋体" w:eastAsia="宋体" w:cs="宋体"/>
                <w:color w:val="auto"/>
                <w:spacing w:val="9"/>
                <w:sz w:val="21"/>
                <w:szCs w:val="21"/>
                <w:highlight w:val="none"/>
              </w:rPr>
              <w:t>果</w:t>
            </w:r>
            <w:r>
              <w:rPr>
                <w:rFonts w:hint="eastAsia" w:ascii="宋体" w:hAnsi="宋体" w:eastAsia="宋体" w:cs="宋体"/>
                <w:color w:val="auto"/>
                <w:spacing w:val="12"/>
                <w:sz w:val="21"/>
                <w:szCs w:val="21"/>
                <w:highlight w:val="none"/>
              </w:rPr>
              <w:t>中无信用评价等级的，其当年的信用评价得分按上</w:t>
            </w:r>
            <w:r>
              <w:rPr>
                <w:rFonts w:hint="eastAsia" w:ascii="宋体" w:hAnsi="宋体" w:eastAsia="宋体" w:cs="宋体"/>
                <w:color w:val="auto"/>
                <w:spacing w:val="9"/>
                <w:sz w:val="21"/>
                <w:szCs w:val="21"/>
                <w:highlight w:val="none"/>
              </w:rPr>
              <w:t>一</w:t>
            </w:r>
            <w:r>
              <w:rPr>
                <w:rFonts w:hint="eastAsia" w:ascii="宋体" w:hAnsi="宋体" w:eastAsia="宋体" w:cs="宋体"/>
                <w:color w:val="auto"/>
                <w:spacing w:val="12"/>
                <w:sz w:val="21"/>
                <w:szCs w:val="21"/>
                <w:highlight w:val="none"/>
              </w:rPr>
              <w:t>年度发布的公路工程施工企业信用评价结果的信用</w:t>
            </w:r>
            <w:r>
              <w:rPr>
                <w:rFonts w:hint="eastAsia" w:ascii="宋体" w:hAnsi="宋体" w:eastAsia="宋体" w:cs="宋体"/>
                <w:color w:val="auto"/>
                <w:spacing w:val="9"/>
                <w:sz w:val="21"/>
                <w:szCs w:val="21"/>
                <w:highlight w:val="none"/>
              </w:rPr>
              <w:t>等</w:t>
            </w:r>
            <w:r>
              <w:rPr>
                <w:rFonts w:hint="eastAsia" w:ascii="宋体" w:hAnsi="宋体" w:eastAsia="宋体" w:cs="宋体"/>
                <w:color w:val="auto"/>
                <w:spacing w:val="20"/>
                <w:sz w:val="21"/>
                <w:szCs w:val="21"/>
                <w:highlight w:val="none"/>
              </w:rPr>
              <w:t>级</w:t>
            </w:r>
            <w:r>
              <w:rPr>
                <w:rFonts w:hint="eastAsia" w:ascii="宋体" w:hAnsi="宋体" w:eastAsia="宋体" w:cs="宋体"/>
                <w:color w:val="auto"/>
                <w:spacing w:val="11"/>
                <w:sz w:val="21"/>
                <w:szCs w:val="21"/>
                <w:highlight w:val="none"/>
              </w:rPr>
              <w:t>结果进行评分(其中上一年度发布的信用评价结果</w:t>
            </w:r>
            <w:r>
              <w:rPr>
                <w:rFonts w:hint="eastAsia" w:ascii="宋体" w:hAnsi="宋体" w:eastAsia="宋体" w:cs="宋体"/>
                <w:color w:val="auto"/>
                <w:spacing w:val="6"/>
                <w:sz w:val="21"/>
                <w:szCs w:val="21"/>
                <w:highlight w:val="none"/>
              </w:rPr>
              <w:t>为</w:t>
            </w:r>
            <w:r>
              <w:rPr>
                <w:rFonts w:hint="eastAsia" w:ascii="宋体" w:hAnsi="宋体" w:eastAsia="宋体" w:cs="宋体"/>
                <w:color w:val="auto"/>
                <w:sz w:val="21"/>
                <w:szCs w:val="21"/>
                <w:highlight w:val="none"/>
              </w:rPr>
              <w:t>AA</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5"/>
                <w:sz w:val="21"/>
                <w:szCs w:val="21"/>
                <w:highlight w:val="none"/>
              </w:rPr>
              <w:t>级</w:t>
            </w:r>
            <w:r>
              <w:rPr>
                <w:rFonts w:hint="eastAsia" w:ascii="宋体" w:hAnsi="宋体" w:eastAsia="宋体" w:cs="宋体"/>
                <w:color w:val="auto"/>
                <w:spacing w:val="3"/>
                <w:sz w:val="21"/>
                <w:szCs w:val="21"/>
                <w:highlight w:val="none"/>
              </w:rPr>
              <w:t>的企业，按照</w:t>
            </w:r>
            <w:r>
              <w:rPr>
                <w:rFonts w:hint="eastAsia" w:ascii="宋体" w:hAnsi="宋体" w:eastAsia="宋体" w:cs="宋体"/>
                <w:color w:val="auto"/>
                <w:sz w:val="21"/>
                <w:szCs w:val="21"/>
                <w:highlight w:val="none"/>
              </w:rPr>
              <w:t>A</w:t>
            </w:r>
            <w:r>
              <w:rPr>
                <w:rFonts w:hint="eastAsia" w:ascii="宋体" w:hAnsi="宋体" w:eastAsia="宋体" w:cs="宋体"/>
                <w:color w:val="auto"/>
                <w:spacing w:val="3"/>
                <w:sz w:val="21"/>
                <w:szCs w:val="21"/>
                <w:highlight w:val="none"/>
              </w:rPr>
              <w:t>级计算当年信用评价得分)；</w:t>
            </w:r>
            <w:r>
              <w:rPr>
                <w:rFonts w:hint="eastAsia" w:ascii="宋体" w:hAnsi="宋体" w:eastAsia="宋体" w:cs="宋体"/>
                <w:color w:val="auto"/>
                <w:spacing w:val="12"/>
                <w:sz w:val="21"/>
                <w:szCs w:val="21"/>
                <w:highlight w:val="none"/>
              </w:rPr>
              <w:t>上一年度发布的公路工程施工企业信用评价结果也</w:t>
            </w:r>
            <w:r>
              <w:rPr>
                <w:rFonts w:hint="eastAsia" w:ascii="宋体" w:hAnsi="宋体" w:eastAsia="宋体" w:cs="宋体"/>
                <w:color w:val="auto"/>
                <w:spacing w:val="9"/>
                <w:sz w:val="21"/>
                <w:szCs w:val="21"/>
                <w:highlight w:val="none"/>
              </w:rPr>
              <w:t>没</w:t>
            </w:r>
            <w:r>
              <w:rPr>
                <w:rFonts w:hint="eastAsia" w:ascii="宋体" w:hAnsi="宋体" w:eastAsia="宋体" w:cs="宋体"/>
                <w:color w:val="auto"/>
                <w:spacing w:val="6"/>
                <w:sz w:val="21"/>
                <w:szCs w:val="21"/>
                <w:highlight w:val="none"/>
              </w:rPr>
              <w:t>有信用等级结</w:t>
            </w:r>
            <w:r>
              <w:rPr>
                <w:rFonts w:hint="eastAsia" w:ascii="宋体" w:hAnsi="宋体" w:eastAsia="宋体" w:cs="宋体"/>
                <w:color w:val="auto"/>
                <w:spacing w:val="4"/>
                <w:sz w:val="21"/>
                <w:szCs w:val="21"/>
                <w:highlight w:val="none"/>
              </w:rPr>
              <w:t>果</w:t>
            </w:r>
            <w:r>
              <w:rPr>
                <w:rFonts w:hint="eastAsia" w:ascii="宋体" w:hAnsi="宋体" w:eastAsia="宋体" w:cs="宋体"/>
                <w:color w:val="auto"/>
                <w:spacing w:val="3"/>
                <w:sz w:val="21"/>
                <w:szCs w:val="21"/>
                <w:highlight w:val="none"/>
              </w:rPr>
              <w:t>的，其当年的信用评价得分按 0 分计。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3" w:hRule="atLeast"/>
        </w:trPr>
        <w:tc>
          <w:tcPr>
            <w:tcW w:w="9899" w:type="dxa"/>
            <w:gridSpan w:val="7"/>
            <w:vAlign w:val="top"/>
          </w:tcPr>
          <w:p>
            <w:pPr>
              <w:spacing w:before="124" w:line="224" w:lineRule="auto"/>
              <w:ind w:left="1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p>
            <w:pPr>
              <w:spacing w:before="144" w:line="231"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3.3 款后增加</w:t>
            </w:r>
            <w:r>
              <w:rPr>
                <w:rFonts w:hint="eastAsia" w:ascii="宋体" w:hAnsi="宋体" w:eastAsia="宋体" w:cs="宋体"/>
                <w:color w:val="auto"/>
                <w:spacing w:val="3"/>
                <w:sz w:val="21"/>
                <w:szCs w:val="21"/>
                <w:highlight w:val="none"/>
              </w:rPr>
              <w:t>：</w:t>
            </w:r>
          </w:p>
          <w:p>
            <w:pPr>
              <w:spacing w:before="131" w:line="346" w:lineRule="auto"/>
              <w:ind w:left="117" w:right="107" w:hanging="2"/>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第二信</w:t>
            </w:r>
            <w:r>
              <w:rPr>
                <w:rFonts w:hint="eastAsia" w:ascii="宋体" w:hAnsi="宋体" w:eastAsia="宋体" w:cs="宋体"/>
                <w:color w:val="auto"/>
                <w:spacing w:val="13"/>
                <w:sz w:val="21"/>
                <w:szCs w:val="21"/>
                <w:highlight w:val="none"/>
              </w:rPr>
              <w:t>封</w:t>
            </w:r>
            <w:r>
              <w:rPr>
                <w:rFonts w:hint="eastAsia" w:ascii="宋体" w:hAnsi="宋体" w:eastAsia="宋体" w:cs="宋体"/>
                <w:color w:val="auto"/>
                <w:spacing w:val="8"/>
                <w:sz w:val="21"/>
                <w:szCs w:val="21"/>
                <w:highlight w:val="none"/>
              </w:rPr>
              <w:t>开标前按照招标公告附件 4 的方法随机摇号的方式为各个通过第一信封评审且在数量控制范围内的投标人分配标段，同时随机抽取评标办法前附表 2.2.2 中的下浮系数</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 xml:space="preserve">    </w:t>
            </w:r>
          </w:p>
          <w:p>
            <w:pPr>
              <w:spacing w:before="131" w:line="346" w:lineRule="auto"/>
              <w:ind w:left="117" w:right="107" w:hanging="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4"/>
                <w:sz w:val="21"/>
                <w:szCs w:val="21"/>
                <w:highlight w:val="none"/>
              </w:rPr>
              <w:t>3.4.3 项修改为：</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评</w:t>
            </w:r>
            <w:r>
              <w:rPr>
                <w:rFonts w:hint="eastAsia" w:ascii="宋体" w:hAnsi="宋体" w:eastAsia="宋体" w:cs="宋体"/>
                <w:color w:val="auto"/>
                <w:spacing w:val="16"/>
                <w:sz w:val="21"/>
                <w:szCs w:val="21"/>
                <w:highlight w:val="none"/>
              </w:rPr>
              <w:t>标</w:t>
            </w:r>
            <w:r>
              <w:rPr>
                <w:rFonts w:hint="eastAsia" w:ascii="宋体" w:hAnsi="宋体" w:eastAsia="宋体" w:cs="宋体"/>
                <w:color w:val="auto"/>
                <w:spacing w:val="10"/>
                <w:sz w:val="21"/>
                <w:szCs w:val="21"/>
                <w:highlight w:val="none"/>
              </w:rPr>
              <w:t>委员会发现投标人的报价明显低于其他投标报价，且其评标价低于理论成本价时，应要</w:t>
            </w:r>
            <w:r>
              <w:rPr>
                <w:rFonts w:hint="eastAsia" w:ascii="宋体" w:hAnsi="宋体" w:eastAsia="宋体" w:cs="宋体"/>
                <w:color w:val="auto"/>
                <w:spacing w:val="20"/>
                <w:sz w:val="21"/>
                <w:szCs w:val="21"/>
                <w:highlight w:val="none"/>
              </w:rPr>
              <w:t>求</w:t>
            </w:r>
            <w:r>
              <w:rPr>
                <w:rFonts w:hint="eastAsia" w:ascii="宋体" w:hAnsi="宋体" w:eastAsia="宋体" w:cs="宋体"/>
                <w:color w:val="auto"/>
                <w:spacing w:val="13"/>
                <w:sz w:val="21"/>
                <w:szCs w:val="21"/>
                <w:highlight w:val="none"/>
              </w:rPr>
              <w:t>该</w:t>
            </w:r>
            <w:r>
              <w:rPr>
                <w:rFonts w:hint="eastAsia" w:ascii="宋体" w:hAnsi="宋体" w:eastAsia="宋体" w:cs="宋体"/>
                <w:color w:val="auto"/>
                <w:spacing w:val="10"/>
                <w:sz w:val="21"/>
                <w:szCs w:val="21"/>
                <w:highlight w:val="none"/>
              </w:rPr>
              <w:t>投标人作出书面说明并提供相应的证明材料。投标人不能合理说明或不能提供相应证明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材料的，</w:t>
            </w:r>
            <w:r>
              <w:rPr>
                <w:rFonts w:hint="eastAsia" w:ascii="宋体" w:hAnsi="宋体" w:eastAsia="宋体" w:cs="宋体"/>
                <w:color w:val="auto"/>
                <w:spacing w:val="7"/>
                <w:sz w:val="21"/>
                <w:szCs w:val="21"/>
                <w:highlight w:val="none"/>
              </w:rPr>
              <w:t>由评标委员会认定该投标人以低于成本报价竞标，并否决其投标。理论成本价的确</w:t>
            </w:r>
            <w:r>
              <w:rPr>
                <w:rFonts w:hint="eastAsia" w:ascii="宋体" w:hAnsi="宋体" w:eastAsia="宋体" w:cs="宋体"/>
                <w:color w:val="auto"/>
                <w:spacing w:val="6"/>
                <w:sz w:val="21"/>
                <w:szCs w:val="21"/>
                <w:highlight w:val="none"/>
              </w:rPr>
              <w:t>定按</w:t>
            </w:r>
            <w:r>
              <w:rPr>
                <w:rFonts w:hint="eastAsia" w:ascii="宋体" w:hAnsi="宋体" w:eastAsia="宋体" w:cs="宋体"/>
                <w:color w:val="auto"/>
                <w:spacing w:val="3"/>
                <w:sz w:val="21"/>
                <w:szCs w:val="21"/>
                <w:highlight w:val="none"/>
              </w:rPr>
              <w:t>第二章“投标人须知”第 5.2.4.1 目规定计算。</w:t>
            </w:r>
          </w:p>
          <w:p>
            <w:pPr>
              <w:pStyle w:val="3"/>
              <w:rPr>
                <w:rFonts w:hint="eastAsia" w:ascii="宋体" w:hAnsi="宋体" w:eastAsia="宋体" w:cs="宋体"/>
                <w:color w:val="auto"/>
                <w:sz w:val="21"/>
                <w:szCs w:val="21"/>
                <w:highlight w:val="none"/>
              </w:rPr>
            </w:pPr>
          </w:p>
          <w:p>
            <w:pPr>
              <w:pStyle w:val="4"/>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899" w:type="dxa"/>
            <w:gridSpan w:val="7"/>
            <w:vAlign w:val="top"/>
          </w:tcPr>
          <w:p>
            <w:pPr>
              <w:pStyle w:val="4"/>
              <w:rPr>
                <w:rFonts w:hint="eastAsia"/>
                <w:color w:val="auto"/>
                <w:highlight w:val="none"/>
              </w:rPr>
            </w:pPr>
            <w:r>
              <w:rPr>
                <w:rFonts w:hint="eastAsia" w:ascii="宋体" w:hAnsi="宋体" w:eastAsia="宋体" w:cs="宋体"/>
                <w:color w:val="auto"/>
                <w:spacing w:val="-16"/>
                <w:position w:val="1"/>
                <w:sz w:val="20"/>
                <w:szCs w:val="20"/>
                <w:highlight w:val="none"/>
              </w:rPr>
              <w:t>…</w:t>
            </w:r>
            <w:r>
              <w:rPr>
                <w:rFonts w:hint="eastAsia" w:ascii="宋体" w:hAnsi="宋体" w:eastAsia="宋体" w:cs="宋体"/>
                <w:color w:val="auto"/>
                <w:spacing w:val="-13"/>
                <w:position w:val="1"/>
                <w:sz w:val="20"/>
                <w:szCs w:val="20"/>
                <w:highlight w:val="none"/>
              </w:rPr>
              <w:t xml:space="preserve"> …</w:t>
            </w:r>
          </w:p>
        </w:tc>
      </w:tr>
    </w:tbl>
    <w:p>
      <w:pPr>
        <w:spacing w:line="180" w:lineRule="exact"/>
        <w:rPr>
          <w:rFonts w:hint="eastAsia" w:ascii="宋体" w:hAnsi="宋体" w:eastAsia="宋体" w:cs="宋体"/>
          <w:color w:val="auto"/>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pgSz w:w="11907" w:h="16840"/>
          <w:pgMar w:top="1440" w:right="1080" w:bottom="1440" w:left="1080" w:header="883" w:footer="1094" w:gutter="0"/>
          <w:pgNumType w:fmt="decimal"/>
          <w:cols w:space="720" w:num="1"/>
        </w:sectPr>
      </w:pPr>
    </w:p>
    <w:p>
      <w:pPr>
        <w:spacing w:before="91" w:line="222" w:lineRule="auto"/>
        <w:ind w:left="32"/>
        <w:rPr>
          <w:rFonts w:hint="eastAsia" w:ascii="宋体" w:hAnsi="宋体" w:eastAsia="宋体" w:cs="宋体"/>
          <w:color w:val="auto"/>
          <w:sz w:val="21"/>
          <w:highlight w:val="none"/>
        </w:rPr>
      </w:pPr>
      <w:r>
        <w:rPr>
          <w:rFonts w:hint="eastAsia" w:ascii="宋体" w:hAnsi="宋体" w:eastAsia="宋体" w:cs="宋体"/>
          <w:color w:val="auto"/>
          <w:spacing w:val="-4"/>
          <w:sz w:val="28"/>
          <w:szCs w:val="28"/>
          <w:highlight w:val="none"/>
        </w:rPr>
        <w:t>1. 评标方法</w:t>
      </w:r>
    </w:p>
    <w:p>
      <w:pPr>
        <w:spacing w:before="75" w:line="326" w:lineRule="auto"/>
        <w:ind w:left="9" w:firstLine="474"/>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本次评标采用合理低价法。评标委员会对满足招标文件实质性要求的投标文件</w:t>
      </w:r>
      <w:r>
        <w:rPr>
          <w:rFonts w:hint="eastAsia" w:ascii="宋体" w:hAnsi="宋体" w:eastAsia="宋体" w:cs="宋体"/>
          <w:color w:val="auto"/>
          <w:spacing w:val="1"/>
          <w:sz w:val="23"/>
          <w:szCs w:val="23"/>
          <w:highlight w:val="none"/>
        </w:rPr>
        <w:t>，</w:t>
      </w:r>
      <w:r>
        <w:rPr>
          <w:rFonts w:hint="eastAsia" w:ascii="宋体" w:hAnsi="宋体" w:eastAsia="宋体" w:cs="宋体"/>
          <w:color w:val="auto"/>
          <w:spacing w:val="10"/>
          <w:sz w:val="23"/>
          <w:szCs w:val="23"/>
          <w:highlight w:val="none"/>
        </w:rPr>
        <w:t>按照本章第 2.2 款规定的评分标准进行打分，并按得分由高到低顺序推荐中标候</w:t>
      </w:r>
      <w:r>
        <w:rPr>
          <w:rFonts w:hint="eastAsia" w:ascii="宋体" w:hAnsi="宋体" w:eastAsia="宋体" w:cs="宋体"/>
          <w:color w:val="auto"/>
          <w:spacing w:val="6"/>
          <w:sz w:val="23"/>
          <w:szCs w:val="23"/>
          <w:highlight w:val="none"/>
        </w:rPr>
        <w:t>选</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0"/>
          <w:sz w:val="23"/>
          <w:szCs w:val="23"/>
          <w:highlight w:val="none"/>
        </w:rPr>
        <w:t>人，</w:t>
      </w:r>
      <w:r>
        <w:rPr>
          <w:rFonts w:hint="eastAsia" w:ascii="宋体" w:hAnsi="宋体" w:eastAsia="宋体" w:cs="宋体"/>
          <w:color w:val="auto"/>
          <w:spacing w:val="16"/>
          <w:sz w:val="23"/>
          <w:szCs w:val="23"/>
          <w:highlight w:val="none"/>
        </w:rPr>
        <w:t>或</w:t>
      </w:r>
      <w:r>
        <w:rPr>
          <w:rFonts w:hint="eastAsia" w:ascii="宋体" w:hAnsi="宋体" w:eastAsia="宋体" w:cs="宋体"/>
          <w:color w:val="auto"/>
          <w:spacing w:val="10"/>
          <w:sz w:val="23"/>
          <w:szCs w:val="23"/>
          <w:highlight w:val="none"/>
        </w:rPr>
        <w:t>根据招标人授权直接确定中标人，但投标报价低于其成本的除外。综合评分</w:t>
      </w:r>
      <w:r>
        <w:rPr>
          <w:rFonts w:hint="eastAsia" w:ascii="宋体" w:hAnsi="宋体" w:eastAsia="宋体" w:cs="宋体"/>
          <w:color w:val="auto"/>
          <w:spacing w:val="20"/>
          <w:sz w:val="23"/>
          <w:szCs w:val="23"/>
          <w:highlight w:val="none"/>
        </w:rPr>
        <w:t>相等</w:t>
      </w:r>
      <w:r>
        <w:rPr>
          <w:rFonts w:hint="eastAsia" w:ascii="宋体" w:hAnsi="宋体" w:eastAsia="宋体" w:cs="宋体"/>
          <w:color w:val="auto"/>
          <w:spacing w:val="16"/>
          <w:sz w:val="23"/>
          <w:szCs w:val="23"/>
          <w:highlight w:val="none"/>
        </w:rPr>
        <w:t>时</w:t>
      </w:r>
      <w:r>
        <w:rPr>
          <w:rFonts w:hint="eastAsia" w:ascii="宋体" w:hAnsi="宋体" w:eastAsia="宋体" w:cs="宋体"/>
          <w:color w:val="auto"/>
          <w:spacing w:val="10"/>
          <w:sz w:val="23"/>
          <w:szCs w:val="23"/>
          <w:highlight w:val="none"/>
        </w:rPr>
        <w:t>，评标委员会应按照评标办法前附表规定的优先次序推荐中标候选人或确定</w:t>
      </w:r>
      <w:r>
        <w:rPr>
          <w:rFonts w:hint="eastAsia" w:ascii="宋体" w:hAnsi="宋体" w:eastAsia="宋体" w:cs="宋体"/>
          <w:color w:val="auto"/>
          <w:spacing w:val="5"/>
          <w:sz w:val="23"/>
          <w:szCs w:val="23"/>
          <w:highlight w:val="none"/>
        </w:rPr>
        <w:t>中标人。</w:t>
      </w:r>
    </w:p>
    <w:p>
      <w:pPr>
        <w:spacing w:before="248" w:line="222" w:lineRule="auto"/>
        <w:ind w:left="5"/>
        <w:outlineLvl w:val="0"/>
        <w:rPr>
          <w:rFonts w:hint="eastAsia" w:ascii="宋体" w:hAnsi="宋体" w:eastAsia="宋体" w:cs="宋体"/>
          <w:color w:val="auto"/>
          <w:sz w:val="28"/>
          <w:szCs w:val="28"/>
          <w:highlight w:val="none"/>
        </w:rPr>
      </w:pPr>
      <w:bookmarkStart w:id="97" w:name="_Toc25469"/>
      <w:r>
        <w:rPr>
          <w:rFonts w:hint="eastAsia" w:ascii="宋体" w:hAnsi="宋体" w:eastAsia="宋体" w:cs="宋体"/>
          <w:color w:val="auto"/>
          <w:spacing w:val="-1"/>
          <w:sz w:val="28"/>
          <w:szCs w:val="28"/>
          <w:highlight w:val="none"/>
        </w:rPr>
        <w:t>2.  评</w:t>
      </w:r>
      <w:r>
        <w:rPr>
          <w:rFonts w:hint="eastAsia" w:ascii="宋体" w:hAnsi="宋体" w:eastAsia="宋体" w:cs="宋体"/>
          <w:color w:val="auto"/>
          <w:sz w:val="28"/>
          <w:szCs w:val="28"/>
          <w:highlight w:val="none"/>
        </w:rPr>
        <w:t>审标准</w:t>
      </w:r>
      <w:bookmarkEnd w:id="97"/>
    </w:p>
    <w:p>
      <w:pPr>
        <w:spacing w:before="259" w:line="230" w:lineRule="auto"/>
        <w:ind w:left="5"/>
        <w:outlineLvl w:val="0"/>
        <w:rPr>
          <w:rFonts w:hint="eastAsia" w:ascii="宋体" w:hAnsi="宋体" w:eastAsia="宋体" w:cs="宋体"/>
          <w:color w:val="auto"/>
          <w:sz w:val="21"/>
          <w:highlight w:val="none"/>
        </w:rPr>
      </w:pPr>
      <w:bookmarkStart w:id="98" w:name="_Toc14095"/>
      <w:r>
        <w:rPr>
          <w:rFonts w:hint="eastAsia" w:ascii="宋体" w:hAnsi="宋体" w:eastAsia="宋体" w:cs="宋体"/>
          <w:color w:val="auto"/>
          <w:spacing w:val="2"/>
          <w:sz w:val="23"/>
          <w:szCs w:val="23"/>
          <w:highlight w:val="none"/>
        </w:rPr>
        <w:t>2.</w:t>
      </w:r>
      <w:r>
        <w:rPr>
          <w:rFonts w:hint="eastAsia" w:ascii="宋体" w:hAnsi="宋体" w:eastAsia="宋体" w:cs="宋体"/>
          <w:color w:val="auto"/>
          <w:spacing w:val="1"/>
          <w:sz w:val="23"/>
          <w:szCs w:val="23"/>
          <w:highlight w:val="none"/>
        </w:rPr>
        <w:t>1  初步评审标准</w:t>
      </w:r>
      <w:bookmarkEnd w:id="98"/>
    </w:p>
    <w:p>
      <w:pPr>
        <w:spacing w:before="75" w:line="229"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2.</w:t>
      </w:r>
      <w:r>
        <w:rPr>
          <w:rFonts w:hint="eastAsia" w:ascii="宋体" w:hAnsi="宋体" w:eastAsia="宋体" w:cs="宋体"/>
          <w:color w:val="auto"/>
          <w:spacing w:val="2"/>
          <w:sz w:val="23"/>
          <w:szCs w:val="23"/>
          <w:highlight w:val="none"/>
        </w:rPr>
        <w:t>1.1  形式评审标准：见评标办法前附表。</w:t>
      </w:r>
    </w:p>
    <w:p>
      <w:pPr>
        <w:spacing w:before="113" w:line="228"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2.1.2  资格评审标准：见评标办法前附表(适用于未进行资格预审的</w:t>
      </w:r>
      <w:r>
        <w:rPr>
          <w:rFonts w:hint="eastAsia" w:ascii="宋体" w:hAnsi="宋体" w:eastAsia="宋体" w:cs="宋体"/>
          <w:color w:val="auto"/>
          <w:spacing w:val="5"/>
          <w:sz w:val="23"/>
          <w:szCs w:val="23"/>
          <w:highlight w:val="none"/>
        </w:rPr>
        <w:t>)</w:t>
      </w:r>
      <w:r>
        <w:rPr>
          <w:rFonts w:hint="eastAsia" w:ascii="宋体" w:hAnsi="宋体" w:eastAsia="宋体" w:cs="宋体"/>
          <w:color w:val="auto"/>
          <w:sz w:val="23"/>
          <w:szCs w:val="23"/>
          <w:highlight w:val="none"/>
        </w:rPr>
        <w:t>。</w:t>
      </w:r>
    </w:p>
    <w:p>
      <w:pPr>
        <w:spacing w:before="116" w:line="321" w:lineRule="auto"/>
        <w:ind w:left="11" w:right="63" w:firstLine="47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2.</w:t>
      </w:r>
      <w:r>
        <w:rPr>
          <w:rFonts w:hint="eastAsia" w:ascii="宋体" w:hAnsi="宋体" w:eastAsia="宋体" w:cs="宋体"/>
          <w:color w:val="auto"/>
          <w:spacing w:val="5"/>
          <w:sz w:val="23"/>
          <w:szCs w:val="23"/>
          <w:highlight w:val="none"/>
        </w:rPr>
        <w:t>1.2  资格评审标准：见资格预审文件第三章“资格审查办法”详细审查标准(适</w:t>
      </w:r>
      <w:r>
        <w:rPr>
          <w:rFonts w:hint="eastAsia" w:ascii="宋体" w:hAnsi="宋体" w:eastAsia="宋体" w:cs="宋体"/>
          <w:color w:val="auto"/>
          <w:spacing w:val="11"/>
          <w:sz w:val="23"/>
          <w:szCs w:val="23"/>
          <w:highlight w:val="none"/>
        </w:rPr>
        <w:t>用</w:t>
      </w:r>
      <w:r>
        <w:rPr>
          <w:rFonts w:hint="eastAsia" w:ascii="宋体" w:hAnsi="宋体" w:eastAsia="宋体" w:cs="宋体"/>
          <w:color w:val="auto"/>
          <w:spacing w:val="6"/>
          <w:sz w:val="23"/>
          <w:szCs w:val="23"/>
          <w:highlight w:val="none"/>
        </w:rPr>
        <w:t>于已进行资格预审的)。</w:t>
      </w:r>
    </w:p>
    <w:p>
      <w:pPr>
        <w:spacing w:before="1" w:line="228"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2.1.3  响应性评审标准：见评标办法前附表</w:t>
      </w:r>
      <w:r>
        <w:rPr>
          <w:rFonts w:hint="eastAsia" w:ascii="宋体" w:hAnsi="宋体" w:eastAsia="宋体" w:cs="宋体"/>
          <w:color w:val="auto"/>
          <w:spacing w:val="2"/>
          <w:sz w:val="23"/>
          <w:szCs w:val="23"/>
          <w:highlight w:val="none"/>
        </w:rPr>
        <w:t>。</w:t>
      </w:r>
    </w:p>
    <w:p>
      <w:pPr>
        <w:spacing w:before="267" w:line="230" w:lineRule="auto"/>
        <w:ind w:left="5"/>
        <w:outlineLvl w:val="0"/>
        <w:rPr>
          <w:rFonts w:hint="eastAsia" w:ascii="宋体" w:hAnsi="宋体" w:eastAsia="宋体" w:cs="宋体"/>
          <w:color w:val="auto"/>
          <w:sz w:val="21"/>
          <w:highlight w:val="none"/>
        </w:rPr>
      </w:pPr>
      <w:bookmarkStart w:id="99" w:name="_Toc25867"/>
      <w:r>
        <w:rPr>
          <w:rFonts w:hint="eastAsia" w:ascii="宋体" w:hAnsi="宋体" w:eastAsia="宋体" w:cs="宋体"/>
          <w:color w:val="auto"/>
          <w:spacing w:val="11"/>
          <w:sz w:val="23"/>
          <w:szCs w:val="23"/>
          <w:highlight w:val="none"/>
        </w:rPr>
        <w:t>2</w:t>
      </w:r>
      <w:r>
        <w:rPr>
          <w:rFonts w:hint="eastAsia" w:ascii="宋体" w:hAnsi="宋体" w:eastAsia="宋体" w:cs="宋体"/>
          <w:color w:val="auto"/>
          <w:spacing w:val="7"/>
          <w:sz w:val="23"/>
          <w:szCs w:val="23"/>
          <w:highlight w:val="none"/>
        </w:rPr>
        <w:t>.2  分值构成与评分标准</w:t>
      </w:r>
      <w:bookmarkEnd w:id="99"/>
    </w:p>
    <w:p>
      <w:pPr>
        <w:spacing w:before="75" w:line="230"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2.</w:t>
      </w:r>
      <w:r>
        <w:rPr>
          <w:rFonts w:hint="eastAsia" w:ascii="宋体" w:hAnsi="宋体" w:eastAsia="宋体" w:cs="宋体"/>
          <w:color w:val="auto"/>
          <w:sz w:val="23"/>
          <w:szCs w:val="23"/>
          <w:highlight w:val="none"/>
        </w:rPr>
        <w:t>2.1  分值构成</w:t>
      </w:r>
    </w:p>
    <w:p>
      <w:pPr>
        <w:spacing w:before="114" w:line="242"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评标价：见评标办法前附表</w:t>
      </w:r>
      <w:r>
        <w:rPr>
          <w:rFonts w:hint="eastAsia" w:ascii="宋体" w:hAnsi="宋体" w:eastAsia="宋体" w:cs="宋体"/>
          <w:color w:val="auto"/>
          <w:spacing w:val="6"/>
          <w:sz w:val="23"/>
          <w:szCs w:val="23"/>
          <w:highlight w:val="none"/>
        </w:rPr>
        <w:t>。</w:t>
      </w:r>
    </w:p>
    <w:p>
      <w:pPr>
        <w:spacing w:before="98" w:line="230"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2</w:t>
      </w:r>
      <w:r>
        <w:rPr>
          <w:rFonts w:hint="eastAsia" w:ascii="宋体" w:hAnsi="宋体" w:eastAsia="宋体" w:cs="宋体"/>
          <w:color w:val="auto"/>
          <w:spacing w:val="6"/>
          <w:sz w:val="23"/>
          <w:szCs w:val="23"/>
          <w:highlight w:val="none"/>
        </w:rPr>
        <w:t>.2.2  评标基准价计算</w:t>
      </w:r>
    </w:p>
    <w:p>
      <w:pPr>
        <w:spacing w:before="113" w:line="401" w:lineRule="exact"/>
        <w:ind w:left="485"/>
        <w:rPr>
          <w:rFonts w:hint="eastAsia" w:ascii="宋体" w:hAnsi="宋体" w:eastAsia="宋体" w:cs="宋体"/>
          <w:color w:val="auto"/>
          <w:sz w:val="23"/>
          <w:szCs w:val="23"/>
          <w:highlight w:val="none"/>
        </w:rPr>
      </w:pPr>
      <w:r>
        <w:rPr>
          <w:rFonts w:hint="eastAsia" w:ascii="宋体" w:hAnsi="宋体" w:eastAsia="宋体" w:cs="宋体"/>
          <w:color w:val="auto"/>
          <w:spacing w:val="12"/>
          <w:position w:val="11"/>
          <w:sz w:val="23"/>
          <w:szCs w:val="23"/>
          <w:highlight w:val="none"/>
        </w:rPr>
        <w:t>评</w:t>
      </w:r>
      <w:r>
        <w:rPr>
          <w:rFonts w:hint="eastAsia" w:ascii="宋体" w:hAnsi="宋体" w:eastAsia="宋体" w:cs="宋体"/>
          <w:color w:val="auto"/>
          <w:spacing w:val="9"/>
          <w:position w:val="11"/>
          <w:sz w:val="23"/>
          <w:szCs w:val="23"/>
          <w:highlight w:val="none"/>
        </w:rPr>
        <w:t>标基准价计算方法：见评标办法前附表。</w:t>
      </w:r>
    </w:p>
    <w:p>
      <w:pPr>
        <w:spacing w:line="229"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2.2.3  评标价的偏差率计</w:t>
      </w:r>
      <w:r>
        <w:rPr>
          <w:rFonts w:hint="eastAsia" w:ascii="宋体" w:hAnsi="宋体" w:eastAsia="宋体" w:cs="宋体"/>
          <w:color w:val="auto"/>
          <w:spacing w:val="4"/>
          <w:sz w:val="23"/>
          <w:szCs w:val="23"/>
          <w:highlight w:val="none"/>
        </w:rPr>
        <w:t>算</w:t>
      </w:r>
    </w:p>
    <w:p>
      <w:pPr>
        <w:spacing w:before="115" w:line="398" w:lineRule="exact"/>
        <w:ind w:left="485"/>
        <w:rPr>
          <w:rFonts w:hint="eastAsia" w:ascii="宋体" w:hAnsi="宋体" w:eastAsia="宋体" w:cs="宋体"/>
          <w:color w:val="auto"/>
          <w:sz w:val="23"/>
          <w:szCs w:val="23"/>
          <w:highlight w:val="none"/>
        </w:rPr>
      </w:pPr>
      <w:r>
        <w:rPr>
          <w:rFonts w:hint="eastAsia" w:ascii="宋体" w:hAnsi="宋体" w:eastAsia="宋体" w:cs="宋体"/>
          <w:color w:val="auto"/>
          <w:spacing w:val="14"/>
          <w:position w:val="11"/>
          <w:sz w:val="23"/>
          <w:szCs w:val="23"/>
          <w:highlight w:val="none"/>
        </w:rPr>
        <w:t>评</w:t>
      </w:r>
      <w:r>
        <w:rPr>
          <w:rFonts w:hint="eastAsia" w:ascii="宋体" w:hAnsi="宋体" w:eastAsia="宋体" w:cs="宋体"/>
          <w:color w:val="auto"/>
          <w:spacing w:val="9"/>
          <w:position w:val="11"/>
          <w:sz w:val="23"/>
          <w:szCs w:val="23"/>
          <w:highlight w:val="none"/>
        </w:rPr>
        <w:t>标价的偏差率计算公式：见评标办法前附表。</w:t>
      </w:r>
    </w:p>
    <w:p>
      <w:pPr>
        <w:spacing w:before="1" w:line="229"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5"/>
          <w:sz w:val="23"/>
          <w:szCs w:val="23"/>
          <w:highlight w:val="none"/>
        </w:rPr>
        <w:t>.2.4  评分标准</w:t>
      </w:r>
    </w:p>
    <w:p>
      <w:pPr>
        <w:spacing w:before="116" w:line="242"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评</w:t>
      </w:r>
      <w:r>
        <w:rPr>
          <w:rFonts w:hint="eastAsia" w:ascii="宋体" w:hAnsi="宋体" w:eastAsia="宋体" w:cs="宋体"/>
          <w:color w:val="auto"/>
          <w:spacing w:val="9"/>
          <w:sz w:val="23"/>
          <w:szCs w:val="23"/>
          <w:highlight w:val="none"/>
        </w:rPr>
        <w:t>标价评分标准：见评标办法前附表。</w:t>
      </w:r>
    </w:p>
    <w:p>
      <w:pPr>
        <w:spacing w:line="283" w:lineRule="auto"/>
        <w:rPr>
          <w:rFonts w:hint="eastAsia" w:ascii="宋体" w:hAnsi="宋体" w:eastAsia="宋体" w:cs="宋体"/>
          <w:color w:val="auto"/>
          <w:sz w:val="21"/>
          <w:highlight w:val="none"/>
        </w:rPr>
      </w:pPr>
    </w:p>
    <w:p>
      <w:pPr>
        <w:spacing w:before="91" w:line="222" w:lineRule="auto"/>
        <w:ind w:left="11"/>
        <w:outlineLvl w:val="0"/>
        <w:rPr>
          <w:rFonts w:hint="eastAsia" w:ascii="宋体" w:hAnsi="宋体" w:eastAsia="宋体" w:cs="宋体"/>
          <w:color w:val="auto"/>
          <w:sz w:val="28"/>
          <w:szCs w:val="28"/>
          <w:highlight w:val="none"/>
        </w:rPr>
      </w:pPr>
      <w:bookmarkStart w:id="100" w:name="_Toc3122"/>
      <w:r>
        <w:rPr>
          <w:rFonts w:hint="eastAsia" w:ascii="宋体" w:hAnsi="宋体" w:eastAsia="宋体" w:cs="宋体"/>
          <w:color w:val="auto"/>
          <w:spacing w:val="-2"/>
          <w:sz w:val="28"/>
          <w:szCs w:val="28"/>
          <w:highlight w:val="none"/>
        </w:rPr>
        <w:t xml:space="preserve">3. </w:t>
      </w:r>
      <w:r>
        <w:rPr>
          <w:rFonts w:hint="eastAsia" w:ascii="宋体" w:hAnsi="宋体" w:eastAsia="宋体" w:cs="宋体"/>
          <w:color w:val="auto"/>
          <w:spacing w:val="-1"/>
          <w:sz w:val="28"/>
          <w:szCs w:val="28"/>
          <w:highlight w:val="none"/>
        </w:rPr>
        <w:t>评标程序</w:t>
      </w:r>
      <w:bookmarkEnd w:id="100"/>
    </w:p>
    <w:p>
      <w:pPr>
        <w:spacing w:before="259" w:line="230" w:lineRule="auto"/>
        <w:ind w:left="9"/>
        <w:outlineLvl w:val="0"/>
        <w:rPr>
          <w:rFonts w:hint="eastAsia" w:ascii="宋体" w:hAnsi="宋体" w:eastAsia="宋体" w:cs="宋体"/>
          <w:color w:val="auto"/>
          <w:sz w:val="21"/>
          <w:highlight w:val="none"/>
        </w:rPr>
      </w:pPr>
      <w:bookmarkStart w:id="101" w:name="_Toc16854"/>
      <w:r>
        <w:rPr>
          <w:rFonts w:hint="eastAsia" w:ascii="宋体" w:hAnsi="宋体" w:eastAsia="宋体" w:cs="宋体"/>
          <w:color w:val="auto"/>
          <w:spacing w:val="4"/>
          <w:sz w:val="23"/>
          <w:szCs w:val="23"/>
          <w:highlight w:val="none"/>
        </w:rPr>
        <w:t xml:space="preserve">3.1 </w:t>
      </w:r>
      <w:r>
        <w:rPr>
          <w:rFonts w:hint="eastAsia" w:ascii="宋体" w:hAnsi="宋体" w:eastAsia="宋体" w:cs="宋体"/>
          <w:color w:val="auto"/>
          <w:spacing w:val="2"/>
          <w:sz w:val="23"/>
          <w:szCs w:val="23"/>
          <w:highlight w:val="none"/>
        </w:rPr>
        <w:t xml:space="preserve"> 第一个信封初步评审</w:t>
      </w:r>
      <w:bookmarkEnd w:id="101"/>
    </w:p>
    <w:p>
      <w:pPr>
        <w:spacing w:before="75" w:line="174" w:lineRule="auto"/>
        <w:ind w:left="497"/>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 xml:space="preserve">* </w:t>
      </w:r>
      <w:r>
        <w:rPr>
          <w:rFonts w:hint="eastAsia" w:ascii="宋体" w:hAnsi="宋体" w:eastAsia="宋体" w:cs="宋体"/>
          <w:color w:val="auto"/>
          <w:spacing w:val="10"/>
          <w:sz w:val="23"/>
          <w:szCs w:val="23"/>
          <w:highlight w:val="none"/>
        </w:rPr>
        <w:t>3</w:t>
      </w:r>
      <w:r>
        <w:rPr>
          <w:rFonts w:hint="eastAsia" w:ascii="宋体" w:hAnsi="宋体" w:eastAsia="宋体" w:cs="宋体"/>
          <w:color w:val="auto"/>
          <w:spacing w:val="9"/>
          <w:sz w:val="23"/>
          <w:szCs w:val="23"/>
          <w:highlight w:val="none"/>
        </w:rPr>
        <w:t>.1.1  评标委员会可以要求投标人提交第二章“投标人须知”第 3.5.1 项至第</w:t>
      </w:r>
    </w:p>
    <w:p>
      <w:pPr>
        <w:spacing w:before="186" w:line="285" w:lineRule="auto"/>
        <w:ind w:left="5" w:right="63" w:firstLine="4"/>
        <w:rPr>
          <w:rFonts w:hint="eastAsia" w:ascii="宋体" w:hAnsi="宋体" w:eastAsia="宋体" w:cs="宋体"/>
          <w:color w:val="auto"/>
          <w:highlight w:val="none"/>
        </w:rPr>
      </w:pPr>
      <w:r>
        <w:rPr>
          <w:rFonts w:hint="eastAsia" w:ascii="宋体" w:hAnsi="宋体" w:eastAsia="宋体" w:cs="宋体"/>
          <w:color w:val="auto"/>
          <w:spacing w:val="10"/>
          <w:sz w:val="23"/>
          <w:szCs w:val="23"/>
          <w:highlight w:val="none"/>
        </w:rPr>
        <w:t>3</w:t>
      </w:r>
      <w:r>
        <w:rPr>
          <w:rFonts w:hint="eastAsia" w:ascii="宋体" w:hAnsi="宋体" w:eastAsia="宋体" w:cs="宋体"/>
          <w:color w:val="auto"/>
          <w:spacing w:val="6"/>
          <w:sz w:val="23"/>
          <w:szCs w:val="23"/>
          <w:highlight w:val="none"/>
        </w:rPr>
        <w:t>.5.6 项规定的有关证明和证件的原件，以便核验。评标委员会依据本章第 2.1 款规</w:t>
      </w:r>
      <w:r>
        <w:rPr>
          <w:rFonts w:hint="eastAsia" w:ascii="宋体" w:hAnsi="宋体" w:eastAsia="宋体" w:cs="宋体"/>
          <w:color w:val="auto"/>
          <w:spacing w:val="20"/>
          <w:sz w:val="23"/>
          <w:szCs w:val="23"/>
          <w:highlight w:val="none"/>
        </w:rPr>
        <w:t>定</w:t>
      </w:r>
      <w:r>
        <w:rPr>
          <w:rFonts w:hint="eastAsia" w:ascii="宋体" w:hAnsi="宋体" w:eastAsia="宋体" w:cs="宋体"/>
          <w:color w:val="auto"/>
          <w:spacing w:val="10"/>
          <w:sz w:val="23"/>
          <w:szCs w:val="23"/>
          <w:highlight w:val="none"/>
        </w:rPr>
        <w:t>的标准对投标文件第一个信封 (商务及技术文件) 进行初步评审。有一项不符合</w:t>
      </w:r>
      <w:r>
        <w:rPr>
          <w:rFonts w:hint="eastAsia" w:ascii="宋体" w:hAnsi="宋体" w:eastAsia="宋体" w:cs="宋体"/>
          <w:color w:val="auto"/>
          <w:spacing w:val="18"/>
          <w:sz w:val="23"/>
          <w:szCs w:val="23"/>
          <w:highlight w:val="none"/>
        </w:rPr>
        <w:t>评</w:t>
      </w:r>
      <w:r>
        <w:rPr>
          <w:rFonts w:hint="eastAsia" w:ascii="宋体" w:hAnsi="宋体" w:eastAsia="宋体" w:cs="宋体"/>
          <w:color w:val="auto"/>
          <w:spacing w:val="10"/>
          <w:sz w:val="23"/>
          <w:szCs w:val="23"/>
          <w:highlight w:val="none"/>
        </w:rPr>
        <w:t>审</w:t>
      </w:r>
      <w:r>
        <w:rPr>
          <w:rFonts w:hint="eastAsia" w:ascii="宋体" w:hAnsi="宋体" w:eastAsia="宋体" w:cs="宋体"/>
          <w:color w:val="auto"/>
          <w:spacing w:val="9"/>
          <w:sz w:val="23"/>
          <w:szCs w:val="23"/>
          <w:highlight w:val="none"/>
        </w:rPr>
        <w:t>标准的，评标委员会应否决其投标。(适用于未进行资格预审的)</w:t>
      </w:r>
    </w:p>
    <w:p>
      <w:pPr>
        <w:spacing w:before="95" w:line="230" w:lineRule="auto"/>
        <w:ind w:left="9"/>
        <w:outlineLvl w:val="0"/>
        <w:rPr>
          <w:rFonts w:hint="eastAsia" w:ascii="宋体" w:hAnsi="宋体" w:eastAsia="宋体" w:cs="宋体"/>
          <w:color w:val="auto"/>
          <w:sz w:val="21"/>
          <w:highlight w:val="none"/>
        </w:rPr>
      </w:pPr>
      <w:bookmarkStart w:id="102" w:name="_Toc9295"/>
      <w:r>
        <w:rPr>
          <w:rFonts w:hint="eastAsia" w:ascii="宋体" w:hAnsi="宋体" w:eastAsia="宋体" w:cs="宋体"/>
          <w:color w:val="auto"/>
          <w:spacing w:val="11"/>
          <w:sz w:val="23"/>
          <w:szCs w:val="23"/>
          <w:highlight w:val="none"/>
        </w:rPr>
        <w:t>3</w:t>
      </w:r>
      <w:r>
        <w:rPr>
          <w:rFonts w:hint="eastAsia" w:ascii="宋体" w:hAnsi="宋体" w:eastAsia="宋体" w:cs="宋体"/>
          <w:color w:val="auto"/>
          <w:spacing w:val="6"/>
          <w:sz w:val="23"/>
          <w:szCs w:val="23"/>
          <w:highlight w:val="none"/>
        </w:rPr>
        <w:t>.2  第二个信封开标</w:t>
      </w:r>
      <w:bookmarkEnd w:id="102"/>
    </w:p>
    <w:p>
      <w:pPr>
        <w:spacing w:before="75" w:line="329" w:lineRule="auto"/>
        <w:ind w:left="7" w:right="7" w:firstLine="481"/>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第一个信</w:t>
      </w:r>
      <w:r>
        <w:rPr>
          <w:rFonts w:hint="eastAsia" w:ascii="宋体" w:hAnsi="宋体" w:eastAsia="宋体" w:cs="宋体"/>
          <w:color w:val="auto"/>
          <w:spacing w:val="9"/>
          <w:sz w:val="23"/>
          <w:szCs w:val="23"/>
          <w:highlight w:val="none"/>
        </w:rPr>
        <w:t>封</w:t>
      </w:r>
      <w:r>
        <w:rPr>
          <w:rFonts w:hint="eastAsia" w:ascii="宋体" w:hAnsi="宋体" w:eastAsia="宋体" w:cs="宋体"/>
          <w:color w:val="auto"/>
          <w:spacing w:val="5"/>
          <w:sz w:val="23"/>
          <w:szCs w:val="23"/>
          <w:highlight w:val="none"/>
        </w:rPr>
        <w:t>(商务及技术文件)评审结束后，招标人将按照第二章“投标人须知”</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第 5.1 款规定的时间和地点对通过投标文件第一个信封(商务及技术文件) 评审</w:t>
      </w:r>
      <w:r>
        <w:rPr>
          <w:rFonts w:hint="eastAsia" w:ascii="宋体" w:hAnsi="宋体" w:eastAsia="宋体" w:cs="宋体"/>
          <w:color w:val="auto"/>
          <w:sz w:val="23"/>
          <w:szCs w:val="23"/>
          <w:highlight w:val="none"/>
        </w:rPr>
        <w:t>的</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8"/>
          <w:sz w:val="23"/>
          <w:szCs w:val="23"/>
          <w:highlight w:val="none"/>
        </w:rPr>
        <w:t>标文件第二个信封(报价文件)进行开标。</w:t>
      </w:r>
    </w:p>
    <w:p>
      <w:pPr>
        <w:spacing w:before="122" w:line="230" w:lineRule="auto"/>
        <w:ind w:left="9"/>
        <w:outlineLvl w:val="0"/>
        <w:rPr>
          <w:rFonts w:hint="eastAsia" w:ascii="宋体" w:hAnsi="宋体" w:eastAsia="宋体" w:cs="宋体"/>
          <w:color w:val="auto"/>
          <w:sz w:val="23"/>
          <w:szCs w:val="23"/>
          <w:highlight w:val="none"/>
        </w:rPr>
      </w:pPr>
      <w:bookmarkStart w:id="103" w:name="_Toc9385"/>
      <w:r>
        <w:rPr>
          <w:rFonts w:hint="eastAsia" w:ascii="宋体" w:hAnsi="宋体" w:eastAsia="宋体" w:cs="宋体"/>
          <w:color w:val="auto"/>
          <w:spacing w:val="7"/>
          <w:sz w:val="23"/>
          <w:szCs w:val="23"/>
          <w:highlight w:val="none"/>
        </w:rPr>
        <w:t>3.3  第二个信封初步评</w:t>
      </w:r>
      <w:r>
        <w:rPr>
          <w:rFonts w:hint="eastAsia" w:ascii="宋体" w:hAnsi="宋体" w:eastAsia="宋体" w:cs="宋体"/>
          <w:color w:val="auto"/>
          <w:spacing w:val="6"/>
          <w:sz w:val="23"/>
          <w:szCs w:val="23"/>
          <w:highlight w:val="none"/>
        </w:rPr>
        <w:t>审</w:t>
      </w:r>
      <w:bookmarkEnd w:id="103"/>
    </w:p>
    <w:p>
      <w:pPr>
        <w:spacing w:before="75" w:line="314" w:lineRule="auto"/>
        <w:ind w:left="1" w:right="58" w:firstLine="495"/>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 3.3.1  评标委员会依据本章第 2.1.1 项、第 2.1.3 项规定的</w:t>
      </w:r>
      <w:r>
        <w:rPr>
          <w:rFonts w:hint="eastAsia" w:ascii="宋体" w:hAnsi="宋体" w:eastAsia="宋体" w:cs="宋体"/>
          <w:color w:val="auto"/>
          <w:sz w:val="23"/>
          <w:szCs w:val="23"/>
          <w:highlight w:val="none"/>
        </w:rPr>
        <w:t>评审标准对投标文件</w:t>
      </w:r>
      <w:r>
        <w:rPr>
          <w:rFonts w:hint="eastAsia" w:ascii="宋体" w:hAnsi="宋体" w:eastAsia="宋体" w:cs="宋体"/>
          <w:color w:val="auto"/>
          <w:spacing w:val="20"/>
          <w:sz w:val="23"/>
          <w:szCs w:val="23"/>
          <w:highlight w:val="none"/>
        </w:rPr>
        <w:t>第</w:t>
      </w:r>
      <w:r>
        <w:rPr>
          <w:rFonts w:hint="eastAsia" w:ascii="宋体" w:hAnsi="宋体" w:eastAsia="宋体" w:cs="宋体"/>
          <w:color w:val="auto"/>
          <w:spacing w:val="13"/>
          <w:sz w:val="23"/>
          <w:szCs w:val="23"/>
          <w:highlight w:val="none"/>
        </w:rPr>
        <w:t>二</w:t>
      </w:r>
      <w:r>
        <w:rPr>
          <w:rFonts w:hint="eastAsia" w:ascii="宋体" w:hAnsi="宋体" w:eastAsia="宋体" w:cs="宋体"/>
          <w:color w:val="auto"/>
          <w:spacing w:val="10"/>
          <w:sz w:val="23"/>
          <w:szCs w:val="23"/>
          <w:highlight w:val="none"/>
        </w:rPr>
        <w:t>个信封(报价文件) 进行初步评审。有一项不符合评审标准的，评标委员会应</w:t>
      </w:r>
      <w:r>
        <w:rPr>
          <w:rFonts w:hint="eastAsia" w:ascii="宋体" w:hAnsi="宋体" w:eastAsia="宋体" w:cs="宋体"/>
          <w:color w:val="auto"/>
          <w:spacing w:val="8"/>
          <w:sz w:val="23"/>
          <w:szCs w:val="23"/>
          <w:highlight w:val="none"/>
        </w:rPr>
        <w:t>否决其投标。</w:t>
      </w:r>
    </w:p>
    <w:p>
      <w:pPr>
        <w:spacing w:before="75" w:line="314" w:lineRule="auto"/>
        <w:ind w:left="1" w:right="58" w:firstLine="495"/>
        <w:rPr>
          <w:rFonts w:hint="eastAsia" w:ascii="宋体" w:hAnsi="宋体" w:eastAsia="宋体" w:cs="宋体"/>
          <w:color w:val="auto"/>
          <w:spacing w:val="10"/>
          <w:sz w:val="23"/>
          <w:szCs w:val="23"/>
          <w:highlight w:val="none"/>
        </w:rPr>
      </w:pPr>
      <w:r>
        <w:rPr>
          <w:rFonts w:hint="eastAsia" w:ascii="宋体" w:hAnsi="宋体" w:eastAsia="宋体" w:cs="宋体"/>
          <w:color w:val="auto"/>
          <w:spacing w:val="10"/>
          <w:sz w:val="23"/>
          <w:szCs w:val="23"/>
          <w:highlight w:val="none"/>
        </w:rPr>
        <w:t>* 3.3.2  投标报价有算术错误</w:t>
      </w:r>
      <w:r>
        <w:rPr>
          <w:rFonts w:hint="eastAsia" w:ascii="宋体" w:hAnsi="宋体" w:eastAsia="宋体" w:cs="宋体"/>
          <w:color w:val="auto"/>
          <w:spacing w:val="10"/>
          <w:sz w:val="23"/>
          <w:szCs w:val="23"/>
          <w:highlight w:val="none"/>
          <w:lang w:eastAsia="zh-CN"/>
        </w:rPr>
        <w:t>的，</w:t>
      </w:r>
      <w:r>
        <w:rPr>
          <w:rFonts w:hint="eastAsia" w:ascii="宋体" w:hAnsi="宋体" w:eastAsia="宋体" w:cs="宋体"/>
          <w:color w:val="auto"/>
          <w:spacing w:val="10"/>
          <w:sz w:val="23"/>
          <w:szCs w:val="23"/>
          <w:highlight w:val="none"/>
        </w:rPr>
        <w:t>评标委员会按以下原则对投标报价进行修正</w:t>
      </w:r>
      <w:r>
        <w:rPr>
          <w:rFonts w:hint="eastAsia" w:ascii="宋体" w:hAnsi="宋体" w:eastAsia="宋体" w:cs="宋体"/>
          <w:color w:val="auto"/>
          <w:spacing w:val="10"/>
          <w:sz w:val="23"/>
          <w:szCs w:val="23"/>
          <w:highlight w:val="none"/>
          <w:lang w:eastAsia="zh-CN"/>
        </w:rPr>
        <w:t>，</w:t>
      </w:r>
      <w:r>
        <w:rPr>
          <w:rFonts w:hint="eastAsia" w:ascii="宋体" w:hAnsi="宋体" w:eastAsia="宋体" w:cs="宋体"/>
          <w:color w:val="auto"/>
          <w:spacing w:val="10"/>
          <w:sz w:val="23"/>
          <w:szCs w:val="23"/>
          <w:highlight w:val="none"/>
        </w:rPr>
        <w:t>修正的价格经投标人书面确认后具有约束力。投标人不接受修正价格的，评标委员会应否决其投标。</w:t>
      </w:r>
    </w:p>
    <w:p>
      <w:pPr>
        <w:spacing w:before="75" w:line="314" w:lineRule="auto"/>
        <w:ind w:left="1" w:right="58" w:firstLine="495"/>
        <w:rPr>
          <w:rFonts w:hint="eastAsia" w:ascii="宋体" w:hAnsi="宋体" w:eastAsia="宋体" w:cs="宋体"/>
          <w:color w:val="auto"/>
          <w:spacing w:val="10"/>
          <w:sz w:val="23"/>
          <w:szCs w:val="23"/>
          <w:highlight w:val="none"/>
        </w:rPr>
      </w:pPr>
      <w:r>
        <w:rPr>
          <w:rFonts w:hint="eastAsia" w:ascii="宋体" w:hAnsi="宋体" w:eastAsia="宋体" w:cs="宋体"/>
          <w:color w:val="auto"/>
          <w:spacing w:val="10"/>
          <w:sz w:val="23"/>
          <w:szCs w:val="23"/>
          <w:highlight w:val="none"/>
        </w:rPr>
        <w:t>(1) 投标文件中的大写金额与小写金额不一致的，以大写金额为准；</w:t>
      </w:r>
    </w:p>
    <w:p>
      <w:pPr>
        <w:spacing w:before="94" w:line="322" w:lineRule="auto"/>
        <w:ind w:left="7" w:right="36" w:firstLine="503"/>
        <w:rPr>
          <w:rFonts w:hint="eastAsia" w:ascii="宋体" w:hAnsi="宋体" w:eastAsia="宋体" w:cs="宋体"/>
          <w:color w:val="auto"/>
          <w:sz w:val="23"/>
          <w:szCs w:val="23"/>
          <w:highlight w:val="none"/>
        </w:rPr>
      </w:pPr>
      <w:r>
        <w:rPr>
          <w:rFonts w:hint="eastAsia" w:ascii="宋体" w:hAnsi="宋体" w:eastAsia="宋体" w:cs="宋体"/>
          <w:color w:val="auto"/>
          <w:spacing w:val="17"/>
          <w:sz w:val="23"/>
          <w:szCs w:val="23"/>
          <w:highlight w:val="none"/>
        </w:rPr>
        <w:t>(</w:t>
      </w:r>
      <w:r>
        <w:rPr>
          <w:rFonts w:hint="eastAsia" w:ascii="宋体" w:hAnsi="宋体" w:eastAsia="宋体" w:cs="宋体"/>
          <w:color w:val="auto"/>
          <w:spacing w:val="10"/>
          <w:sz w:val="23"/>
          <w:szCs w:val="23"/>
          <w:highlight w:val="none"/>
        </w:rPr>
        <w:t>2) 总价金额与依据单价计算出的结果不一致的，以单价金额为准修正总价，</w:t>
      </w:r>
      <w:r>
        <w:rPr>
          <w:rFonts w:hint="eastAsia" w:ascii="宋体" w:hAnsi="宋体" w:eastAsia="宋体" w:cs="宋体"/>
          <w:color w:val="auto"/>
          <w:spacing w:val="9"/>
          <w:sz w:val="23"/>
          <w:szCs w:val="23"/>
          <w:highlight w:val="none"/>
        </w:rPr>
        <w:t>但单价金额小数点有明显错误的除外</w:t>
      </w:r>
      <w:r>
        <w:rPr>
          <w:rFonts w:hint="eastAsia" w:ascii="宋体" w:hAnsi="宋体" w:eastAsia="宋体" w:cs="宋体"/>
          <w:color w:val="auto"/>
          <w:spacing w:val="8"/>
          <w:sz w:val="23"/>
          <w:szCs w:val="23"/>
          <w:highlight w:val="none"/>
        </w:rPr>
        <w:t>；</w:t>
      </w:r>
    </w:p>
    <w:p>
      <w:pPr>
        <w:spacing w:before="1" w:line="320" w:lineRule="auto"/>
        <w:ind w:left="7" w:right="58" w:firstLine="503"/>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9"/>
          <w:sz w:val="23"/>
          <w:szCs w:val="23"/>
          <w:highlight w:val="none"/>
        </w:rPr>
        <w:t xml:space="preserve"> 当单价与数量相乘不等于合价时，以单价计算为准，如果单价有明显的小</w:t>
      </w:r>
      <w:r>
        <w:rPr>
          <w:rFonts w:hint="eastAsia" w:ascii="宋体" w:hAnsi="宋体" w:eastAsia="宋体" w:cs="宋体"/>
          <w:color w:val="auto"/>
          <w:spacing w:val="18"/>
          <w:sz w:val="23"/>
          <w:szCs w:val="23"/>
          <w:highlight w:val="none"/>
        </w:rPr>
        <w:t>数</w:t>
      </w:r>
      <w:r>
        <w:rPr>
          <w:rFonts w:hint="eastAsia" w:ascii="宋体" w:hAnsi="宋体" w:eastAsia="宋体" w:cs="宋体"/>
          <w:color w:val="auto"/>
          <w:spacing w:val="9"/>
          <w:sz w:val="23"/>
          <w:szCs w:val="23"/>
          <w:highlight w:val="none"/>
        </w:rPr>
        <w:t>点位置差错，应以标出的合价为准，同时对单价予以修正；</w:t>
      </w:r>
    </w:p>
    <w:p>
      <w:pPr>
        <w:spacing w:before="2" w:line="335" w:lineRule="auto"/>
        <w:ind w:left="5" w:right="58" w:firstLine="50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(4</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9"/>
          <w:sz w:val="23"/>
          <w:szCs w:val="23"/>
          <w:highlight w:val="none"/>
        </w:rPr>
        <w:t xml:space="preserve"> 当各子目的合价累计不等于总价时，应以各子目合价累计数为准，修正总</w:t>
      </w:r>
      <w:r>
        <w:rPr>
          <w:rFonts w:hint="eastAsia" w:ascii="宋体" w:hAnsi="宋体" w:eastAsia="宋体" w:cs="宋体"/>
          <w:color w:val="auto"/>
          <w:spacing w:val="2"/>
          <w:sz w:val="23"/>
          <w:szCs w:val="23"/>
          <w:highlight w:val="none"/>
        </w:rPr>
        <w:t>价。</w:t>
      </w:r>
    </w:p>
    <w:p>
      <w:pPr>
        <w:spacing w:before="1" w:line="320" w:lineRule="auto"/>
        <w:ind w:left="7" w:right="58" w:firstLine="503"/>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rPr>
        <mc:AlternateContent>
          <mc:Choice Requires="wps">
            <w:drawing>
              <wp:anchor distT="0" distB="0" distL="114300" distR="114300" simplePos="0" relativeHeight="251701248" behindDoc="0" locked="0" layoutInCell="1" allowOverlap="1">
                <wp:simplePos x="0" y="0"/>
                <wp:positionH relativeFrom="column">
                  <wp:posOffset>3389630</wp:posOffset>
                </wp:positionH>
                <wp:positionV relativeFrom="paragraph">
                  <wp:posOffset>81915</wp:posOffset>
                </wp:positionV>
                <wp:extent cx="127635" cy="1016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27635" cy="101600"/>
                        </a:xfrm>
                        <a:prstGeom prst="rect">
                          <a:avLst/>
                        </a:prstGeom>
                        <a:noFill/>
                        <a:ln>
                          <a:noFill/>
                        </a:ln>
                      </wps:spPr>
                      <wps:txbx>
                        <w:txbxContent>
                          <w:p>
                            <w:pPr>
                              <w:spacing w:before="20" w:line="119" w:lineRule="exact"/>
                              <w:ind w:left="20"/>
                              <w:rPr>
                                <w:rFonts w:ascii="宋体" w:hAnsi="宋体" w:eastAsia="宋体" w:cs="宋体"/>
                                <w:sz w:val="23"/>
                                <w:szCs w:val="23"/>
                              </w:rPr>
                            </w:pPr>
                            <w:r>
                              <w:rPr>
                                <w:rFonts w:ascii="宋体" w:hAnsi="宋体" w:eastAsia="宋体" w:cs="宋体"/>
                                <w:spacing w:val="-17"/>
                                <w:w w:val="77"/>
                                <w:position w:val="1"/>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266.9pt;margin-top:6.45pt;height:8pt;width:10.05pt;z-index:251701248;mso-width-relative:page;mso-height-relative:page;" filled="f" stroked="f" coordsize="21600,21600" o:gfxdata="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Fl9TDYAAAACQEAAA8AAAAAAAAAAQAgAAAAIgAAAGRycy9kb3ducmV2LnhtbFBLAQIU&#10;ABQAAAAIAIdO4kCBPbGMugEAAHMDAAAOAAAAAAAAAAEAIAAAACcBAABkcnMvZTJvRG9jLnhtbFBL&#10;BQYAAAAABgAGAFkBAABTBQAAAAA=&#10;">
                <v:fill on="f" focussize="0,0"/>
                <v:stroke on="f"/>
                <v:imagedata o:title=""/>
                <o:lock v:ext="edit" aspectratio="f"/>
                <v:textbox inset="0mm,0mm,0mm,0mm">
                  <w:txbxContent>
                    <w:p>
                      <w:pPr>
                        <w:spacing w:before="20" w:line="119" w:lineRule="exact"/>
                        <w:ind w:left="20"/>
                        <w:rPr>
                          <w:rFonts w:ascii="宋体" w:hAnsi="宋体" w:eastAsia="宋体" w:cs="宋体"/>
                          <w:sz w:val="23"/>
                          <w:szCs w:val="23"/>
                        </w:rPr>
                      </w:pPr>
                      <w:r>
                        <w:rPr>
                          <w:rFonts w:ascii="宋体" w:hAnsi="宋体" w:eastAsia="宋体" w:cs="宋体"/>
                          <w:spacing w:val="-17"/>
                          <w:w w:val="77"/>
                          <w:position w:val="1"/>
                          <w:sz w:val="23"/>
                          <w:szCs w:val="23"/>
                        </w:rPr>
                        <w:t>，</w:t>
                      </w:r>
                    </w:p>
                  </w:txbxContent>
                </v:textbox>
              </v:shape>
            </w:pict>
          </mc:Fallback>
        </mc:AlternateContent>
      </w:r>
      <w:r>
        <w:rPr>
          <w:rFonts w:hint="eastAsia" w:ascii="宋体" w:hAnsi="宋体" w:eastAsia="宋体" w:cs="宋体"/>
          <w:color w:val="auto"/>
          <w:spacing w:val="9"/>
          <w:sz w:val="23"/>
          <w:szCs w:val="23"/>
          <w:highlight w:val="none"/>
        </w:rPr>
        <w:t xml:space="preserve">* 3.3.3  工程量清单中的投标报价有其他错误的 评标委员会按以下原则对投标报价进行修正，修正的价格经投标人书面确认后具有约束力。投标人不接受修正价格的，评标委员会应否决其投标。                                           </w:t>
      </w:r>
    </w:p>
    <w:p>
      <w:pPr>
        <w:numPr>
          <w:ilvl w:val="0"/>
          <w:numId w:val="0"/>
        </w:numPr>
        <w:spacing w:before="1" w:line="320" w:lineRule="auto"/>
        <w:ind w:right="58" w:rightChars="0" w:firstLine="496" w:firstLineChars="200"/>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lang w:val="en-US" w:eastAsia="zh-CN"/>
        </w:rPr>
        <w:t>1</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在招标人给定的工程量清单中漏报了某个工程子目的单价、合价或总额价，或</w:t>
      </w:r>
    </w:p>
    <w:p>
      <w:pPr>
        <w:spacing w:line="271" w:lineRule="auto"/>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所报单价、合价或总额价减少了报价范围，则漏报的工程子目单价、合价和总额</w:t>
      </w:r>
      <w:bookmarkStart w:id="104" w:name="_bookmark109"/>
      <w:bookmarkEnd w:id="104"/>
      <w:r>
        <w:rPr>
          <w:rFonts w:hint="eastAsia" w:ascii="宋体" w:hAnsi="宋体" w:eastAsia="宋体" w:cs="宋体"/>
          <w:color w:val="auto"/>
          <w:spacing w:val="11"/>
          <w:sz w:val="23"/>
          <w:szCs w:val="23"/>
          <w:highlight w:val="none"/>
        </w:rPr>
        <w:t>价或单价、合价和总额价中减少的报价内容视为已含入其他工程子目的单价、合</w:t>
      </w:r>
      <w:r>
        <w:rPr>
          <w:rFonts w:hint="eastAsia" w:ascii="宋体" w:hAnsi="宋体" w:eastAsia="宋体" w:cs="宋体"/>
          <w:color w:val="auto"/>
          <w:spacing w:val="5"/>
          <w:sz w:val="23"/>
          <w:szCs w:val="23"/>
          <w:highlight w:val="none"/>
        </w:rPr>
        <w:t>价</w:t>
      </w:r>
      <w:r>
        <w:rPr>
          <w:rFonts w:hint="eastAsia" w:ascii="宋体" w:hAnsi="宋体" w:eastAsia="宋体" w:cs="宋体"/>
          <w:color w:val="auto"/>
          <w:spacing w:val="11"/>
          <w:sz w:val="23"/>
          <w:szCs w:val="23"/>
          <w:highlight w:val="none"/>
        </w:rPr>
        <w:t>和</w:t>
      </w:r>
      <w:r>
        <w:rPr>
          <w:rFonts w:hint="eastAsia" w:ascii="宋体" w:hAnsi="宋体" w:eastAsia="宋体" w:cs="宋体"/>
          <w:color w:val="auto"/>
          <w:spacing w:val="8"/>
          <w:sz w:val="23"/>
          <w:szCs w:val="23"/>
          <w:highlight w:val="none"/>
        </w:rPr>
        <w:t>总额价之中。</w:t>
      </w:r>
    </w:p>
    <w:p>
      <w:pPr>
        <w:spacing w:before="127" w:line="340" w:lineRule="auto"/>
        <w:ind w:left="5" w:right="22" w:firstLine="50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(2)在招标人给定的工程量清单中多报了某个工程子目的单价、合价或总额价，</w:t>
      </w:r>
      <w:r>
        <w:rPr>
          <w:rFonts w:hint="eastAsia" w:ascii="宋体" w:hAnsi="宋体" w:eastAsia="宋体" w:cs="宋体"/>
          <w:color w:val="auto"/>
          <w:spacing w:val="11"/>
          <w:sz w:val="23"/>
          <w:szCs w:val="23"/>
          <w:highlight w:val="none"/>
        </w:rPr>
        <w:t>或所报单价、合价或总额价增加了报价范围，则从投标报价中扣除多报的工程子</w:t>
      </w:r>
      <w:r>
        <w:rPr>
          <w:rFonts w:hint="eastAsia" w:ascii="宋体" w:hAnsi="宋体" w:eastAsia="宋体" w:cs="宋体"/>
          <w:color w:val="auto"/>
          <w:spacing w:val="5"/>
          <w:sz w:val="23"/>
          <w:szCs w:val="23"/>
          <w:highlight w:val="none"/>
        </w:rPr>
        <w:t>目</w:t>
      </w:r>
      <w:r>
        <w:rPr>
          <w:rFonts w:hint="eastAsia" w:ascii="宋体" w:hAnsi="宋体" w:eastAsia="宋体" w:cs="宋体"/>
          <w:color w:val="auto"/>
          <w:spacing w:val="18"/>
          <w:sz w:val="23"/>
          <w:szCs w:val="23"/>
          <w:highlight w:val="none"/>
        </w:rPr>
        <w:t>报</w:t>
      </w:r>
      <w:r>
        <w:rPr>
          <w:rFonts w:hint="eastAsia" w:ascii="宋体" w:hAnsi="宋体" w:eastAsia="宋体" w:cs="宋体"/>
          <w:color w:val="auto"/>
          <w:spacing w:val="11"/>
          <w:sz w:val="23"/>
          <w:szCs w:val="23"/>
          <w:highlight w:val="none"/>
        </w:rPr>
        <w:t>价</w:t>
      </w:r>
      <w:r>
        <w:rPr>
          <w:rFonts w:hint="eastAsia" w:ascii="宋体" w:hAnsi="宋体" w:eastAsia="宋体" w:cs="宋体"/>
          <w:color w:val="auto"/>
          <w:spacing w:val="9"/>
          <w:sz w:val="23"/>
          <w:szCs w:val="23"/>
          <w:highlight w:val="none"/>
        </w:rPr>
        <w:t>或工程子目报价中增加了报价范围的部分报价。</w:t>
      </w:r>
    </w:p>
    <w:p>
      <w:pPr>
        <w:spacing w:before="127" w:line="340" w:lineRule="auto"/>
        <w:ind w:left="5" w:right="22" w:firstLine="505"/>
        <w:rPr>
          <w:rFonts w:hint="eastAsia" w:ascii="宋体" w:hAnsi="宋体" w:eastAsia="宋体" w:cs="宋体"/>
          <w:color w:val="auto"/>
          <w:spacing w:val="11"/>
          <w:sz w:val="23"/>
          <w:szCs w:val="23"/>
          <w:highlight w:val="none"/>
        </w:rPr>
      </w:pPr>
      <w:r>
        <w:rPr>
          <w:rFonts w:hint="eastAsia" w:ascii="宋体" w:hAnsi="宋体" w:eastAsia="宋体" w:cs="宋体"/>
          <w:color w:val="auto"/>
          <w:spacing w:val="11"/>
          <w:sz w:val="23"/>
          <w:szCs w:val="23"/>
          <w:highlight w:val="none"/>
        </w:rPr>
        <w:t>(3) 当单价与数量的乘积与合价(金额)虽然一致，但投标人修改了该子目的工程数量，则其合价按招标人给定的工程数量乘以投标人所报单价予以修正。</w:t>
      </w:r>
    </w:p>
    <w:p>
      <w:pPr>
        <w:spacing w:before="127" w:line="340" w:lineRule="auto"/>
        <w:ind w:left="5" w:right="22" w:firstLine="505"/>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 3.3.4 修正后的最终投标报价若超过最</w:t>
      </w:r>
      <w:r>
        <w:rPr>
          <w:rFonts w:hint="eastAsia" w:ascii="宋体" w:hAnsi="宋体" w:eastAsia="宋体" w:cs="宋体"/>
          <w:color w:val="auto"/>
          <w:spacing w:val="10"/>
          <w:sz w:val="23"/>
          <w:szCs w:val="23"/>
          <w:highlight w:val="none"/>
        </w:rPr>
        <w:t>高投标限价 (如有)，评标委员会应否</w:t>
      </w:r>
      <w:r>
        <w:rPr>
          <w:rFonts w:hint="eastAsia" w:ascii="宋体" w:hAnsi="宋体" w:eastAsia="宋体" w:cs="宋体"/>
          <w:color w:val="auto"/>
          <w:spacing w:val="7"/>
          <w:sz w:val="23"/>
          <w:szCs w:val="23"/>
          <w:highlight w:val="none"/>
        </w:rPr>
        <w:t>决其投标</w:t>
      </w:r>
      <w:r>
        <w:rPr>
          <w:rFonts w:hint="eastAsia" w:ascii="宋体" w:hAnsi="宋体" w:eastAsia="宋体" w:cs="宋体"/>
          <w:color w:val="auto"/>
          <w:spacing w:val="6"/>
          <w:sz w:val="23"/>
          <w:szCs w:val="23"/>
          <w:highlight w:val="none"/>
        </w:rPr>
        <w:t>。</w:t>
      </w:r>
    </w:p>
    <w:p>
      <w:pPr>
        <w:spacing w:before="111" w:line="337" w:lineRule="auto"/>
        <w:ind w:left="5" w:right="81" w:firstLine="491"/>
        <w:rPr>
          <w:rFonts w:hint="eastAsia" w:ascii="宋体" w:hAnsi="宋体" w:eastAsia="宋体" w:cs="宋体"/>
          <w:color w:val="auto"/>
          <w:spacing w:val="10"/>
          <w:sz w:val="23"/>
          <w:szCs w:val="23"/>
          <w:highlight w:val="none"/>
        </w:rPr>
      </w:pPr>
      <w:r>
        <w:rPr>
          <w:rFonts w:hint="eastAsia" w:ascii="宋体" w:hAnsi="宋体" w:eastAsia="宋体" w:cs="宋体"/>
          <w:color w:val="auto"/>
          <w:spacing w:val="10"/>
          <w:sz w:val="23"/>
          <w:szCs w:val="23"/>
          <w:highlight w:val="none"/>
        </w:rPr>
        <mc:AlternateContent>
          <mc:Choice Requires="wps">
            <w:drawing>
              <wp:anchor distT="0" distB="0" distL="114300" distR="114300" simplePos="0" relativeHeight="251702272" behindDoc="0" locked="0" layoutInCell="1" allowOverlap="1">
                <wp:simplePos x="0" y="0"/>
                <wp:positionH relativeFrom="column">
                  <wp:posOffset>4037330</wp:posOffset>
                </wp:positionH>
                <wp:positionV relativeFrom="paragraph">
                  <wp:posOffset>78740</wp:posOffset>
                </wp:positionV>
                <wp:extent cx="127635" cy="1016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27635" cy="101600"/>
                        </a:xfrm>
                        <a:prstGeom prst="rect">
                          <a:avLst/>
                        </a:prstGeom>
                        <a:noFill/>
                        <a:ln>
                          <a:noFill/>
                        </a:ln>
                      </wps:spPr>
                      <wps:txbx>
                        <w:txbxContent>
                          <w:p>
                            <w:pPr>
                              <w:spacing w:before="20" w:line="119" w:lineRule="exact"/>
                              <w:ind w:left="20"/>
                              <w:rPr>
                                <w:rFonts w:ascii="宋体" w:hAnsi="宋体" w:eastAsia="宋体" w:cs="宋体"/>
                                <w:sz w:val="23"/>
                                <w:szCs w:val="23"/>
                              </w:rPr>
                            </w:pPr>
                            <w:r>
                              <w:rPr>
                                <w:rFonts w:ascii="宋体" w:hAnsi="宋体" w:eastAsia="宋体" w:cs="宋体"/>
                                <w:spacing w:val="-17"/>
                                <w:w w:val="77"/>
                                <w:position w:val="1"/>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317.9pt;margin-top:6.2pt;height:8pt;width:10.05pt;z-index:251702272;mso-width-relative:page;mso-height-relative:page;" filled="f" stroked="f" coordsize="21600,21600" o:gfxdata="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EDXl/YAAAACQEAAA8AAAAAAAAAAQAgAAAAIgAAAGRycy9kb3ducmV2LnhtbFBLAQIU&#10;ABQAAAAIAIdO4kCfNXHaugEAAHMDAAAOAAAAAAAAAAEAIAAAACcBAABkcnMvZTJvRG9jLnhtbFBL&#10;BQYAAAAABgAGAFkBAABTBQAAAAA=&#10;">
                <v:fill on="f" focussize="0,0"/>
                <v:stroke on="f"/>
                <v:imagedata o:title=""/>
                <o:lock v:ext="edit" aspectratio="f"/>
                <v:textbox inset="0mm,0mm,0mm,0mm">
                  <w:txbxContent>
                    <w:p>
                      <w:pPr>
                        <w:spacing w:before="20" w:line="119" w:lineRule="exact"/>
                        <w:ind w:left="20"/>
                        <w:rPr>
                          <w:rFonts w:ascii="宋体" w:hAnsi="宋体" w:eastAsia="宋体" w:cs="宋体"/>
                          <w:sz w:val="23"/>
                          <w:szCs w:val="23"/>
                        </w:rPr>
                      </w:pPr>
                      <w:r>
                        <w:rPr>
                          <w:rFonts w:ascii="宋体" w:hAnsi="宋体" w:eastAsia="宋体" w:cs="宋体"/>
                          <w:spacing w:val="-17"/>
                          <w:w w:val="77"/>
                          <w:position w:val="1"/>
                          <w:sz w:val="23"/>
                          <w:szCs w:val="23"/>
                        </w:rPr>
                        <w:t>，</w:t>
                      </w:r>
                    </w:p>
                  </w:txbxContent>
                </v:textbox>
              </v:shape>
            </w:pict>
          </mc:Fallback>
        </mc:AlternateContent>
      </w:r>
      <w:r>
        <w:rPr>
          <w:rFonts w:hint="eastAsia" w:ascii="宋体" w:hAnsi="宋体" w:eastAsia="宋体" w:cs="宋体"/>
          <w:color w:val="auto"/>
          <w:spacing w:val="10"/>
          <w:sz w:val="23"/>
          <w:szCs w:val="23"/>
          <w:highlight w:val="none"/>
        </w:rPr>
        <w:t>3.3.5 修正后的最终投标报价仅作为签订合同的一个依据不参与评标价得分的计算。</w:t>
      </w:r>
    </w:p>
    <w:p>
      <w:pPr>
        <w:spacing w:before="275" w:line="230" w:lineRule="auto"/>
        <w:ind w:left="9"/>
        <w:outlineLvl w:val="0"/>
        <w:rPr>
          <w:rFonts w:hint="eastAsia" w:ascii="宋体" w:hAnsi="宋体" w:eastAsia="宋体" w:cs="宋体"/>
          <w:color w:val="auto"/>
          <w:sz w:val="21"/>
          <w:highlight w:val="none"/>
        </w:rPr>
      </w:pPr>
      <w:bookmarkStart w:id="105" w:name="_Toc22139"/>
      <w:r>
        <w:rPr>
          <w:rFonts w:hint="eastAsia" w:ascii="宋体" w:hAnsi="宋体" w:eastAsia="宋体" w:cs="宋体"/>
          <w:color w:val="auto"/>
          <w:spacing w:val="7"/>
          <w:sz w:val="23"/>
          <w:szCs w:val="23"/>
          <w:highlight w:val="none"/>
        </w:rPr>
        <w:t>3.4  第二个信封详细评</w:t>
      </w:r>
      <w:r>
        <w:rPr>
          <w:rFonts w:hint="eastAsia" w:ascii="宋体" w:hAnsi="宋体" w:eastAsia="宋体" w:cs="宋体"/>
          <w:color w:val="auto"/>
          <w:spacing w:val="6"/>
          <w:sz w:val="23"/>
          <w:szCs w:val="23"/>
          <w:highlight w:val="none"/>
        </w:rPr>
        <w:t>审</w:t>
      </w:r>
      <w:bookmarkEnd w:id="105"/>
    </w:p>
    <w:p>
      <w:pPr>
        <w:spacing w:before="75" w:line="321" w:lineRule="auto"/>
        <w:ind w:left="3" w:right="81" w:firstLine="48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3.4.</w:t>
      </w:r>
      <w:r>
        <w:rPr>
          <w:rFonts w:hint="eastAsia" w:ascii="宋体" w:hAnsi="宋体" w:eastAsia="宋体" w:cs="宋体"/>
          <w:color w:val="auto"/>
          <w:spacing w:val="5"/>
          <w:sz w:val="23"/>
          <w:szCs w:val="23"/>
          <w:highlight w:val="none"/>
        </w:rPr>
        <w:t>1</w:t>
      </w:r>
      <w:r>
        <w:rPr>
          <w:rFonts w:hint="eastAsia" w:ascii="宋体" w:hAnsi="宋体" w:eastAsia="宋体" w:cs="宋体"/>
          <w:color w:val="auto"/>
          <w:spacing w:val="4"/>
          <w:sz w:val="23"/>
          <w:szCs w:val="23"/>
          <w:highlight w:val="none"/>
        </w:rPr>
        <w:t xml:space="preserve">  评标委员会按本章第 2.2 款规定的量化因素和分值进行打分，并计算出综</w:t>
      </w:r>
      <w:r>
        <w:rPr>
          <w:rFonts w:hint="eastAsia" w:ascii="宋体" w:hAnsi="宋体" w:eastAsia="宋体" w:cs="宋体"/>
          <w:color w:val="auto"/>
          <w:spacing w:val="7"/>
          <w:sz w:val="23"/>
          <w:szCs w:val="23"/>
          <w:highlight w:val="none"/>
        </w:rPr>
        <w:t>合评估得分(即评标价得分)</w:t>
      </w:r>
      <w:r>
        <w:rPr>
          <w:rFonts w:hint="eastAsia" w:ascii="宋体" w:hAnsi="宋体" w:eastAsia="宋体" w:cs="宋体"/>
          <w:color w:val="auto"/>
          <w:spacing w:val="6"/>
          <w:sz w:val="23"/>
          <w:szCs w:val="23"/>
          <w:highlight w:val="none"/>
        </w:rPr>
        <w:t>。</w:t>
      </w:r>
    </w:p>
    <w:p>
      <w:pPr>
        <w:spacing w:before="1" w:line="200"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3.4.2  投标人得分分值计算保留小数点后两位，小数点后第三位“四舍五入”。</w:t>
      </w:r>
    </w:p>
    <w:p>
      <w:pPr>
        <w:spacing w:before="148" w:line="327" w:lineRule="auto"/>
        <w:ind w:right="81" w:firstLine="497"/>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3</w:t>
      </w:r>
      <w:r>
        <w:rPr>
          <w:rFonts w:hint="eastAsia" w:ascii="宋体" w:hAnsi="宋体" w:eastAsia="宋体" w:cs="宋体"/>
          <w:color w:val="auto"/>
          <w:spacing w:val="7"/>
          <w:sz w:val="23"/>
          <w:szCs w:val="23"/>
          <w:highlight w:val="none"/>
        </w:rPr>
        <w:t>.4.3  评标委员会发现投标人的报价明显低于其他投标报价，使得其投标报价</w:t>
      </w:r>
      <w:r>
        <w:rPr>
          <w:rFonts w:hint="eastAsia" w:ascii="宋体" w:hAnsi="宋体" w:eastAsia="宋体" w:cs="宋体"/>
          <w:color w:val="auto"/>
          <w:spacing w:val="11"/>
          <w:sz w:val="23"/>
          <w:szCs w:val="23"/>
          <w:highlight w:val="none"/>
        </w:rPr>
        <w:t>可能低于其个别成本的，应要求该投标人作出书面说明并提供相应的证明材料。</w:t>
      </w: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11"/>
          <w:sz w:val="23"/>
          <w:szCs w:val="23"/>
          <w:highlight w:val="none"/>
        </w:rPr>
        <w:t>标人不能合理说明或不能提供相应证明材料的，评标委员会应认定该投标人以低</w:t>
      </w:r>
      <w:r>
        <w:rPr>
          <w:rFonts w:hint="eastAsia" w:ascii="宋体" w:hAnsi="宋体" w:eastAsia="宋体" w:cs="宋体"/>
          <w:color w:val="auto"/>
          <w:spacing w:val="10"/>
          <w:sz w:val="23"/>
          <w:szCs w:val="23"/>
          <w:highlight w:val="none"/>
        </w:rPr>
        <w:t>于</w:t>
      </w:r>
      <w:r>
        <w:rPr>
          <w:rFonts w:hint="eastAsia" w:ascii="宋体" w:hAnsi="宋体" w:eastAsia="宋体" w:cs="宋体"/>
          <w:color w:val="auto"/>
          <w:spacing w:val="12"/>
          <w:sz w:val="23"/>
          <w:szCs w:val="23"/>
          <w:highlight w:val="none"/>
        </w:rPr>
        <w:t>成</w:t>
      </w:r>
      <w:r>
        <w:rPr>
          <w:rFonts w:hint="eastAsia" w:ascii="宋体" w:hAnsi="宋体" w:eastAsia="宋体" w:cs="宋体"/>
          <w:color w:val="auto"/>
          <w:spacing w:val="9"/>
          <w:sz w:val="23"/>
          <w:szCs w:val="23"/>
          <w:highlight w:val="none"/>
        </w:rPr>
        <w:t>本报价竞标，并否决其投标。</w:t>
      </w:r>
    </w:p>
    <w:p>
      <w:pPr>
        <w:spacing w:before="84" w:line="230" w:lineRule="auto"/>
        <w:ind w:left="9"/>
        <w:outlineLvl w:val="0"/>
        <w:rPr>
          <w:rFonts w:hint="eastAsia" w:ascii="宋体" w:hAnsi="宋体" w:eastAsia="宋体" w:cs="宋体"/>
          <w:color w:val="auto"/>
          <w:sz w:val="21"/>
          <w:highlight w:val="none"/>
        </w:rPr>
      </w:pPr>
      <w:bookmarkStart w:id="106" w:name="_Toc27090"/>
      <w:r>
        <w:rPr>
          <w:rFonts w:hint="eastAsia" w:ascii="宋体" w:hAnsi="宋体" w:eastAsia="宋体" w:cs="宋体"/>
          <w:color w:val="auto"/>
          <w:spacing w:val="12"/>
          <w:sz w:val="23"/>
          <w:szCs w:val="23"/>
          <w:highlight w:val="none"/>
        </w:rPr>
        <w:t>3</w:t>
      </w:r>
      <w:r>
        <w:rPr>
          <w:rFonts w:hint="eastAsia" w:ascii="宋体" w:hAnsi="宋体" w:eastAsia="宋体" w:cs="宋体"/>
          <w:color w:val="auto"/>
          <w:spacing w:val="7"/>
          <w:sz w:val="23"/>
          <w:szCs w:val="23"/>
          <w:highlight w:val="none"/>
        </w:rPr>
        <w:t>.5  投标文件相关信息的核查</w:t>
      </w:r>
      <w:bookmarkEnd w:id="106"/>
    </w:p>
    <w:p>
      <w:pPr>
        <w:spacing w:before="75" w:line="321" w:lineRule="auto"/>
        <w:ind w:right="81" w:firstLine="497"/>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9"/>
          <w:sz w:val="23"/>
          <w:szCs w:val="23"/>
          <w:highlight w:val="none"/>
        </w:rPr>
        <w:t xml:space="preserve"> 3.5.1  在评标过程中，评标委员会应查询交通运输主管部门“公路建设市场信</w:t>
      </w:r>
      <w:r>
        <w:rPr>
          <w:rFonts w:hint="eastAsia" w:ascii="宋体" w:hAnsi="宋体" w:eastAsia="宋体" w:cs="宋体"/>
          <w:color w:val="auto"/>
          <w:spacing w:val="8"/>
          <w:sz w:val="23"/>
          <w:szCs w:val="23"/>
          <w:highlight w:val="none"/>
        </w:rPr>
        <w:t>用信息管理系统”，对投标人的资质、业绩、主要人员资历和目前在岗情况、信用</w:t>
      </w:r>
      <w:r>
        <w:rPr>
          <w:rFonts w:hint="eastAsia" w:ascii="宋体" w:hAnsi="宋体" w:eastAsia="宋体" w:cs="宋体"/>
          <w:color w:val="auto"/>
          <w:spacing w:val="5"/>
          <w:sz w:val="23"/>
          <w:szCs w:val="23"/>
          <w:highlight w:val="none"/>
        </w:rPr>
        <w:t>等</w:t>
      </w:r>
      <w:r>
        <w:rPr>
          <w:rFonts w:hint="eastAsia" w:ascii="宋体" w:hAnsi="宋体" w:eastAsia="宋体" w:cs="宋体"/>
          <w:color w:val="auto"/>
          <w:spacing w:val="8"/>
          <w:sz w:val="23"/>
          <w:szCs w:val="23"/>
          <w:highlight w:val="none"/>
        </w:rPr>
        <w:t>级等信息进行核实。若投标文件载明的信息与交通运输主管部门“公路建设市场信</w:t>
      </w:r>
      <w:r>
        <w:rPr>
          <w:rFonts w:hint="eastAsia" w:ascii="宋体" w:hAnsi="宋体" w:eastAsia="宋体" w:cs="宋体"/>
          <w:color w:val="auto"/>
          <w:spacing w:val="5"/>
          <w:sz w:val="23"/>
          <w:szCs w:val="23"/>
          <w:highlight w:val="none"/>
        </w:rPr>
        <w:t>用</w:t>
      </w:r>
      <w:r>
        <w:rPr>
          <w:rFonts w:hint="eastAsia" w:ascii="宋体" w:hAnsi="宋体" w:eastAsia="宋体" w:cs="宋体"/>
          <w:color w:val="auto"/>
          <w:spacing w:val="8"/>
          <w:sz w:val="23"/>
          <w:szCs w:val="23"/>
          <w:highlight w:val="none"/>
        </w:rPr>
        <w:t>信息管理系统”发布的信息不符，使得投标人的资格条件不符合招标文件规定的，</w:t>
      </w:r>
      <w:r>
        <w:rPr>
          <w:rFonts w:hint="eastAsia" w:ascii="宋体" w:hAnsi="宋体" w:eastAsia="宋体" w:cs="宋体"/>
          <w:color w:val="auto"/>
          <w:spacing w:val="5"/>
          <w:sz w:val="23"/>
          <w:szCs w:val="23"/>
          <w:highlight w:val="none"/>
        </w:rPr>
        <w:t>评</w:t>
      </w:r>
      <w:r>
        <w:rPr>
          <w:rFonts w:hint="eastAsia" w:ascii="宋体" w:hAnsi="宋体" w:eastAsia="宋体" w:cs="宋体"/>
          <w:color w:val="auto"/>
          <w:spacing w:val="10"/>
          <w:sz w:val="23"/>
          <w:szCs w:val="23"/>
          <w:highlight w:val="none"/>
        </w:rPr>
        <w:t>标</w:t>
      </w:r>
      <w:r>
        <w:rPr>
          <w:rFonts w:hint="eastAsia" w:ascii="宋体" w:hAnsi="宋体" w:eastAsia="宋体" w:cs="宋体"/>
          <w:color w:val="auto"/>
          <w:spacing w:val="9"/>
          <w:sz w:val="23"/>
          <w:szCs w:val="23"/>
          <w:highlight w:val="none"/>
        </w:rPr>
        <w:t>委员会应否决其投标。</w:t>
      </w:r>
    </w:p>
    <w:p>
      <w:pPr>
        <w:spacing w:before="1" w:line="325" w:lineRule="auto"/>
        <w:ind w:firstLine="497"/>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3</w:t>
      </w:r>
      <w:r>
        <w:rPr>
          <w:rFonts w:hint="eastAsia" w:ascii="宋体" w:hAnsi="宋体" w:eastAsia="宋体" w:cs="宋体"/>
          <w:color w:val="auto"/>
          <w:spacing w:val="7"/>
          <w:sz w:val="23"/>
          <w:szCs w:val="23"/>
          <w:highlight w:val="none"/>
        </w:rPr>
        <w:t>.5.2  评标委员会应对在评标过程中发现的投标人与投标人之间、投标人与招</w:t>
      </w:r>
      <w:r>
        <w:rPr>
          <w:rFonts w:hint="eastAsia" w:ascii="宋体" w:hAnsi="宋体" w:eastAsia="宋体" w:cs="宋体"/>
          <w:color w:val="auto"/>
          <w:spacing w:val="12"/>
          <w:sz w:val="23"/>
          <w:szCs w:val="23"/>
          <w:highlight w:val="none"/>
        </w:rPr>
        <w:t>标人之间</w:t>
      </w:r>
      <w:r>
        <w:rPr>
          <w:rFonts w:hint="eastAsia" w:ascii="宋体" w:hAnsi="宋体" w:eastAsia="宋体" w:cs="宋体"/>
          <w:color w:val="auto"/>
          <w:spacing w:val="7"/>
          <w:sz w:val="23"/>
          <w:szCs w:val="23"/>
          <w:highlight w:val="none"/>
        </w:rPr>
        <w:t>存</w:t>
      </w:r>
      <w:r>
        <w:rPr>
          <w:rFonts w:hint="eastAsia" w:ascii="宋体" w:hAnsi="宋体" w:eastAsia="宋体" w:cs="宋体"/>
          <w:color w:val="auto"/>
          <w:spacing w:val="6"/>
          <w:sz w:val="23"/>
          <w:szCs w:val="23"/>
          <w:highlight w:val="none"/>
        </w:rPr>
        <w:t>在的串通投标的情形进行评审和认定。投标人存在串通投标、弄虚作假、</w:t>
      </w:r>
      <w:r>
        <w:rPr>
          <w:rFonts w:hint="eastAsia" w:ascii="宋体" w:hAnsi="宋体" w:eastAsia="宋体" w:cs="宋体"/>
          <w:color w:val="auto"/>
          <w:spacing w:val="12"/>
          <w:sz w:val="23"/>
          <w:szCs w:val="23"/>
          <w:highlight w:val="none"/>
        </w:rPr>
        <w:t>行</w:t>
      </w:r>
      <w:r>
        <w:rPr>
          <w:rFonts w:hint="eastAsia" w:ascii="宋体" w:hAnsi="宋体" w:eastAsia="宋体" w:cs="宋体"/>
          <w:color w:val="auto"/>
          <w:spacing w:val="9"/>
          <w:sz w:val="23"/>
          <w:szCs w:val="23"/>
          <w:highlight w:val="none"/>
        </w:rPr>
        <w:t>贿等违法行为的，评标委员会应否决其投标。</w:t>
      </w:r>
    </w:p>
    <w:p>
      <w:pPr>
        <w:spacing w:before="110" w:line="399"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1"/>
          <w:sz w:val="23"/>
          <w:szCs w:val="23"/>
          <w:highlight w:val="none"/>
        </w:rPr>
        <w:t>(</w:t>
      </w:r>
      <w:r>
        <w:rPr>
          <w:rFonts w:hint="eastAsia" w:ascii="宋体" w:hAnsi="宋体" w:eastAsia="宋体" w:cs="宋体"/>
          <w:color w:val="auto"/>
          <w:spacing w:val="13"/>
          <w:position w:val="11"/>
          <w:sz w:val="23"/>
          <w:szCs w:val="23"/>
          <w:highlight w:val="none"/>
        </w:rPr>
        <w:t>1) 有下列情形之一的，属于投标人相互串通投标：</w:t>
      </w:r>
    </w:p>
    <w:p>
      <w:pPr>
        <w:spacing w:line="242" w:lineRule="auto"/>
        <w:ind w:left="48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a</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投标人之间协商投标报价等投标文件的实质性内容；</w:t>
      </w:r>
    </w:p>
    <w:p>
      <w:pPr>
        <w:spacing w:before="64" w:line="315" w:lineRule="exact"/>
        <w:ind w:left="479"/>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b</w:t>
      </w:r>
      <w:r>
        <w:rPr>
          <w:rFonts w:hint="eastAsia" w:ascii="宋体" w:hAnsi="宋体" w:eastAsia="宋体" w:cs="宋体"/>
          <w:color w:val="auto"/>
          <w:spacing w:val="9"/>
          <w:position w:val="1"/>
          <w:sz w:val="23"/>
          <w:szCs w:val="23"/>
          <w:highlight w:val="none"/>
        </w:rPr>
        <w:t>.投标人之间约定中标人</w:t>
      </w:r>
      <w:r>
        <w:rPr>
          <w:rFonts w:hint="eastAsia" w:ascii="宋体" w:hAnsi="宋体" w:eastAsia="宋体" w:cs="宋体"/>
          <w:color w:val="auto"/>
          <w:spacing w:val="8"/>
          <w:position w:val="1"/>
          <w:sz w:val="23"/>
          <w:szCs w:val="23"/>
          <w:highlight w:val="none"/>
        </w:rPr>
        <w:t>；</w:t>
      </w:r>
    </w:p>
    <w:p>
      <w:pPr>
        <w:spacing w:before="121" w:line="304"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c</w:t>
      </w:r>
      <w:r>
        <w:rPr>
          <w:rFonts w:hint="eastAsia" w:ascii="宋体" w:hAnsi="宋体" w:eastAsia="宋体" w:cs="宋体"/>
          <w:color w:val="auto"/>
          <w:spacing w:val="9"/>
          <w:position w:val="1"/>
          <w:sz w:val="23"/>
          <w:szCs w:val="23"/>
          <w:highlight w:val="none"/>
        </w:rPr>
        <w:t>.投标人之间约定部分投标人放弃投标或中标</w:t>
      </w:r>
      <w:r>
        <w:rPr>
          <w:rFonts w:hint="eastAsia" w:ascii="宋体" w:hAnsi="宋体" w:eastAsia="宋体" w:cs="宋体"/>
          <w:color w:val="auto"/>
          <w:spacing w:val="7"/>
          <w:position w:val="1"/>
          <w:sz w:val="23"/>
          <w:szCs w:val="23"/>
          <w:highlight w:val="none"/>
        </w:rPr>
        <w:t>；</w:t>
      </w:r>
    </w:p>
    <w:p>
      <w:pPr>
        <w:spacing w:before="74" w:line="315" w:lineRule="exact"/>
        <w:ind w:left="487"/>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d</w:t>
      </w: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3"/>
          <w:position w:val="1"/>
          <w:sz w:val="23"/>
          <w:szCs w:val="23"/>
          <w:highlight w:val="none"/>
        </w:rPr>
        <w:t>属</w:t>
      </w:r>
      <w:r>
        <w:rPr>
          <w:rFonts w:hint="eastAsia" w:ascii="宋体" w:hAnsi="宋体" w:eastAsia="宋体" w:cs="宋体"/>
          <w:color w:val="auto"/>
          <w:spacing w:val="9"/>
          <w:position w:val="1"/>
          <w:sz w:val="23"/>
          <w:szCs w:val="23"/>
          <w:highlight w:val="none"/>
        </w:rPr>
        <w:t>于同一集团、协会、商会等组织成员的投标人按照该组织要求协同投标；</w:t>
      </w:r>
    </w:p>
    <w:p>
      <w:pPr>
        <w:spacing w:before="167" w:line="352"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1"/>
          <w:sz w:val="23"/>
          <w:szCs w:val="23"/>
          <w:highlight w:val="none"/>
        </w:rPr>
        <w:t>e</w:t>
      </w:r>
      <w:r>
        <w:rPr>
          <w:rFonts w:hint="eastAsia" w:ascii="宋体" w:hAnsi="宋体" w:eastAsia="宋体" w:cs="宋体"/>
          <w:color w:val="auto"/>
          <w:spacing w:val="16"/>
          <w:position w:val="11"/>
          <w:sz w:val="23"/>
          <w:szCs w:val="23"/>
          <w:highlight w:val="none"/>
        </w:rPr>
        <w:t>.</w:t>
      </w:r>
      <w:r>
        <w:rPr>
          <w:rFonts w:hint="eastAsia" w:ascii="宋体" w:hAnsi="宋体" w:eastAsia="宋体" w:cs="宋体"/>
          <w:color w:val="auto"/>
          <w:spacing w:val="9"/>
          <w:position w:val="11"/>
          <w:sz w:val="23"/>
          <w:szCs w:val="23"/>
          <w:highlight w:val="none"/>
        </w:rPr>
        <w:t>投标人之间为谋取中标或排斥特定投标人而采取的其他联合行动。</w:t>
      </w:r>
    </w:p>
    <w:p>
      <w:pPr>
        <w:spacing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13"/>
          <w:position w:val="1"/>
          <w:sz w:val="23"/>
          <w:szCs w:val="23"/>
          <w:highlight w:val="none"/>
        </w:rPr>
        <w:t>2) 有下列情形之一的，视为投标人相互串通投标：</w:t>
      </w:r>
    </w:p>
    <w:p>
      <w:pPr>
        <w:spacing w:before="96" w:line="304"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a</w:t>
      </w:r>
      <w:r>
        <w:rPr>
          <w:rFonts w:hint="eastAsia" w:ascii="宋体" w:hAnsi="宋体" w:eastAsia="宋体" w:cs="宋体"/>
          <w:color w:val="auto"/>
          <w:spacing w:val="9"/>
          <w:position w:val="1"/>
          <w:sz w:val="23"/>
          <w:szCs w:val="23"/>
          <w:highlight w:val="none"/>
        </w:rPr>
        <w:t>.不同投标人的投标文件由同一单位或个人编制</w:t>
      </w:r>
      <w:r>
        <w:rPr>
          <w:rFonts w:hint="eastAsia" w:ascii="宋体" w:hAnsi="宋体" w:eastAsia="宋体" w:cs="宋体"/>
          <w:color w:val="auto"/>
          <w:spacing w:val="8"/>
          <w:position w:val="1"/>
          <w:sz w:val="23"/>
          <w:szCs w:val="23"/>
          <w:highlight w:val="none"/>
        </w:rPr>
        <w:t>；</w:t>
      </w:r>
    </w:p>
    <w:p>
      <w:pPr>
        <w:spacing w:before="59" w:line="315" w:lineRule="exact"/>
        <w:ind w:left="479"/>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b</w:t>
      </w: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9"/>
          <w:position w:val="1"/>
          <w:sz w:val="23"/>
          <w:szCs w:val="23"/>
          <w:highlight w:val="none"/>
        </w:rPr>
        <w:t>不同投标人委托同一单位或个人办理投标事宜；</w:t>
      </w:r>
    </w:p>
    <w:p>
      <w:pPr>
        <w:spacing w:before="121" w:line="304"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c</w:t>
      </w:r>
      <w:r>
        <w:rPr>
          <w:rFonts w:hint="eastAsia" w:ascii="宋体" w:hAnsi="宋体" w:eastAsia="宋体" w:cs="宋体"/>
          <w:color w:val="auto"/>
          <w:spacing w:val="11"/>
          <w:position w:val="1"/>
          <w:sz w:val="23"/>
          <w:szCs w:val="23"/>
          <w:highlight w:val="none"/>
        </w:rPr>
        <w:t>.</w:t>
      </w:r>
      <w:r>
        <w:rPr>
          <w:rFonts w:hint="eastAsia" w:ascii="宋体" w:hAnsi="宋体" w:eastAsia="宋体" w:cs="宋体"/>
          <w:color w:val="auto"/>
          <w:spacing w:val="9"/>
          <w:position w:val="1"/>
          <w:sz w:val="23"/>
          <w:szCs w:val="23"/>
          <w:highlight w:val="none"/>
        </w:rPr>
        <w:t>不同投标人的投标文件载明的项目管理成员为同一人；</w:t>
      </w:r>
    </w:p>
    <w:p>
      <w:pPr>
        <w:spacing w:before="61" w:line="436" w:lineRule="exact"/>
        <w:ind w:left="487"/>
        <w:rPr>
          <w:rFonts w:hint="eastAsia" w:ascii="宋体" w:hAnsi="宋体" w:eastAsia="宋体" w:cs="宋体"/>
          <w:color w:val="auto"/>
          <w:sz w:val="23"/>
          <w:szCs w:val="23"/>
          <w:highlight w:val="none"/>
        </w:rPr>
      </w:pPr>
      <w:r>
        <w:rPr>
          <w:rFonts w:hint="eastAsia" w:ascii="宋体" w:hAnsi="宋体" w:eastAsia="宋体" w:cs="宋体"/>
          <w:color w:val="auto"/>
          <w:position w:val="11"/>
          <w:sz w:val="23"/>
          <w:szCs w:val="23"/>
          <w:highlight w:val="none"/>
        </w:rPr>
        <w:t>d</w:t>
      </w:r>
      <w:r>
        <w:rPr>
          <w:rFonts w:hint="eastAsia" w:ascii="宋体" w:hAnsi="宋体" w:eastAsia="宋体" w:cs="宋体"/>
          <w:color w:val="auto"/>
          <w:spacing w:val="15"/>
          <w:position w:val="11"/>
          <w:sz w:val="23"/>
          <w:szCs w:val="23"/>
          <w:highlight w:val="none"/>
        </w:rPr>
        <w:t>.</w:t>
      </w:r>
      <w:r>
        <w:rPr>
          <w:rFonts w:hint="eastAsia" w:ascii="宋体" w:hAnsi="宋体" w:eastAsia="宋体" w:cs="宋体"/>
          <w:color w:val="auto"/>
          <w:spacing w:val="9"/>
          <w:position w:val="11"/>
          <w:sz w:val="23"/>
          <w:szCs w:val="23"/>
          <w:highlight w:val="none"/>
        </w:rPr>
        <w:t>不同投标人的投标文件异常一致或投标报价呈规律性差异；</w:t>
      </w:r>
    </w:p>
    <w:p>
      <w:pPr>
        <w:spacing w:line="304"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e</w:t>
      </w: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9"/>
          <w:position w:val="1"/>
          <w:sz w:val="23"/>
          <w:szCs w:val="23"/>
          <w:highlight w:val="none"/>
        </w:rPr>
        <w:t>不</w:t>
      </w:r>
      <w:r>
        <w:rPr>
          <w:rFonts w:hint="eastAsia" w:ascii="宋体" w:hAnsi="宋体" w:eastAsia="宋体" w:cs="宋体"/>
          <w:color w:val="auto"/>
          <w:spacing w:val="8"/>
          <w:position w:val="1"/>
          <w:sz w:val="23"/>
          <w:szCs w:val="23"/>
          <w:highlight w:val="none"/>
        </w:rPr>
        <w:t>同投标人的投标文件相互混装；</w:t>
      </w:r>
    </w:p>
    <w:p>
      <w:pPr>
        <w:tabs>
          <w:tab w:val="left" w:pos="584"/>
        </w:tabs>
        <w:spacing w:before="141" w:line="183" w:lineRule="auto"/>
        <w:ind w:left="576"/>
        <w:rPr>
          <w:rFonts w:hint="eastAsia" w:ascii="宋体" w:hAnsi="宋体" w:eastAsia="宋体" w:cs="宋体"/>
          <w:color w:val="auto"/>
          <w:sz w:val="23"/>
          <w:szCs w:val="23"/>
          <w:highlight w:val="none"/>
        </w:rPr>
      </w:pPr>
      <w:r>
        <w:rPr>
          <w:rFonts w:hint="eastAsia" w:ascii="宋体" w:hAnsi="宋体" w:eastAsia="宋体" w:cs="宋体"/>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297815</wp:posOffset>
                </wp:positionH>
                <wp:positionV relativeFrom="paragraph">
                  <wp:posOffset>24130</wp:posOffset>
                </wp:positionV>
                <wp:extent cx="86360" cy="225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360" cy="225425"/>
                        </a:xfrm>
                        <a:prstGeom prst="rect">
                          <a:avLst/>
                        </a:prstGeom>
                        <a:noFill/>
                        <a:ln>
                          <a:noFill/>
                        </a:ln>
                      </wps:spPr>
                      <wps:txbx>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wps:txbx>
                      <wps:bodyPr lIns="0" tIns="0" rIns="0" bIns="0" upright="1"/>
                    </wps:wsp>
                  </a:graphicData>
                </a:graphic>
              </wp:anchor>
            </w:drawing>
          </mc:Choice>
          <mc:Fallback>
            <w:pict>
              <v:shape id="_x0000_s1026" o:spid="_x0000_s1026" o:spt="202" type="#_x0000_t202" style="position:absolute;left:0pt;margin-left:23.45pt;margin-top:1.9pt;height:17.75pt;width:6.8pt;z-index:251705344;mso-width-relative:page;mso-height-relative:page;" filled="f" stroked="f" coordsize="21600,21600" o:gfxdata="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5/UGNUAAAAGAQAADwAAAAAAAAABACAAAAAiAAAAZHJzL2Rvd25yZXYueG1sUEsBAhQAFAAA&#10;AAgAh07iQCmzlmK5AQAAcAMAAA4AAAAAAAAAAQAgAAAAJAEAAGRycy9lMm9Eb2MueG1sUEsFBgAA&#10;AAAGAAYAWQEAAE8FAAAAAA==&#10;">
                <v:fill on="f" focussize="0,0"/>
                <v:stroke on="f"/>
                <v:imagedata o:title=""/>
                <o:lock v:ext="edit" aspectratio="f"/>
                <v:textbox inset="0mm,0mm,0mm,0mm">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v:textbox>
              </v:shape>
            </w:pict>
          </mc:Fallback>
        </mc:AlternateContent>
      </w:r>
      <w:r>
        <w:rPr>
          <w:rFonts w:hint="eastAsia" w:ascii="宋体" w:hAnsi="宋体" w:eastAsia="宋体" w:cs="宋体"/>
          <w:color w:val="auto"/>
          <w:sz w:val="23"/>
          <w:szCs w:val="23"/>
          <w:highlight w:val="none"/>
        </w:rPr>
        <w:tab/>
      </w: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9"/>
          <w:sz w:val="23"/>
          <w:szCs w:val="23"/>
          <w:highlight w:val="none"/>
        </w:rPr>
        <w:t>不</w:t>
      </w:r>
      <w:r>
        <w:rPr>
          <w:rFonts w:hint="eastAsia" w:ascii="宋体" w:hAnsi="宋体" w:eastAsia="宋体" w:cs="宋体"/>
          <w:color w:val="auto"/>
          <w:spacing w:val="8"/>
          <w:sz w:val="23"/>
          <w:szCs w:val="23"/>
          <w:highlight w:val="none"/>
        </w:rPr>
        <w:t>同投标人的投标保证金从同一单位或个人的账户转出。</w:t>
      </w:r>
    </w:p>
    <w:p>
      <w:pPr>
        <w:spacing w:before="127"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3"/>
          <w:position w:val="1"/>
          <w:sz w:val="23"/>
          <w:szCs w:val="23"/>
          <w:highlight w:val="none"/>
        </w:rPr>
        <w:t>3) 有下列情形之一的，属于招标人与投标人串通投标：</w:t>
      </w:r>
    </w:p>
    <w:p>
      <w:pPr>
        <w:spacing w:before="141" w:line="183" w:lineRule="auto"/>
        <w:ind w:left="488"/>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rPr>
        <w:t>a</w:t>
      </w:r>
      <w:r>
        <w:rPr>
          <w:rFonts w:hint="eastAsia" w:ascii="宋体" w:hAnsi="宋体" w:eastAsia="宋体" w:cs="宋体"/>
          <w:color w:val="auto"/>
          <w:spacing w:val="17"/>
          <w:sz w:val="23"/>
          <w:szCs w:val="23"/>
          <w:highlight w:val="none"/>
        </w:rPr>
        <w:t>.</w:t>
      </w:r>
      <w:r>
        <w:rPr>
          <w:rFonts w:hint="eastAsia" w:ascii="宋体" w:hAnsi="宋体" w:eastAsia="宋体" w:cs="宋体"/>
          <w:color w:val="auto"/>
          <w:spacing w:val="9"/>
          <w:sz w:val="23"/>
          <w:szCs w:val="23"/>
          <w:highlight w:val="none"/>
        </w:rPr>
        <w:t>招标人在开标前开启投标文件并将有关信息泄露给其他投标人</w:t>
      </w:r>
      <w:r>
        <w:rPr>
          <w:rFonts w:hint="eastAsia" w:ascii="宋体" w:hAnsi="宋体" w:eastAsia="宋体" w:cs="宋体"/>
          <w:color w:val="auto"/>
          <w:spacing w:val="9"/>
          <w:sz w:val="23"/>
          <w:szCs w:val="23"/>
          <w:highlight w:val="none"/>
          <w:lang w:eastAsia="zh-CN"/>
        </w:rPr>
        <w:t>；</w:t>
      </w:r>
    </w:p>
    <w:p>
      <w:pPr>
        <w:spacing w:before="91" w:line="296" w:lineRule="auto"/>
        <w:ind w:left="487" w:right="1414" w:hanging="8"/>
        <w:rPr>
          <w:rFonts w:hint="eastAsia" w:ascii="宋体" w:hAnsi="宋体" w:eastAsia="宋体" w:cs="宋体"/>
          <w:color w:val="auto"/>
          <w:spacing w:val="8"/>
          <w:sz w:val="23"/>
          <w:szCs w:val="23"/>
          <w:highlight w:val="none"/>
        </w:rPr>
      </w:pPr>
      <w:r>
        <w:rPr>
          <w:rFonts w:hint="eastAsia" w:ascii="宋体" w:hAnsi="宋体" w:eastAsia="宋体" w:cs="宋体"/>
          <w:color w:val="auto"/>
          <w:sz w:val="23"/>
          <w:szCs w:val="23"/>
          <w:highlight w:val="none"/>
        </w:rPr>
        <w:t>b</w:t>
      </w:r>
      <w:r>
        <w:rPr>
          <w:rFonts w:hint="eastAsia" w:ascii="宋体" w:hAnsi="宋体" w:eastAsia="宋体" w:cs="宋体"/>
          <w:color w:val="auto"/>
          <w:spacing w:val="16"/>
          <w:sz w:val="23"/>
          <w:szCs w:val="23"/>
          <w:highlight w:val="none"/>
        </w:rPr>
        <w:t>.招</w:t>
      </w:r>
      <w:r>
        <w:rPr>
          <w:rFonts w:hint="eastAsia" w:ascii="宋体" w:hAnsi="宋体" w:eastAsia="宋体" w:cs="宋体"/>
          <w:color w:val="auto"/>
          <w:spacing w:val="10"/>
          <w:sz w:val="23"/>
          <w:szCs w:val="23"/>
          <w:highlight w:val="none"/>
        </w:rPr>
        <w:t>标</w:t>
      </w:r>
      <w:r>
        <w:rPr>
          <w:rFonts w:hint="eastAsia" w:ascii="宋体" w:hAnsi="宋体" w:eastAsia="宋体" w:cs="宋体"/>
          <w:color w:val="auto"/>
          <w:spacing w:val="8"/>
          <w:sz w:val="23"/>
          <w:szCs w:val="23"/>
          <w:highlight w:val="none"/>
        </w:rPr>
        <w:t>人直接或间接向投标人泄露标底、评标委员会成员等信息；</w:t>
      </w:r>
    </w:p>
    <w:p>
      <w:pPr>
        <w:spacing w:before="91" w:line="296" w:lineRule="auto"/>
        <w:ind w:right="1414"/>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 xml:space="preserve"> </w:t>
      </w:r>
      <w:r>
        <w:rPr>
          <w:rFonts w:hint="eastAsia" w:ascii="宋体" w:hAnsi="宋体" w:eastAsia="宋体" w:cs="宋体"/>
          <w:color w:val="auto"/>
          <w:sz w:val="23"/>
          <w:szCs w:val="23"/>
          <w:highlight w:val="none"/>
          <w:lang w:val="en-US" w:eastAsia="zh-CN"/>
        </w:rPr>
        <w:t xml:space="preserve">   </w:t>
      </w:r>
      <w:r>
        <w:rPr>
          <w:rFonts w:hint="eastAsia" w:ascii="宋体" w:hAnsi="宋体" w:eastAsia="宋体" w:cs="宋体"/>
          <w:color w:val="auto"/>
          <w:sz w:val="23"/>
          <w:szCs w:val="23"/>
          <w:highlight w:val="none"/>
        </w:rPr>
        <w:t>c</w:t>
      </w:r>
      <w:r>
        <w:rPr>
          <w:rFonts w:hint="eastAsia" w:ascii="宋体" w:hAnsi="宋体" w:eastAsia="宋体" w:cs="宋体"/>
          <w:color w:val="auto"/>
          <w:spacing w:val="9"/>
          <w:sz w:val="23"/>
          <w:szCs w:val="23"/>
          <w:highlight w:val="none"/>
        </w:rPr>
        <w:t>.招标人明示或暗示投标人压低或抬高投标报价</w:t>
      </w:r>
      <w:r>
        <w:rPr>
          <w:rFonts w:hint="eastAsia" w:ascii="宋体" w:hAnsi="宋体" w:eastAsia="宋体" w:cs="宋体"/>
          <w:color w:val="auto"/>
          <w:spacing w:val="8"/>
          <w:sz w:val="23"/>
          <w:szCs w:val="23"/>
          <w:highlight w:val="none"/>
        </w:rPr>
        <w:t>；</w:t>
      </w:r>
    </w:p>
    <w:p>
      <w:pPr>
        <w:spacing w:before="61" w:line="315" w:lineRule="exact"/>
        <w:ind w:left="487"/>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d</w:t>
      </w:r>
      <w:r>
        <w:rPr>
          <w:rFonts w:hint="eastAsia" w:ascii="宋体" w:hAnsi="宋体" w:eastAsia="宋体" w:cs="宋体"/>
          <w:color w:val="auto"/>
          <w:spacing w:val="9"/>
          <w:position w:val="1"/>
          <w:sz w:val="23"/>
          <w:szCs w:val="23"/>
          <w:highlight w:val="none"/>
        </w:rPr>
        <w:t>.招标人授意投标人撤换、修改投标文件</w:t>
      </w:r>
      <w:r>
        <w:rPr>
          <w:rFonts w:hint="eastAsia" w:ascii="宋体" w:hAnsi="宋体" w:eastAsia="宋体" w:cs="宋体"/>
          <w:color w:val="auto"/>
          <w:spacing w:val="7"/>
          <w:position w:val="1"/>
          <w:sz w:val="23"/>
          <w:szCs w:val="23"/>
          <w:highlight w:val="none"/>
        </w:rPr>
        <w:t>；</w:t>
      </w:r>
    </w:p>
    <w:p>
      <w:pPr>
        <w:spacing w:before="121" w:line="303"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e</w:t>
      </w:r>
      <w:r>
        <w:rPr>
          <w:rFonts w:hint="eastAsia" w:ascii="宋体" w:hAnsi="宋体" w:eastAsia="宋体" w:cs="宋体"/>
          <w:color w:val="auto"/>
          <w:spacing w:val="11"/>
          <w:position w:val="1"/>
          <w:sz w:val="23"/>
          <w:szCs w:val="23"/>
          <w:highlight w:val="none"/>
        </w:rPr>
        <w:t>.</w:t>
      </w:r>
      <w:r>
        <w:rPr>
          <w:rFonts w:hint="eastAsia" w:ascii="宋体" w:hAnsi="宋体" w:eastAsia="宋体" w:cs="宋体"/>
          <w:color w:val="auto"/>
          <w:spacing w:val="9"/>
          <w:position w:val="1"/>
          <w:sz w:val="23"/>
          <w:szCs w:val="23"/>
          <w:highlight w:val="none"/>
        </w:rPr>
        <w:t>招标人明示或暗示投标人为特定投标人中标提供方便；</w:t>
      </w:r>
    </w:p>
    <w:p>
      <w:pPr>
        <w:tabs>
          <w:tab w:val="left" w:pos="584"/>
        </w:tabs>
        <w:spacing w:before="144" w:line="182" w:lineRule="auto"/>
        <w:ind w:left="576"/>
        <w:rPr>
          <w:rFonts w:hint="eastAsia" w:ascii="宋体" w:hAnsi="宋体" w:eastAsia="宋体" w:cs="宋体"/>
          <w:color w:val="auto"/>
          <w:sz w:val="23"/>
          <w:szCs w:val="23"/>
          <w:highlight w:val="none"/>
        </w:rPr>
      </w:pPr>
      <w:r>
        <w:rPr>
          <w:rFonts w:hint="eastAsia" w:ascii="宋体" w:hAnsi="宋体" w:eastAsia="宋体" w:cs="宋体"/>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297815</wp:posOffset>
                </wp:positionH>
                <wp:positionV relativeFrom="paragraph">
                  <wp:posOffset>26670</wp:posOffset>
                </wp:positionV>
                <wp:extent cx="86360" cy="225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6360" cy="225425"/>
                        </a:xfrm>
                        <a:prstGeom prst="rect">
                          <a:avLst/>
                        </a:prstGeom>
                        <a:noFill/>
                        <a:ln>
                          <a:noFill/>
                        </a:ln>
                      </wps:spPr>
                      <wps:txbx>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wps:txbx>
                      <wps:bodyPr lIns="0" tIns="0" rIns="0" bIns="0" upright="1"/>
                    </wps:wsp>
                  </a:graphicData>
                </a:graphic>
              </wp:anchor>
            </w:drawing>
          </mc:Choice>
          <mc:Fallback>
            <w:pict>
              <v:shape id="_x0000_s1026" o:spid="_x0000_s1026" o:spt="202" type="#_x0000_t202" style="position:absolute;left:0pt;margin-left:23.45pt;margin-top:2.1pt;height:17.75pt;width:6.8pt;z-index:251704320;mso-width-relative:page;mso-height-relative:page;" filled="f" stroked="f" coordsize="21600,21600" o:gfxdata="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4OQQj1QAAAAYBAAAPAAAAAAAAAAEAIAAAACIAAABkcnMvZG93bnJldi54bWxQSwECFAAUAAAA&#10;CACHTuJAzjb1B7gBAABwAwAADgAAAAAAAAABACAAAAAkAQAAZHJzL2Uyb0RvYy54bWxQSwUGAAAA&#10;AAYABgBZAQAATgUAAAAA&#10;">
                <v:fill on="f" focussize="0,0"/>
                <v:stroke on="f"/>
                <v:imagedata o:title=""/>
                <o:lock v:ext="edit" aspectratio="f"/>
                <v:textbox inset="0mm,0mm,0mm,0mm">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v:textbox>
              </v:shape>
            </w:pict>
          </mc:Fallback>
        </mc:AlternateContent>
      </w:r>
      <w:r>
        <w:rPr>
          <w:rFonts w:hint="eastAsia" w:ascii="宋体" w:hAnsi="宋体" w:eastAsia="宋体" w:cs="宋体"/>
          <w:color w:val="auto"/>
          <w:sz w:val="23"/>
          <w:szCs w:val="23"/>
          <w:highlight w:val="none"/>
        </w:rPr>
        <w:tab/>
      </w: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15"/>
          <w:sz w:val="23"/>
          <w:szCs w:val="23"/>
          <w:highlight w:val="none"/>
        </w:rPr>
        <w:t>招</w:t>
      </w:r>
      <w:r>
        <w:rPr>
          <w:rFonts w:hint="eastAsia" w:ascii="宋体" w:hAnsi="宋体" w:eastAsia="宋体" w:cs="宋体"/>
          <w:color w:val="auto"/>
          <w:spacing w:val="8"/>
          <w:sz w:val="23"/>
          <w:szCs w:val="23"/>
          <w:highlight w:val="none"/>
        </w:rPr>
        <w:t>标人与投标人为谋求特定投标人中标而采取的其他串通行为。</w:t>
      </w:r>
    </w:p>
    <w:p>
      <w:pPr>
        <w:spacing w:before="128" w:line="399"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1"/>
          <w:position w:val="10"/>
          <w:sz w:val="23"/>
          <w:szCs w:val="23"/>
          <w:highlight w:val="none"/>
        </w:rPr>
        <w:t>(</w:t>
      </w:r>
      <w:r>
        <w:rPr>
          <w:rFonts w:hint="eastAsia" w:ascii="宋体" w:hAnsi="宋体" w:eastAsia="宋体" w:cs="宋体"/>
          <w:color w:val="auto"/>
          <w:spacing w:val="13"/>
          <w:position w:val="10"/>
          <w:sz w:val="23"/>
          <w:szCs w:val="23"/>
          <w:highlight w:val="none"/>
        </w:rPr>
        <w:t>4) 投标人有下列情形之一的，属于弄虚作假的行为：</w:t>
      </w:r>
    </w:p>
    <w:p>
      <w:pPr>
        <w:spacing w:line="303"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a</w:t>
      </w:r>
      <w:r>
        <w:rPr>
          <w:rFonts w:hint="eastAsia" w:ascii="宋体" w:hAnsi="宋体" w:eastAsia="宋体" w:cs="宋体"/>
          <w:color w:val="auto"/>
          <w:spacing w:val="12"/>
          <w:position w:val="1"/>
          <w:sz w:val="23"/>
          <w:szCs w:val="23"/>
          <w:highlight w:val="none"/>
        </w:rPr>
        <w:t>.</w:t>
      </w:r>
      <w:r>
        <w:rPr>
          <w:rFonts w:hint="eastAsia" w:ascii="宋体" w:hAnsi="宋体" w:eastAsia="宋体" w:cs="宋体"/>
          <w:color w:val="auto"/>
          <w:spacing w:val="9"/>
          <w:position w:val="1"/>
          <w:sz w:val="23"/>
          <w:szCs w:val="23"/>
          <w:highlight w:val="none"/>
        </w:rPr>
        <w:t>使用通过受让或租借等方式获取的资格、资质证书投标；</w:t>
      </w:r>
    </w:p>
    <w:p>
      <w:pPr>
        <w:spacing w:before="62" w:line="315" w:lineRule="exact"/>
        <w:ind w:left="479"/>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b</w:t>
      </w:r>
      <w:r>
        <w:rPr>
          <w:rFonts w:hint="eastAsia" w:ascii="宋体" w:hAnsi="宋体" w:eastAsia="宋体" w:cs="宋体"/>
          <w:color w:val="auto"/>
          <w:spacing w:val="10"/>
          <w:position w:val="1"/>
          <w:sz w:val="23"/>
          <w:szCs w:val="23"/>
          <w:highlight w:val="none"/>
        </w:rPr>
        <w:t>.</w:t>
      </w:r>
      <w:r>
        <w:rPr>
          <w:rFonts w:hint="eastAsia" w:ascii="宋体" w:hAnsi="宋体" w:eastAsia="宋体" w:cs="宋体"/>
          <w:color w:val="auto"/>
          <w:spacing w:val="9"/>
          <w:position w:val="1"/>
          <w:sz w:val="23"/>
          <w:szCs w:val="23"/>
          <w:highlight w:val="none"/>
        </w:rPr>
        <w:t>使用伪造、变造的许可证件；</w:t>
      </w:r>
    </w:p>
    <w:p>
      <w:pPr>
        <w:spacing w:before="121" w:line="303"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c</w:t>
      </w:r>
      <w:r>
        <w:rPr>
          <w:rFonts w:hint="eastAsia" w:ascii="宋体" w:hAnsi="宋体" w:eastAsia="宋体" w:cs="宋体"/>
          <w:color w:val="auto"/>
          <w:spacing w:val="13"/>
          <w:position w:val="1"/>
          <w:sz w:val="23"/>
          <w:szCs w:val="23"/>
          <w:highlight w:val="none"/>
        </w:rPr>
        <w:t>.</w:t>
      </w:r>
      <w:r>
        <w:rPr>
          <w:rFonts w:hint="eastAsia" w:ascii="宋体" w:hAnsi="宋体" w:eastAsia="宋体" w:cs="宋体"/>
          <w:color w:val="auto"/>
          <w:spacing w:val="8"/>
          <w:position w:val="1"/>
          <w:sz w:val="23"/>
          <w:szCs w:val="23"/>
          <w:highlight w:val="none"/>
        </w:rPr>
        <w:t>提供虚假的财务状况或业绩；</w:t>
      </w:r>
    </w:p>
    <w:p>
      <w:pPr>
        <w:spacing w:before="59" w:line="297" w:lineRule="auto"/>
        <w:ind w:left="487" w:right="1654"/>
        <w:rPr>
          <w:rFonts w:hint="eastAsia" w:ascii="宋体" w:hAnsi="宋体" w:eastAsia="宋体" w:cs="宋体"/>
          <w:color w:val="auto"/>
          <w:spacing w:val="8"/>
          <w:sz w:val="23"/>
          <w:szCs w:val="23"/>
          <w:highlight w:val="none"/>
        </w:rPr>
      </w:pPr>
      <w:r>
        <w:rPr>
          <w:rFonts w:hint="eastAsia" w:ascii="宋体" w:hAnsi="宋体" w:eastAsia="宋体" w:cs="宋体"/>
          <w:color w:val="auto"/>
          <w:sz w:val="23"/>
          <w:szCs w:val="23"/>
          <w:highlight w:val="none"/>
        </w:rPr>
        <w:t>d</w:t>
      </w: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8"/>
          <w:sz w:val="23"/>
          <w:szCs w:val="23"/>
          <w:highlight w:val="none"/>
        </w:rPr>
        <w:t>提供虚假的项目负责人或主要技术人员简历、劳动关系证明；</w:t>
      </w:r>
    </w:p>
    <w:p>
      <w:pPr>
        <w:spacing w:before="59" w:line="297" w:lineRule="auto"/>
        <w:ind w:left="487" w:right="1654"/>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e</w:t>
      </w:r>
      <w:r>
        <w:rPr>
          <w:rFonts w:hint="eastAsia" w:ascii="宋体" w:hAnsi="宋体" w:eastAsia="宋体" w:cs="宋体"/>
          <w:color w:val="auto"/>
          <w:spacing w:val="8"/>
          <w:sz w:val="23"/>
          <w:szCs w:val="23"/>
          <w:highlight w:val="none"/>
        </w:rPr>
        <w:t>.提供虚假的信用状况</w:t>
      </w:r>
      <w:r>
        <w:rPr>
          <w:rFonts w:hint="eastAsia" w:ascii="宋体" w:hAnsi="宋体" w:eastAsia="宋体" w:cs="宋体"/>
          <w:color w:val="auto"/>
          <w:spacing w:val="7"/>
          <w:sz w:val="23"/>
          <w:szCs w:val="23"/>
          <w:highlight w:val="none"/>
        </w:rPr>
        <w:t>；</w:t>
      </w:r>
    </w:p>
    <w:p>
      <w:pPr>
        <w:tabs>
          <w:tab w:val="left" w:pos="584"/>
        </w:tabs>
        <w:spacing w:before="144" w:line="182" w:lineRule="auto"/>
        <w:ind w:left="576"/>
        <w:rPr>
          <w:rFonts w:hint="eastAsia" w:ascii="宋体" w:hAnsi="宋体" w:eastAsia="宋体" w:cs="宋体"/>
          <w:color w:val="auto"/>
          <w:sz w:val="23"/>
          <w:szCs w:val="23"/>
          <w:highlight w:val="none"/>
        </w:rPr>
      </w:pPr>
      <w:r>
        <w:rPr>
          <w:rFonts w:hint="eastAsia" w:ascii="宋体" w:hAnsi="宋体" w:eastAsia="宋体" w:cs="宋体"/>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297815</wp:posOffset>
                </wp:positionH>
                <wp:positionV relativeFrom="paragraph">
                  <wp:posOffset>25400</wp:posOffset>
                </wp:positionV>
                <wp:extent cx="86360" cy="2254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6360" cy="225425"/>
                        </a:xfrm>
                        <a:prstGeom prst="rect">
                          <a:avLst/>
                        </a:prstGeom>
                        <a:noFill/>
                        <a:ln>
                          <a:noFill/>
                        </a:ln>
                      </wps:spPr>
                      <wps:txbx>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wps:txbx>
                      <wps:bodyPr lIns="0" tIns="0" rIns="0" bIns="0" upright="1"/>
                    </wps:wsp>
                  </a:graphicData>
                </a:graphic>
              </wp:anchor>
            </w:drawing>
          </mc:Choice>
          <mc:Fallback>
            <w:pict>
              <v:shape id="_x0000_s1026" o:spid="_x0000_s1026" o:spt="202" type="#_x0000_t202" style="position:absolute;left:0pt;margin-left:23.45pt;margin-top:2pt;height:17.75pt;width:6.8pt;z-index:251703296;mso-width-relative:page;mso-height-relative:page;" filled="f" stroked="f" coordsize="21600,21600" o:gfxdata="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Bb9E9YAAAAGAQAADwAAAAAAAAABACAAAAAiAAAAZHJzL2Rvd25yZXYueG1sUEsBAhQAFAAA&#10;AAgAh07iQDNMFL+4AQAAcgMAAA4AAAAAAAAAAQAgAAAAJQEAAGRycy9lMm9Eb2MueG1sUEsFBgAA&#10;AAAGAAYAWQEAAE8FAAAAAA==&#10;">
                <v:fill on="f" focussize="0,0"/>
                <v:stroke on="f"/>
                <v:imagedata o:title=""/>
                <o:lock v:ext="edit" aspectratio="f"/>
                <v:textbox inset="0mm,0mm,0mm,0mm">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v:textbox>
              </v:shape>
            </w:pict>
          </mc:Fallback>
        </mc:AlternateContent>
      </w:r>
      <w:r>
        <w:rPr>
          <w:rFonts w:hint="eastAsia" w:ascii="宋体" w:hAnsi="宋体" w:eastAsia="宋体" w:cs="宋体"/>
          <w:color w:val="auto"/>
          <w:sz w:val="23"/>
          <w:szCs w:val="23"/>
          <w:highlight w:val="none"/>
        </w:rPr>
        <w:tab/>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6"/>
          <w:sz w:val="23"/>
          <w:szCs w:val="23"/>
          <w:highlight w:val="none"/>
        </w:rPr>
        <w:t>其他弄虚作假的行为。</w:t>
      </w:r>
    </w:p>
    <w:p>
      <w:pPr>
        <w:spacing w:line="288" w:lineRule="auto"/>
        <w:rPr>
          <w:rFonts w:hint="eastAsia" w:ascii="宋体" w:hAnsi="宋体" w:eastAsia="宋体" w:cs="宋体"/>
          <w:color w:val="auto"/>
          <w:sz w:val="21"/>
          <w:highlight w:val="none"/>
        </w:rPr>
      </w:pPr>
    </w:p>
    <w:p>
      <w:pPr>
        <w:spacing w:before="76" w:line="229" w:lineRule="auto"/>
        <w:ind w:left="9"/>
        <w:outlineLvl w:val="0"/>
        <w:rPr>
          <w:rFonts w:hint="eastAsia" w:ascii="宋体" w:hAnsi="宋体" w:eastAsia="宋体" w:cs="宋体"/>
          <w:color w:val="auto"/>
          <w:sz w:val="21"/>
          <w:highlight w:val="none"/>
        </w:rPr>
      </w:pPr>
      <w:bookmarkStart w:id="107" w:name="_Toc12572"/>
      <w:r>
        <w:rPr>
          <w:rFonts w:hint="eastAsia" w:ascii="宋体" w:hAnsi="宋体" w:eastAsia="宋体" w:cs="宋体"/>
          <w:color w:val="auto"/>
          <w:spacing w:val="9"/>
          <w:sz w:val="23"/>
          <w:szCs w:val="23"/>
          <w:highlight w:val="none"/>
        </w:rPr>
        <w:t>3</w:t>
      </w:r>
      <w:r>
        <w:rPr>
          <w:rFonts w:hint="eastAsia" w:ascii="宋体" w:hAnsi="宋体" w:eastAsia="宋体" w:cs="宋体"/>
          <w:color w:val="auto"/>
          <w:spacing w:val="7"/>
          <w:sz w:val="23"/>
          <w:szCs w:val="23"/>
          <w:highlight w:val="none"/>
        </w:rPr>
        <w:t>.6  投标文件的澄清和说明</w:t>
      </w:r>
      <w:bookmarkEnd w:id="107"/>
    </w:p>
    <w:p>
      <w:pPr>
        <w:spacing w:before="75" w:line="324" w:lineRule="auto"/>
        <w:ind w:left="3" w:right="81" w:firstLine="493"/>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 3.6.1  在评标过程中，评标委员会可以书面形式要求投标人对投标文件中含</w:t>
      </w:r>
      <w:r>
        <w:rPr>
          <w:rFonts w:hint="eastAsia" w:ascii="宋体" w:hAnsi="宋体" w:eastAsia="宋体" w:cs="宋体"/>
          <w:color w:val="auto"/>
          <w:spacing w:val="3"/>
          <w:sz w:val="23"/>
          <w:szCs w:val="23"/>
          <w:highlight w:val="none"/>
        </w:rPr>
        <w:t>义</w:t>
      </w:r>
      <w:r>
        <w:rPr>
          <w:rFonts w:hint="eastAsia" w:ascii="宋体" w:hAnsi="宋体" w:eastAsia="宋体" w:cs="宋体"/>
          <w:color w:val="auto"/>
          <w:spacing w:val="11"/>
          <w:sz w:val="23"/>
          <w:szCs w:val="23"/>
          <w:highlight w:val="none"/>
        </w:rPr>
        <w:t>不明确的内容、明显文字或计算错误进行书面澄清或说明。评标委员会不接受投</w:t>
      </w:r>
      <w:r>
        <w:rPr>
          <w:rFonts w:hint="eastAsia" w:ascii="宋体" w:hAnsi="宋体" w:eastAsia="宋体" w:cs="宋体"/>
          <w:color w:val="auto"/>
          <w:spacing w:val="7"/>
          <w:sz w:val="23"/>
          <w:szCs w:val="23"/>
          <w:highlight w:val="none"/>
        </w:rPr>
        <w:t>标</w:t>
      </w:r>
      <w:r>
        <w:rPr>
          <w:rFonts w:hint="eastAsia" w:ascii="宋体" w:hAnsi="宋体" w:eastAsia="宋体" w:cs="宋体"/>
          <w:color w:val="auto"/>
          <w:spacing w:val="11"/>
          <w:sz w:val="23"/>
          <w:szCs w:val="23"/>
          <w:highlight w:val="none"/>
        </w:rPr>
        <w:t>人主动提出的澄清、说明。投标人不按评标委员会要求澄清或说明的，评标委员</w:t>
      </w:r>
      <w:r>
        <w:rPr>
          <w:rFonts w:hint="eastAsia" w:ascii="宋体" w:hAnsi="宋体" w:eastAsia="宋体" w:cs="宋体"/>
          <w:color w:val="auto"/>
          <w:spacing w:val="7"/>
          <w:sz w:val="23"/>
          <w:szCs w:val="23"/>
          <w:highlight w:val="none"/>
        </w:rPr>
        <w:t>会</w:t>
      </w:r>
    </w:p>
    <w:p>
      <w:pPr>
        <w:spacing w:line="181" w:lineRule="auto"/>
        <w:ind w:left="5"/>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应</w:t>
      </w:r>
      <w:r>
        <w:rPr>
          <w:rFonts w:hint="eastAsia" w:ascii="宋体" w:hAnsi="宋体" w:eastAsia="宋体" w:cs="宋体"/>
          <w:color w:val="auto"/>
          <w:spacing w:val="7"/>
          <w:sz w:val="23"/>
          <w:szCs w:val="23"/>
          <w:highlight w:val="none"/>
        </w:rPr>
        <w:t>否决其投标。</w:t>
      </w:r>
    </w:p>
    <w:p>
      <w:pPr>
        <w:spacing w:before="126" w:line="332" w:lineRule="auto"/>
        <w:ind w:left="11" w:right="81" w:firstLine="478"/>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3</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6"/>
          <w:sz w:val="23"/>
          <w:szCs w:val="23"/>
          <w:highlight w:val="none"/>
        </w:rPr>
        <w:t>6.2  澄清和说明不得超出投标文件的范围或改变投标文件的实质性内容(算术</w:t>
      </w:r>
      <w:r>
        <w:rPr>
          <w:rFonts w:hint="eastAsia" w:ascii="宋体" w:hAnsi="宋体" w:eastAsia="宋体" w:cs="宋体"/>
          <w:color w:val="auto"/>
          <w:spacing w:val="15"/>
          <w:sz w:val="23"/>
          <w:szCs w:val="23"/>
          <w:highlight w:val="none"/>
        </w:rPr>
        <w:t>性</w:t>
      </w:r>
      <w:r>
        <w:rPr>
          <w:rFonts w:hint="eastAsia" w:ascii="宋体" w:hAnsi="宋体" w:eastAsia="宋体" w:cs="宋体"/>
          <w:color w:val="auto"/>
          <w:spacing w:val="9"/>
          <w:sz w:val="23"/>
          <w:szCs w:val="23"/>
          <w:highlight w:val="none"/>
        </w:rPr>
        <w:t>错误的修正除外)。投标人的书面澄清、说明属于投标文件的组成部分。</w:t>
      </w:r>
    </w:p>
    <w:p>
      <w:pPr>
        <w:spacing w:before="14" w:line="321" w:lineRule="auto"/>
        <w:ind w:left="5" w:firstLine="484"/>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3.6.3  评标委员</w:t>
      </w:r>
      <w:r>
        <w:rPr>
          <w:rFonts w:hint="eastAsia" w:ascii="宋体" w:hAnsi="宋体" w:eastAsia="宋体" w:cs="宋体"/>
          <w:color w:val="auto"/>
          <w:spacing w:val="2"/>
          <w:sz w:val="23"/>
          <w:szCs w:val="23"/>
          <w:highlight w:val="none"/>
        </w:rPr>
        <w:t>会不得暗示或诱导投标人作出澄清、说明，对投标人提交的澄清、</w:t>
      </w:r>
      <w:r>
        <w:rPr>
          <w:rFonts w:hint="eastAsia" w:ascii="宋体" w:hAnsi="宋体" w:eastAsia="宋体" w:cs="宋体"/>
          <w:color w:val="auto"/>
          <w:spacing w:val="18"/>
          <w:sz w:val="23"/>
          <w:szCs w:val="23"/>
          <w:highlight w:val="none"/>
        </w:rPr>
        <w:t>说明</w:t>
      </w:r>
      <w:r>
        <w:rPr>
          <w:rFonts w:hint="eastAsia" w:ascii="宋体" w:hAnsi="宋体" w:eastAsia="宋体" w:cs="宋体"/>
          <w:color w:val="auto"/>
          <w:spacing w:val="11"/>
          <w:sz w:val="23"/>
          <w:szCs w:val="23"/>
          <w:highlight w:val="none"/>
        </w:rPr>
        <w:t>有</w:t>
      </w:r>
      <w:r>
        <w:rPr>
          <w:rFonts w:hint="eastAsia" w:ascii="宋体" w:hAnsi="宋体" w:eastAsia="宋体" w:cs="宋体"/>
          <w:color w:val="auto"/>
          <w:spacing w:val="9"/>
          <w:sz w:val="23"/>
          <w:szCs w:val="23"/>
          <w:highlight w:val="none"/>
        </w:rPr>
        <w:t>疑问的，可以要求投标人进一步澄清或说明，直至满足评标委员会的要求。</w:t>
      </w:r>
    </w:p>
    <w:p>
      <w:pPr>
        <w:spacing w:line="258" w:lineRule="auto"/>
        <w:rPr>
          <w:rFonts w:hint="eastAsia" w:ascii="宋体" w:hAnsi="宋体" w:eastAsia="宋体" w:cs="宋体"/>
          <w:color w:val="auto"/>
          <w:sz w:val="21"/>
          <w:highlight w:val="none"/>
        </w:rPr>
      </w:pPr>
      <w:r>
        <w:rPr>
          <w:rFonts w:hint="eastAsia" w:ascii="宋体" w:hAnsi="宋体" w:eastAsia="宋体" w:cs="宋体"/>
          <w:color w:val="auto"/>
          <w:spacing w:val="12"/>
          <w:sz w:val="23"/>
          <w:szCs w:val="23"/>
          <w:highlight w:val="none"/>
        </w:rPr>
        <w:t>3.</w:t>
      </w:r>
      <w:r>
        <w:rPr>
          <w:rFonts w:hint="eastAsia" w:ascii="宋体" w:hAnsi="宋体" w:eastAsia="宋体" w:cs="宋体"/>
          <w:color w:val="auto"/>
          <w:spacing w:val="11"/>
          <w:sz w:val="23"/>
          <w:szCs w:val="23"/>
          <w:highlight w:val="none"/>
        </w:rPr>
        <w:t>6</w:t>
      </w:r>
      <w:r>
        <w:rPr>
          <w:rFonts w:hint="eastAsia" w:ascii="宋体" w:hAnsi="宋体" w:eastAsia="宋体" w:cs="宋体"/>
          <w:color w:val="auto"/>
          <w:spacing w:val="6"/>
          <w:sz w:val="23"/>
          <w:szCs w:val="23"/>
          <w:highlight w:val="none"/>
        </w:rPr>
        <w:t>.4  凡超出招标文件规定的或给发包人带来未曾要求的利益的变化、偏差或其</w:t>
      </w:r>
      <w:r>
        <w:rPr>
          <w:rFonts w:hint="eastAsia" w:ascii="宋体" w:hAnsi="宋体" w:eastAsia="宋体" w:cs="宋体"/>
          <w:color w:val="auto"/>
          <w:spacing w:val="14"/>
          <w:sz w:val="23"/>
          <w:szCs w:val="23"/>
          <w:highlight w:val="none"/>
        </w:rPr>
        <w:t>他</w:t>
      </w:r>
      <w:r>
        <w:rPr>
          <w:rFonts w:hint="eastAsia" w:ascii="宋体" w:hAnsi="宋体" w:eastAsia="宋体" w:cs="宋体"/>
          <w:color w:val="auto"/>
          <w:spacing w:val="8"/>
          <w:sz w:val="23"/>
          <w:szCs w:val="23"/>
          <w:highlight w:val="none"/>
        </w:rPr>
        <w:t>因素在评标时不予考虑。</w:t>
      </w:r>
    </w:p>
    <w:p>
      <w:pPr>
        <w:spacing w:before="75" w:line="230" w:lineRule="auto"/>
        <w:ind w:left="9"/>
        <w:outlineLvl w:val="0"/>
        <w:rPr>
          <w:rFonts w:hint="eastAsia" w:ascii="宋体" w:hAnsi="宋体" w:eastAsia="宋体" w:cs="宋体"/>
          <w:color w:val="auto"/>
          <w:sz w:val="21"/>
          <w:highlight w:val="none"/>
        </w:rPr>
      </w:pPr>
      <w:bookmarkStart w:id="108" w:name="_Toc9281"/>
      <w:r>
        <w:rPr>
          <w:rFonts w:hint="eastAsia" w:ascii="宋体" w:hAnsi="宋体" w:eastAsia="宋体" w:cs="宋体"/>
          <w:color w:val="auto"/>
          <w:spacing w:val="7"/>
          <w:sz w:val="23"/>
          <w:szCs w:val="23"/>
          <w:highlight w:val="none"/>
        </w:rPr>
        <w:t>3.7  不得否决投标的情</w:t>
      </w:r>
      <w:r>
        <w:rPr>
          <w:rFonts w:hint="eastAsia" w:ascii="宋体" w:hAnsi="宋体" w:eastAsia="宋体" w:cs="宋体"/>
          <w:color w:val="auto"/>
          <w:spacing w:val="6"/>
          <w:sz w:val="23"/>
          <w:szCs w:val="23"/>
          <w:highlight w:val="none"/>
        </w:rPr>
        <w:t>形</w:t>
      </w:r>
      <w:bookmarkEnd w:id="108"/>
    </w:p>
    <w:p>
      <w:pPr>
        <w:spacing w:before="75" w:line="325" w:lineRule="auto"/>
        <w:ind w:left="5" w:right="2" w:firstLine="481"/>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投标文件存</w:t>
      </w:r>
      <w:r>
        <w:rPr>
          <w:rFonts w:hint="eastAsia" w:ascii="宋体" w:hAnsi="宋体" w:eastAsia="宋体" w:cs="宋体"/>
          <w:color w:val="auto"/>
          <w:spacing w:val="6"/>
          <w:sz w:val="23"/>
          <w:szCs w:val="23"/>
          <w:highlight w:val="none"/>
        </w:rPr>
        <w:t>在第二章“投标人须知”第 1.12.3 项所列情形的，均视为细微偏差，</w:t>
      </w:r>
      <w:r>
        <w:rPr>
          <w:rFonts w:hint="eastAsia" w:ascii="宋体" w:hAnsi="宋体" w:eastAsia="宋体" w:cs="宋体"/>
          <w:color w:val="auto"/>
          <w:spacing w:val="7"/>
          <w:sz w:val="23"/>
          <w:szCs w:val="23"/>
          <w:highlight w:val="none"/>
        </w:rPr>
        <w:t>评标委员会不得否决投标人的投标，应按照第二章“投标人须知”第 1.12.4 项规定</w:t>
      </w:r>
      <w:r>
        <w:rPr>
          <w:rFonts w:hint="eastAsia" w:ascii="宋体" w:hAnsi="宋体" w:eastAsia="宋体" w:cs="宋体"/>
          <w:color w:val="auto"/>
          <w:spacing w:val="4"/>
          <w:sz w:val="23"/>
          <w:szCs w:val="23"/>
          <w:highlight w:val="none"/>
        </w:rPr>
        <w:t>的</w:t>
      </w:r>
      <w:r>
        <w:rPr>
          <w:rFonts w:hint="eastAsia" w:ascii="宋体" w:hAnsi="宋体" w:eastAsia="宋体" w:cs="宋体"/>
          <w:color w:val="auto"/>
          <w:spacing w:val="7"/>
          <w:sz w:val="23"/>
          <w:szCs w:val="23"/>
          <w:highlight w:val="none"/>
        </w:rPr>
        <w:t>原则处理</w:t>
      </w:r>
      <w:r>
        <w:rPr>
          <w:rFonts w:hint="eastAsia" w:ascii="宋体" w:hAnsi="宋体" w:eastAsia="宋体" w:cs="宋体"/>
          <w:color w:val="auto"/>
          <w:spacing w:val="7"/>
          <w:sz w:val="23"/>
          <w:szCs w:val="23"/>
          <w:highlight w:val="none"/>
          <w:lang w:eastAsia="zh-CN"/>
        </w:rPr>
        <w:t>。</w:t>
      </w:r>
    </w:p>
    <w:p>
      <w:pPr>
        <w:spacing w:before="94" w:line="230" w:lineRule="auto"/>
        <w:ind w:left="9"/>
        <w:outlineLvl w:val="0"/>
        <w:rPr>
          <w:rFonts w:hint="eastAsia" w:ascii="宋体" w:hAnsi="宋体" w:eastAsia="宋体" w:cs="宋体"/>
          <w:color w:val="auto"/>
          <w:sz w:val="21"/>
          <w:highlight w:val="none"/>
        </w:rPr>
      </w:pPr>
      <w:bookmarkStart w:id="109" w:name="_Toc18676"/>
      <w:r>
        <w:rPr>
          <w:rFonts w:hint="eastAsia" w:ascii="宋体" w:hAnsi="宋体" w:eastAsia="宋体" w:cs="宋体"/>
          <w:color w:val="auto"/>
          <w:spacing w:val="7"/>
          <w:sz w:val="23"/>
          <w:szCs w:val="23"/>
          <w:highlight w:val="none"/>
        </w:rPr>
        <w:t>3</w:t>
      </w:r>
      <w:r>
        <w:rPr>
          <w:rFonts w:hint="eastAsia" w:ascii="宋体" w:hAnsi="宋体" w:eastAsia="宋体" w:cs="宋体"/>
          <w:color w:val="auto"/>
          <w:spacing w:val="5"/>
          <w:sz w:val="23"/>
          <w:szCs w:val="23"/>
          <w:highlight w:val="none"/>
        </w:rPr>
        <w:t>.8  评标结果</w:t>
      </w:r>
      <w:bookmarkEnd w:id="109"/>
    </w:p>
    <w:p>
      <w:pPr>
        <w:spacing w:before="75" w:line="321" w:lineRule="auto"/>
        <w:ind w:left="3" w:firstLine="485"/>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3.</w:t>
      </w:r>
      <w:r>
        <w:rPr>
          <w:rFonts w:hint="eastAsia" w:ascii="宋体" w:hAnsi="宋体" w:eastAsia="宋体" w:cs="宋体"/>
          <w:color w:val="auto"/>
          <w:spacing w:val="9"/>
          <w:sz w:val="23"/>
          <w:szCs w:val="23"/>
          <w:highlight w:val="none"/>
        </w:rPr>
        <w:t>8</w:t>
      </w:r>
      <w:r>
        <w:rPr>
          <w:rFonts w:hint="eastAsia" w:ascii="宋体" w:hAnsi="宋体" w:eastAsia="宋体" w:cs="宋体"/>
          <w:color w:val="auto"/>
          <w:spacing w:val="5"/>
          <w:sz w:val="23"/>
          <w:szCs w:val="23"/>
          <w:highlight w:val="none"/>
        </w:rPr>
        <w:t>.1  除第二章“投标人须知”前附表授权直接确定中标人外，评标委员会按照得</w:t>
      </w:r>
      <w:r>
        <w:rPr>
          <w:rFonts w:hint="eastAsia" w:ascii="宋体" w:hAnsi="宋体" w:eastAsia="宋体" w:cs="宋体"/>
          <w:color w:val="auto"/>
          <w:spacing w:val="17"/>
          <w:sz w:val="23"/>
          <w:szCs w:val="23"/>
          <w:highlight w:val="none"/>
        </w:rPr>
        <w:t>分</w:t>
      </w:r>
      <w:r>
        <w:rPr>
          <w:rFonts w:hint="eastAsia" w:ascii="宋体" w:hAnsi="宋体" w:eastAsia="宋体" w:cs="宋体"/>
          <w:color w:val="auto"/>
          <w:spacing w:val="9"/>
          <w:sz w:val="23"/>
          <w:szCs w:val="23"/>
          <w:highlight w:val="none"/>
        </w:rPr>
        <w:t>由高到低的顺序推荐中标候选人，并标明排序。</w:t>
      </w:r>
    </w:p>
    <w:p>
      <w:pPr>
        <w:spacing w:line="199"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3.8.2  评标委员会完成评标后，应向招标人提交书面评标报告</w:t>
      </w:r>
      <w:r>
        <w:rPr>
          <w:rFonts w:hint="eastAsia" w:ascii="宋体" w:hAnsi="宋体" w:eastAsia="宋体" w:cs="宋体"/>
          <w:color w:val="auto"/>
          <w:spacing w:val="7"/>
          <w:sz w:val="23"/>
          <w:szCs w:val="23"/>
          <w:highlight w:val="none"/>
        </w:rPr>
        <w:t>。</w:t>
      </w:r>
    </w:p>
    <w:p>
      <w:pPr>
        <w:rPr>
          <w:rFonts w:hint="eastAsia" w:ascii="宋体" w:hAnsi="宋体" w:eastAsia="宋体" w:cs="宋体"/>
          <w:color w:val="auto"/>
          <w:highlight w:val="none"/>
        </w:rPr>
        <w:sectPr>
          <w:headerReference r:id="rId20" w:type="default"/>
          <w:pgSz w:w="11907" w:h="16840"/>
          <w:pgMar w:top="1440" w:right="1080" w:bottom="1440" w:left="1080" w:header="883" w:footer="1094" w:gutter="0"/>
          <w:pgNumType w:fmt="decimal"/>
          <w:cols w:space="720" w:num="1"/>
        </w:sectPr>
      </w:pPr>
    </w:p>
    <w:p>
      <w:pPr>
        <w:spacing w:before="179" w:line="225" w:lineRule="auto"/>
        <w:ind w:left="1279"/>
        <w:outlineLvl w:val="9"/>
        <w:rPr>
          <w:rFonts w:hint="eastAsia" w:ascii="宋体" w:hAnsi="宋体" w:eastAsia="宋体" w:cs="宋体"/>
          <w:color w:val="auto"/>
          <w:spacing w:val="9"/>
          <w:sz w:val="55"/>
          <w:szCs w:val="55"/>
          <w:highlight w:val="none"/>
        </w:rPr>
      </w:pPr>
    </w:p>
    <w:p>
      <w:pPr>
        <w:spacing w:before="179" w:line="225" w:lineRule="auto"/>
        <w:ind w:left="1279"/>
        <w:outlineLvl w:val="0"/>
        <w:rPr>
          <w:rFonts w:hint="eastAsia" w:ascii="宋体" w:hAnsi="宋体" w:eastAsia="宋体" w:cs="宋体"/>
          <w:color w:val="auto"/>
          <w:spacing w:val="7"/>
          <w:sz w:val="55"/>
          <w:szCs w:val="55"/>
          <w:highlight w:val="none"/>
        </w:rPr>
      </w:pPr>
      <w:bookmarkStart w:id="110" w:name="_Toc5348"/>
      <w:r>
        <w:rPr>
          <w:rFonts w:hint="eastAsia" w:ascii="宋体" w:hAnsi="宋体" w:eastAsia="宋体" w:cs="宋体"/>
          <w:color w:val="auto"/>
          <w:spacing w:val="9"/>
          <w:sz w:val="55"/>
          <w:szCs w:val="55"/>
          <w:highlight w:val="none"/>
        </w:rPr>
        <w:t>第</w:t>
      </w:r>
      <w:r>
        <w:rPr>
          <w:rFonts w:hint="eastAsia" w:ascii="宋体" w:hAnsi="宋体" w:eastAsia="宋体" w:cs="宋体"/>
          <w:color w:val="auto"/>
          <w:spacing w:val="7"/>
          <w:sz w:val="55"/>
          <w:szCs w:val="55"/>
          <w:highlight w:val="none"/>
        </w:rPr>
        <w:t>四章  合同条款及格式</w:t>
      </w:r>
      <w:bookmarkEnd w:id="110"/>
    </w:p>
    <w:p>
      <w:pPr>
        <w:rPr>
          <w:rFonts w:hint="eastAsia" w:ascii="宋体" w:hAnsi="宋体" w:eastAsia="宋体" w:cs="宋体"/>
          <w:color w:val="auto"/>
          <w:highlight w:val="none"/>
        </w:rPr>
      </w:pPr>
    </w:p>
    <w:p>
      <w:pPr>
        <w:spacing w:line="293" w:lineRule="auto"/>
        <w:rPr>
          <w:rFonts w:hint="eastAsia" w:ascii="宋体" w:hAnsi="宋体" w:eastAsia="宋体" w:cs="宋体"/>
          <w:color w:val="auto"/>
          <w:sz w:val="21"/>
          <w:highlight w:val="none"/>
        </w:rPr>
      </w:pPr>
    </w:p>
    <w:p>
      <w:pPr>
        <w:spacing w:line="293" w:lineRule="auto"/>
        <w:rPr>
          <w:rFonts w:hint="eastAsia" w:ascii="宋体" w:hAnsi="宋体" w:eastAsia="宋体" w:cs="宋体"/>
          <w:color w:val="auto"/>
          <w:sz w:val="21"/>
          <w:highlight w:val="none"/>
        </w:rPr>
      </w:pPr>
    </w:p>
    <w:p>
      <w:pPr>
        <w:pStyle w:val="25"/>
        <w:spacing w:line="640" w:lineRule="exact"/>
        <w:jc w:val="center"/>
        <w:rPr>
          <w:rStyle w:val="22"/>
          <w:rFonts w:hint="eastAsia" w:ascii="宋体" w:hAnsi="宋体" w:eastAsia="宋体" w:cs="宋体"/>
          <w:color w:val="auto"/>
          <w:sz w:val="44"/>
          <w:szCs w:val="44"/>
          <w:highlight w:val="none"/>
        </w:rPr>
      </w:pPr>
    </w:p>
    <w:p>
      <w:pPr>
        <w:pStyle w:val="25"/>
        <w:numPr>
          <w:ilvl w:val="0"/>
          <w:numId w:val="6"/>
        </w:numPr>
        <w:spacing w:line="640" w:lineRule="exact"/>
        <w:jc w:val="center"/>
        <w:rPr>
          <w:rStyle w:val="22"/>
          <w:rFonts w:hint="eastAsia" w:ascii="宋体" w:hAnsi="宋体" w:eastAsia="宋体" w:cs="宋体"/>
          <w:color w:val="auto"/>
          <w:sz w:val="44"/>
          <w:szCs w:val="44"/>
          <w:highlight w:val="none"/>
        </w:rPr>
      </w:pPr>
      <w:r>
        <w:rPr>
          <w:rStyle w:val="22"/>
          <w:rFonts w:hint="eastAsia" w:ascii="宋体" w:hAnsi="宋体" w:eastAsia="宋体" w:cs="宋体"/>
          <w:color w:val="auto"/>
          <w:sz w:val="44"/>
          <w:szCs w:val="44"/>
          <w:highlight w:val="none"/>
        </w:rPr>
        <w:t>通用合同条款</w:t>
      </w:r>
    </w:p>
    <w:p>
      <w:pPr>
        <w:pStyle w:val="2"/>
        <w:rPr>
          <w:rStyle w:val="23"/>
          <w:rFonts w:hint="eastAsia" w:ascii="宋体" w:hAnsi="宋体" w:eastAsia="宋体" w:cs="宋体"/>
          <w:bCs/>
          <w:color w:val="auto"/>
          <w:spacing w:val="20"/>
          <w:sz w:val="28"/>
          <w:highlight w:val="none"/>
        </w:rPr>
      </w:pPr>
      <w:r>
        <w:rPr>
          <w:rStyle w:val="23"/>
          <w:rFonts w:hint="eastAsia" w:ascii="宋体" w:hAnsi="宋体" w:eastAsia="宋体" w:cs="宋体"/>
          <w:bCs/>
          <w:color w:val="auto"/>
          <w:spacing w:val="20"/>
          <w:sz w:val="28"/>
          <w:highlight w:val="none"/>
        </w:rPr>
        <w:t>（见湖南省公路工程标准施工招标文件 (2019年版)）</w:t>
      </w: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spacing w:line="440" w:lineRule="exact"/>
        <w:jc w:val="center"/>
        <w:rPr>
          <w:rStyle w:val="23"/>
          <w:rFonts w:hint="eastAsia" w:ascii="宋体" w:hAnsi="宋体" w:eastAsia="宋体" w:cs="宋体"/>
          <w:bCs/>
          <w:color w:val="auto"/>
          <w:spacing w:val="20"/>
          <w:sz w:val="28"/>
          <w:highlight w:val="none"/>
        </w:rPr>
      </w:pPr>
    </w:p>
    <w:p>
      <w:pPr>
        <w:numPr>
          <w:ilvl w:val="0"/>
          <w:numId w:val="6"/>
        </w:numPr>
        <w:spacing w:line="440" w:lineRule="exact"/>
        <w:ind w:left="720" w:leftChars="0" w:hanging="720" w:firstLineChars="0"/>
        <w:jc w:val="center"/>
        <w:rPr>
          <w:rStyle w:val="22"/>
          <w:rFonts w:hint="eastAsia" w:ascii="宋体" w:hAnsi="宋体" w:eastAsia="宋体" w:cs="宋体"/>
          <w:color w:val="auto"/>
          <w:sz w:val="44"/>
          <w:szCs w:val="44"/>
          <w:highlight w:val="none"/>
        </w:rPr>
      </w:pPr>
      <w:r>
        <w:rPr>
          <w:rStyle w:val="22"/>
          <w:rFonts w:hint="eastAsia" w:ascii="宋体" w:hAnsi="宋体" w:eastAsia="宋体" w:cs="宋体"/>
          <w:color w:val="auto"/>
          <w:sz w:val="44"/>
          <w:szCs w:val="44"/>
          <w:highlight w:val="none"/>
        </w:rPr>
        <w:t>专用合同条款</w:t>
      </w:r>
    </w:p>
    <w:p>
      <w:pPr>
        <w:pStyle w:val="2"/>
        <w:numPr>
          <w:ilvl w:val="-1"/>
          <w:numId w:val="0"/>
        </w:numPr>
        <w:ind w:left="0" w:leftChars="0" w:firstLine="0" w:firstLineChars="0"/>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spacing w:line="640" w:lineRule="exact"/>
        <w:ind w:left="0" w:leftChars="0" w:firstLine="0" w:firstLineChars="0"/>
        <w:jc w:val="both"/>
        <w:rPr>
          <w:rStyle w:val="22"/>
          <w:rFonts w:hint="eastAsia" w:ascii="宋体" w:hAnsi="宋体" w:eastAsia="宋体" w:cs="宋体"/>
          <w:color w:val="auto"/>
          <w:sz w:val="36"/>
          <w:szCs w:val="36"/>
          <w:highlight w:val="none"/>
        </w:rPr>
      </w:pPr>
      <w:r>
        <w:rPr>
          <w:rStyle w:val="22"/>
          <w:rFonts w:hint="eastAsia" w:ascii="宋体" w:hAnsi="宋体" w:eastAsia="宋体" w:cs="宋体"/>
          <w:color w:val="auto"/>
          <w:sz w:val="36"/>
          <w:szCs w:val="36"/>
          <w:highlight w:val="none"/>
        </w:rPr>
        <w:t>A.公路工程专用合同条款</w:t>
      </w:r>
    </w:p>
    <w:p>
      <w:pPr>
        <w:spacing w:line="440" w:lineRule="exact"/>
        <w:jc w:val="center"/>
        <w:rPr>
          <w:rStyle w:val="23"/>
          <w:rFonts w:hint="eastAsia" w:ascii="宋体" w:hAnsi="宋体" w:eastAsia="宋体" w:cs="宋体"/>
          <w:bCs/>
          <w:color w:val="auto"/>
          <w:spacing w:val="20"/>
          <w:sz w:val="28"/>
          <w:highlight w:val="none"/>
        </w:rPr>
      </w:pPr>
      <w:r>
        <w:rPr>
          <w:rStyle w:val="23"/>
          <w:rFonts w:hint="eastAsia" w:ascii="宋体" w:hAnsi="宋体" w:eastAsia="宋体" w:cs="宋体"/>
          <w:bCs/>
          <w:color w:val="auto"/>
          <w:spacing w:val="20"/>
          <w:sz w:val="28"/>
          <w:highlight w:val="none"/>
        </w:rPr>
        <w:t>（见湖南省公路工程标准施工招标文件 (2019年版)）</w:t>
      </w:r>
    </w:p>
    <w:p>
      <w:pPr>
        <w:spacing w:line="640" w:lineRule="exact"/>
        <w:ind w:left="359" w:leftChars="171" w:firstLine="2340" w:firstLineChars="650"/>
        <w:jc w:val="center"/>
        <w:rPr>
          <w:rStyle w:val="22"/>
          <w:rFonts w:hint="eastAsia" w:ascii="宋体" w:hAnsi="宋体" w:eastAsia="宋体" w:cs="宋体"/>
          <w:color w:val="auto"/>
          <w:sz w:val="36"/>
          <w:szCs w:val="36"/>
          <w:highlight w:val="none"/>
        </w:rPr>
      </w:pPr>
    </w:p>
    <w:p>
      <w:pPr>
        <w:ind w:left="0" w:leftChars="0" w:firstLine="0" w:firstLineChars="0"/>
        <w:jc w:val="both"/>
        <w:rPr>
          <w:rStyle w:val="22"/>
          <w:rFonts w:hint="eastAsia" w:ascii="宋体" w:hAnsi="宋体" w:eastAsia="宋体" w:cs="宋体"/>
          <w:color w:val="auto"/>
          <w:sz w:val="36"/>
          <w:szCs w:val="36"/>
          <w:highlight w:val="none"/>
        </w:rPr>
      </w:pPr>
      <w:r>
        <w:rPr>
          <w:rStyle w:val="22"/>
          <w:rFonts w:hint="eastAsia" w:ascii="宋体" w:hAnsi="宋体" w:eastAsia="宋体" w:cs="宋体"/>
          <w:color w:val="auto"/>
          <w:sz w:val="36"/>
          <w:szCs w:val="36"/>
          <w:highlight w:val="none"/>
        </w:rPr>
        <w:t>B.项目专用合同条款</w:t>
      </w:r>
    </w:p>
    <w:p>
      <w:pPr>
        <w:spacing w:line="440" w:lineRule="exact"/>
        <w:jc w:val="center"/>
        <w:rPr>
          <w:rStyle w:val="23"/>
          <w:rFonts w:hint="eastAsia" w:ascii="宋体" w:hAnsi="宋体" w:eastAsia="宋体" w:cs="宋体"/>
          <w:color w:val="auto"/>
          <w:spacing w:val="20"/>
          <w:sz w:val="28"/>
          <w:highlight w:val="none"/>
        </w:rPr>
      </w:pPr>
      <w:r>
        <w:rPr>
          <w:rStyle w:val="23"/>
          <w:rFonts w:hint="eastAsia" w:ascii="宋体" w:hAnsi="宋体" w:eastAsia="宋体" w:cs="宋体"/>
          <w:color w:val="auto"/>
          <w:spacing w:val="20"/>
          <w:sz w:val="28"/>
          <w:highlight w:val="none"/>
        </w:rPr>
        <w:t>（见湖南省公路工程标准施工招标文件 (2019年版)）</w:t>
      </w:r>
    </w:p>
    <w:p>
      <w:pPr>
        <w:rPr>
          <w:rFonts w:hint="eastAsia" w:ascii="宋体" w:hAnsi="宋体" w:eastAsia="宋体" w:cs="宋体"/>
          <w:color w:val="auto"/>
          <w:highlight w:val="none"/>
        </w:rPr>
        <w:sectPr>
          <w:headerReference r:id="rId21" w:type="default"/>
          <w:footerReference r:id="rId22" w:type="default"/>
          <w:pgSz w:w="11911" w:h="16849"/>
          <w:pgMar w:top="1440" w:right="1080" w:bottom="1440" w:left="1080" w:header="884" w:footer="850" w:gutter="0"/>
          <w:pgNumType w:fmt="decimal"/>
          <w:cols w:space="0" w:num="1"/>
          <w:rtlGutter w:val="0"/>
          <w:docGrid w:linePitch="0" w:charSpace="0"/>
        </w:sectPr>
      </w:pPr>
    </w:p>
    <w:p>
      <w:pPr>
        <w:pStyle w:val="10"/>
        <w:ind w:right="160"/>
        <w:rPr>
          <w:rFonts w:hint="eastAsia" w:ascii="宋体" w:hAnsi="宋体" w:eastAsia="宋体" w:cs="宋体"/>
          <w:color w:val="auto"/>
          <w:highlight w:val="none"/>
        </w:rPr>
      </w:pPr>
      <w:r>
        <w:rPr>
          <w:rFonts w:hint="eastAsia" w:ascii="宋体" w:hAnsi="宋体" w:eastAsia="宋体" w:cs="宋体"/>
          <w:color w:val="auto"/>
          <w:highlight w:val="none"/>
        </w:rPr>
        <w:t>项目专用</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合同条款数据表</w:t>
      </w:r>
    </w:p>
    <w:p>
      <w:pPr>
        <w:pStyle w:val="12"/>
        <w:spacing w:before="1"/>
        <w:rPr>
          <w:rFonts w:hint="eastAsia" w:ascii="宋体" w:hAnsi="宋体" w:eastAsia="宋体" w:cs="宋体"/>
          <w:color w:val="auto"/>
          <w:sz w:val="21"/>
          <w:szCs w:val="21"/>
          <w:highlight w:val="none"/>
        </w:rPr>
      </w:pPr>
    </w:p>
    <w:p>
      <w:pPr>
        <w:ind w:firstLine="420" w:firstLineChars="200"/>
        <w:rPr>
          <w:rFonts w:hint="eastAsia"/>
          <w:color w:val="auto"/>
          <w:highlight w:val="none"/>
        </w:rPr>
      </w:pPr>
      <w:r>
        <w:rPr>
          <w:rFonts w:hint="eastAsia"/>
          <w:color w:val="auto"/>
          <w:highlight w:val="none"/>
        </w:rPr>
        <w:t>说明：本数据表是项目专用合同条款中适用于本项目的信息和数据的归纳与提示， 是项目专用合同条款的组成部分。第九章“投标文件格式”的投标函附录中的数据（供投标人确认）与本表所列有重复。编写招标文件的单位应仔细校核，不使数据出现差错或不一致。</w:t>
      </w:r>
    </w:p>
    <w:p>
      <w:pPr>
        <w:pStyle w:val="2"/>
        <w:rPr>
          <w:rFonts w:hint="eastAsia"/>
          <w:color w:val="auto"/>
          <w:highlight w:val="none"/>
        </w:rPr>
      </w:pPr>
    </w:p>
    <w:tbl>
      <w:tblPr>
        <w:tblStyle w:val="16"/>
        <w:tblW w:w="10059"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257"/>
        <w:gridCol w:w="8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98" w:type="dxa"/>
          </w:tcPr>
          <w:p>
            <w:pPr>
              <w:pStyle w:val="21"/>
              <w:spacing w:before="89" w:line="250" w:lineRule="exact"/>
              <w:ind w:left="83" w:right="7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57" w:type="dxa"/>
          </w:tcPr>
          <w:p>
            <w:pPr>
              <w:pStyle w:val="21"/>
              <w:spacing w:before="89" w:line="250" w:lineRule="exact"/>
              <w:ind w:left="84" w:right="7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条目号</w:t>
            </w:r>
          </w:p>
        </w:tc>
        <w:tc>
          <w:tcPr>
            <w:tcW w:w="8104" w:type="dxa"/>
          </w:tcPr>
          <w:p>
            <w:pPr>
              <w:pStyle w:val="21"/>
              <w:spacing w:before="89" w:line="250" w:lineRule="exact"/>
              <w:ind w:left="3106" w:right="309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98" w:type="dxa"/>
          </w:tcPr>
          <w:p>
            <w:pPr>
              <w:pStyle w:val="21"/>
              <w:spacing w:before="12"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7" w:type="dxa"/>
          </w:tcPr>
          <w:p>
            <w:pPr>
              <w:pStyle w:val="21"/>
              <w:spacing w:before="12"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w:t>
            </w:r>
          </w:p>
        </w:tc>
        <w:tc>
          <w:tcPr>
            <w:tcW w:w="8104" w:type="dxa"/>
          </w:tcPr>
          <w:p>
            <w:pPr>
              <w:pStyle w:val="21"/>
              <w:spacing w:before="90"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 包 人：</w:t>
            </w:r>
          </w:p>
          <w:p>
            <w:pPr>
              <w:pStyle w:val="21"/>
              <w:tabs>
                <w:tab w:val="left" w:pos="979"/>
                <w:tab w:val="left" w:pos="3394"/>
              </w:tabs>
              <w:spacing w:before="91"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邮</w:t>
            </w:r>
            <w:r>
              <w:rPr>
                <w:rFonts w:hint="eastAsia" w:ascii="宋体" w:hAnsi="宋体" w:eastAsia="宋体" w:cs="宋体"/>
                <w:color w:val="auto"/>
                <w:spacing w:val="-3"/>
                <w:sz w:val="21"/>
                <w:szCs w:val="21"/>
                <w:highlight w:val="none"/>
              </w:rPr>
              <w:t>政</w:t>
            </w:r>
            <w:r>
              <w:rPr>
                <w:rFonts w:hint="eastAsia" w:ascii="宋体" w:hAnsi="宋体" w:eastAsia="宋体" w:cs="宋体"/>
                <w:color w:val="auto"/>
                <w:sz w:val="21"/>
                <w:szCs w:val="21"/>
                <w:highlight w:val="none"/>
              </w:rPr>
              <w:t>编</w:t>
            </w:r>
            <w:r>
              <w:rPr>
                <w:rFonts w:hint="eastAsia" w:ascii="宋体" w:hAnsi="宋体" w:eastAsia="宋体" w:cs="宋体"/>
                <w:color w:val="auto"/>
                <w:spacing w:val="-3"/>
                <w:sz w:val="21"/>
                <w:szCs w:val="21"/>
                <w:highlight w:val="none"/>
              </w:rPr>
              <w:t>码</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698"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57"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w:t>
            </w:r>
          </w:p>
        </w:tc>
        <w:tc>
          <w:tcPr>
            <w:tcW w:w="8104" w:type="dxa"/>
          </w:tcPr>
          <w:p>
            <w:pPr>
              <w:pStyle w:val="21"/>
              <w:spacing w:before="89"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 理 人：</w:t>
            </w:r>
          </w:p>
          <w:p>
            <w:pPr>
              <w:pStyle w:val="21"/>
              <w:tabs>
                <w:tab w:val="left" w:pos="979"/>
                <w:tab w:val="left" w:pos="3394"/>
              </w:tabs>
              <w:spacing w:before="91"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邮</w:t>
            </w:r>
            <w:r>
              <w:rPr>
                <w:rFonts w:hint="eastAsia" w:ascii="宋体" w:hAnsi="宋体" w:eastAsia="宋体" w:cs="宋体"/>
                <w:color w:val="auto"/>
                <w:spacing w:val="-3"/>
                <w:sz w:val="21"/>
                <w:szCs w:val="21"/>
                <w:highlight w:val="none"/>
              </w:rPr>
              <w:t>政</w:t>
            </w:r>
            <w:r>
              <w:rPr>
                <w:rFonts w:hint="eastAsia" w:ascii="宋体" w:hAnsi="宋体" w:eastAsia="宋体" w:cs="宋体"/>
                <w:color w:val="auto"/>
                <w:sz w:val="21"/>
                <w:szCs w:val="21"/>
                <w:highlight w:val="none"/>
              </w:rPr>
              <w:t>编</w:t>
            </w:r>
            <w:r>
              <w:rPr>
                <w:rFonts w:hint="eastAsia" w:ascii="宋体" w:hAnsi="宋体" w:eastAsia="宋体" w:cs="宋体"/>
                <w:color w:val="auto"/>
                <w:spacing w:val="-3"/>
                <w:sz w:val="21"/>
                <w:szCs w:val="21"/>
                <w:highlight w:val="none"/>
              </w:rPr>
              <w:t>码</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98" w:type="dxa"/>
          </w:tcPr>
          <w:p>
            <w:pPr>
              <w:pStyle w:val="21"/>
              <w:spacing w:before="115"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57" w:type="dxa"/>
          </w:tcPr>
          <w:p>
            <w:pPr>
              <w:pStyle w:val="21"/>
              <w:spacing w:before="115"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p>
        </w:tc>
        <w:tc>
          <w:tcPr>
            <w:tcW w:w="8104" w:type="dxa"/>
          </w:tcPr>
          <w:p>
            <w:pPr>
              <w:pStyle w:val="21"/>
              <w:tabs>
                <w:tab w:val="left" w:pos="4025"/>
              </w:tabs>
              <w:spacing w:before="92"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w:t>
            </w:r>
            <w:r>
              <w:rPr>
                <w:rFonts w:hint="eastAsia" w:ascii="宋体" w:hAnsi="宋体" w:eastAsia="宋体" w:cs="宋体"/>
                <w:color w:val="auto"/>
                <w:spacing w:val="-3"/>
                <w:sz w:val="21"/>
                <w:szCs w:val="21"/>
                <w:highlight w:val="none"/>
              </w:rPr>
              <w:t>责</w:t>
            </w:r>
            <w:r>
              <w:rPr>
                <w:rFonts w:hint="eastAsia" w:ascii="宋体" w:hAnsi="宋体" w:eastAsia="宋体" w:cs="宋体"/>
                <w:color w:val="auto"/>
                <w:sz w:val="21"/>
                <w:szCs w:val="21"/>
                <w:highlight w:val="none"/>
              </w:rPr>
              <w:t>任</w:t>
            </w:r>
            <w:r>
              <w:rPr>
                <w:rFonts w:hint="eastAsia" w:ascii="宋体" w:hAnsi="宋体" w:eastAsia="宋体" w:cs="宋体"/>
                <w:color w:val="auto"/>
                <w:spacing w:val="-3"/>
                <w:sz w:val="21"/>
                <w:szCs w:val="21"/>
                <w:highlight w:val="none"/>
              </w:rPr>
              <w:t>期</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自</w:t>
            </w:r>
            <w:r>
              <w:rPr>
                <w:rFonts w:hint="eastAsia" w:ascii="宋体" w:hAnsi="宋体" w:eastAsia="宋体" w:cs="宋体"/>
                <w:color w:val="auto"/>
                <w:sz w:val="21"/>
                <w:szCs w:val="21"/>
                <w:highlight w:val="none"/>
              </w:rPr>
              <w:t>实</w:t>
            </w:r>
            <w:r>
              <w:rPr>
                <w:rFonts w:hint="eastAsia" w:ascii="宋体" w:hAnsi="宋体" w:eastAsia="宋体" w:cs="宋体"/>
                <w:color w:val="auto"/>
                <w:spacing w:val="-3"/>
                <w:sz w:val="21"/>
                <w:szCs w:val="21"/>
                <w:highlight w:val="none"/>
              </w:rPr>
              <w:t>际</w:t>
            </w:r>
            <w:r>
              <w:rPr>
                <w:rFonts w:hint="eastAsia" w:ascii="宋体" w:hAnsi="宋体" w:eastAsia="宋体" w:cs="宋体"/>
                <w:color w:val="auto"/>
                <w:sz w:val="21"/>
                <w:szCs w:val="21"/>
                <w:highlight w:val="none"/>
              </w:rPr>
              <w:t>交</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日期</w:t>
            </w:r>
            <w:r>
              <w:rPr>
                <w:rFonts w:hint="eastAsia" w:ascii="宋体" w:hAnsi="宋体" w:eastAsia="宋体" w:cs="宋体"/>
                <w:color w:val="auto"/>
                <w:spacing w:val="-3"/>
                <w:sz w:val="21"/>
                <w:szCs w:val="21"/>
                <w:highlight w:val="none"/>
              </w:rPr>
              <w:t>起</w:t>
            </w:r>
            <w:r>
              <w:rPr>
                <w:rFonts w:hint="eastAsia" w:ascii="宋体" w:hAnsi="宋体" w:eastAsia="宋体" w:cs="宋体"/>
                <w:color w:val="auto"/>
                <w:sz w:val="21"/>
                <w:szCs w:val="21"/>
                <w:highlight w:val="none"/>
              </w:rPr>
              <w:t>计</w:t>
            </w:r>
            <w:r>
              <w:rPr>
                <w:rFonts w:hint="eastAsia" w:ascii="宋体" w:hAnsi="宋体" w:eastAsia="宋体" w:cs="宋体"/>
                <w:color w:val="auto"/>
                <w:spacing w:val="-3"/>
                <w:sz w:val="21"/>
                <w:szCs w:val="21"/>
                <w:highlight w:val="none"/>
              </w:rPr>
              <w:t>算</w:t>
            </w:r>
            <w:r>
              <w:rPr>
                <w:rFonts w:hint="eastAsia" w:ascii="宋体" w:hAnsi="宋体" w:eastAsia="宋体" w:cs="宋体"/>
                <w:color w:val="auto"/>
                <w:spacing w:val="-3"/>
                <w:sz w:val="21"/>
                <w:szCs w:val="21"/>
                <w:highlight w:val="none"/>
                <w:u w:val="single"/>
                <w:lang w:val="en-US" w:eastAsia="zh-CN"/>
              </w:rPr>
              <w:t xml:space="preserve"> </w:t>
            </w:r>
            <w:r>
              <w:rPr>
                <w:rFonts w:hint="eastAsia" w:ascii="宋体" w:hAnsi="宋体" w:eastAsia="宋体" w:cs="宋体"/>
                <w:color w:val="auto"/>
                <w:spacing w:val="-3"/>
                <w:sz w:val="21"/>
                <w:szCs w:val="21"/>
                <w:highlight w:val="none"/>
                <w:u w:val="single"/>
                <w:lang w:val="en-US"/>
              </w:rPr>
              <w:t>2</w:t>
            </w:r>
            <w:r>
              <w:rPr>
                <w:rFonts w:hint="eastAsia" w:ascii="宋体" w:hAnsi="宋体" w:eastAsia="宋体" w:cs="宋体"/>
                <w:color w:val="auto"/>
                <w:spacing w:val="-3"/>
                <w:sz w:val="21"/>
                <w:szCs w:val="21"/>
                <w:highlight w:val="none"/>
                <w:u w:val="single"/>
                <w:lang w:val="en-US" w:eastAsia="zh-CN"/>
              </w:rPr>
              <w:t xml:space="preserve"> </w:t>
            </w:r>
            <w:r>
              <w:rPr>
                <w:rFonts w:hint="eastAsia" w:ascii="宋体" w:hAnsi="宋体" w:eastAsia="宋体" w:cs="宋体"/>
                <w:color w:val="auto"/>
                <w:spacing w:val="-3"/>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98"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57"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8104" w:type="dxa"/>
          </w:tcPr>
          <w:p>
            <w:pPr>
              <w:pStyle w:val="21"/>
              <w:tabs>
                <w:tab w:val="left" w:pos="1893"/>
              </w:tabs>
              <w:spacing w:before="11" w:line="360" w:lineRule="auto"/>
              <w:ind w:left="107" w:right="91"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w:t>
            </w:r>
            <w:r>
              <w:rPr>
                <w:rFonts w:hint="eastAsia" w:ascii="宋体" w:hAnsi="宋体" w:eastAsia="宋体" w:cs="宋体"/>
                <w:color w:val="auto"/>
                <w:spacing w:val="-3"/>
                <w:sz w:val="21"/>
                <w:szCs w:val="21"/>
                <w:highlight w:val="none"/>
              </w:rPr>
              <w:t>需</w:t>
            </w:r>
            <w:r>
              <w:rPr>
                <w:rFonts w:hint="eastAsia" w:ascii="宋体" w:hAnsi="宋体" w:eastAsia="宋体" w:cs="宋体"/>
                <w:color w:val="auto"/>
                <w:sz w:val="21"/>
                <w:szCs w:val="21"/>
                <w:highlight w:val="none"/>
              </w:rPr>
              <w:t>要</w:t>
            </w:r>
            <w:r>
              <w:rPr>
                <w:rFonts w:hint="eastAsia" w:ascii="宋体" w:hAnsi="宋体" w:eastAsia="宋体" w:cs="宋体"/>
                <w:color w:val="auto"/>
                <w:spacing w:val="-3"/>
                <w:sz w:val="21"/>
                <w:szCs w:val="21"/>
                <w:highlight w:val="none"/>
              </w:rPr>
              <w:t>修</w:t>
            </w:r>
            <w:r>
              <w:rPr>
                <w:rFonts w:hint="eastAsia" w:ascii="宋体" w:hAnsi="宋体" w:eastAsia="宋体" w:cs="宋体"/>
                <w:color w:val="auto"/>
                <w:sz w:val="21"/>
                <w:szCs w:val="21"/>
                <w:highlight w:val="none"/>
              </w:rPr>
              <w:t>改</w:t>
            </w:r>
            <w:r>
              <w:rPr>
                <w:rFonts w:hint="eastAsia" w:ascii="宋体" w:hAnsi="宋体" w:eastAsia="宋体" w:cs="宋体"/>
                <w:color w:val="auto"/>
                <w:spacing w:val="-3"/>
                <w:sz w:val="21"/>
                <w:szCs w:val="21"/>
                <w:highlight w:val="none"/>
              </w:rPr>
              <w:t>和</w:t>
            </w:r>
            <w:r>
              <w:rPr>
                <w:rFonts w:hint="eastAsia" w:ascii="宋体" w:hAnsi="宋体" w:eastAsia="宋体" w:cs="宋体"/>
                <w:color w:val="auto"/>
                <w:sz w:val="21"/>
                <w:szCs w:val="21"/>
                <w:highlight w:val="none"/>
              </w:rPr>
              <w:t>补</w:t>
            </w:r>
            <w:r>
              <w:rPr>
                <w:rFonts w:hint="eastAsia" w:ascii="宋体" w:hAnsi="宋体" w:eastAsia="宋体" w:cs="宋体"/>
                <w:color w:val="auto"/>
                <w:spacing w:val="-3"/>
                <w:sz w:val="21"/>
                <w:szCs w:val="21"/>
                <w:highlight w:val="none"/>
              </w:rPr>
              <w:t>充</w:t>
            </w:r>
            <w:r>
              <w:rPr>
                <w:rFonts w:hint="eastAsia" w:ascii="宋体" w:hAnsi="宋体" w:eastAsia="宋体" w:cs="宋体"/>
                <w:color w:val="auto"/>
                <w:sz w:val="21"/>
                <w:szCs w:val="21"/>
                <w:highlight w:val="none"/>
              </w:rPr>
              <w:t>的</w:t>
            </w:r>
            <w:r>
              <w:rPr>
                <w:rFonts w:hint="eastAsia" w:ascii="宋体" w:hAnsi="宋体" w:eastAsia="宋体" w:cs="宋体"/>
                <w:color w:val="auto"/>
                <w:spacing w:val="-44"/>
                <w:sz w:val="21"/>
                <w:szCs w:val="21"/>
                <w:highlight w:val="none"/>
              </w:rPr>
              <w:t>，</w:t>
            </w:r>
            <w:r>
              <w:rPr>
                <w:rFonts w:hint="eastAsia" w:ascii="宋体" w:hAnsi="宋体" w:eastAsia="宋体" w:cs="宋体"/>
                <w:color w:val="auto"/>
                <w:sz w:val="21"/>
                <w:szCs w:val="21"/>
                <w:highlight w:val="none"/>
              </w:rPr>
              <w:t>应由</w:t>
            </w:r>
            <w:r>
              <w:rPr>
                <w:rFonts w:hint="eastAsia" w:ascii="宋体" w:hAnsi="宋体" w:eastAsia="宋体" w:cs="宋体"/>
                <w:color w:val="auto"/>
                <w:spacing w:val="-3"/>
                <w:sz w:val="21"/>
                <w:szCs w:val="21"/>
                <w:highlight w:val="none"/>
              </w:rPr>
              <w:t>监</w:t>
            </w:r>
            <w:r>
              <w:rPr>
                <w:rFonts w:hint="eastAsia" w:ascii="宋体" w:hAnsi="宋体" w:eastAsia="宋体" w:cs="宋体"/>
                <w:color w:val="auto"/>
                <w:sz w:val="21"/>
                <w:szCs w:val="21"/>
                <w:highlight w:val="none"/>
              </w:rPr>
              <w:t>理</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取</w:t>
            </w:r>
            <w:r>
              <w:rPr>
                <w:rFonts w:hint="eastAsia" w:ascii="宋体" w:hAnsi="宋体" w:eastAsia="宋体" w:cs="宋体"/>
                <w:color w:val="auto"/>
                <w:spacing w:val="-3"/>
                <w:sz w:val="21"/>
                <w:szCs w:val="21"/>
                <w:highlight w:val="none"/>
              </w:rPr>
              <w:t>得</w:t>
            </w:r>
            <w:r>
              <w:rPr>
                <w:rFonts w:hint="eastAsia" w:ascii="宋体" w:hAnsi="宋体" w:eastAsia="宋体" w:cs="宋体"/>
                <w:color w:val="auto"/>
                <w:sz w:val="21"/>
                <w:szCs w:val="21"/>
                <w:highlight w:val="none"/>
              </w:rPr>
              <w:t>发</w:t>
            </w:r>
            <w:r>
              <w:rPr>
                <w:rFonts w:hint="eastAsia" w:ascii="宋体" w:hAnsi="宋体" w:eastAsia="宋体" w:cs="宋体"/>
                <w:color w:val="auto"/>
                <w:spacing w:val="-3"/>
                <w:sz w:val="21"/>
                <w:szCs w:val="21"/>
                <w:highlight w:val="none"/>
              </w:rPr>
              <w:t>包</w:t>
            </w:r>
            <w:r>
              <w:rPr>
                <w:rFonts w:hint="eastAsia" w:ascii="宋体" w:hAnsi="宋体" w:eastAsia="宋体" w:cs="宋体"/>
                <w:color w:val="auto"/>
                <w:sz w:val="21"/>
                <w:szCs w:val="21"/>
                <w:highlight w:val="none"/>
              </w:rPr>
              <w:t>人</w:t>
            </w:r>
            <w:r>
              <w:rPr>
                <w:rFonts w:hint="eastAsia" w:ascii="宋体" w:hAnsi="宋体" w:eastAsia="宋体" w:cs="宋体"/>
                <w:color w:val="auto"/>
                <w:spacing w:val="-3"/>
                <w:sz w:val="21"/>
                <w:szCs w:val="21"/>
                <w:highlight w:val="none"/>
              </w:rPr>
              <w:t>同</w:t>
            </w:r>
            <w:r>
              <w:rPr>
                <w:rFonts w:hint="eastAsia" w:ascii="宋体" w:hAnsi="宋体" w:eastAsia="宋体" w:cs="宋体"/>
                <w:color w:val="auto"/>
                <w:sz w:val="21"/>
                <w:szCs w:val="21"/>
                <w:highlight w:val="none"/>
              </w:rPr>
              <w:t>意后</w:t>
            </w:r>
            <w:r>
              <w:rPr>
                <w:rFonts w:hint="eastAsia" w:ascii="宋体" w:hAnsi="宋体" w:eastAsia="宋体" w:cs="宋体"/>
                <w:color w:val="auto"/>
                <w:spacing w:val="-44"/>
                <w:sz w:val="21"/>
                <w:szCs w:val="21"/>
                <w:highlight w:val="none"/>
              </w:rPr>
              <w:t>，</w:t>
            </w:r>
            <w:r>
              <w:rPr>
                <w:rFonts w:hint="eastAsia" w:ascii="宋体" w:hAnsi="宋体" w:eastAsia="宋体" w:cs="宋体"/>
                <w:color w:val="auto"/>
                <w:sz w:val="21"/>
                <w:szCs w:val="21"/>
                <w:highlight w:val="none"/>
              </w:rPr>
              <w:t>在</w:t>
            </w:r>
            <w:r>
              <w:rPr>
                <w:rFonts w:hint="eastAsia" w:ascii="宋体" w:hAnsi="宋体" w:eastAsia="宋体" w:cs="宋体"/>
                <w:color w:val="auto"/>
                <w:spacing w:val="-3"/>
                <w:sz w:val="21"/>
                <w:szCs w:val="21"/>
                <w:highlight w:val="none"/>
              </w:rPr>
              <w:t>该</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程</w:t>
            </w:r>
            <w:r>
              <w:rPr>
                <w:rFonts w:hint="eastAsia" w:ascii="宋体" w:hAnsi="宋体" w:eastAsia="宋体" w:cs="宋体"/>
                <w:color w:val="auto"/>
                <w:sz w:val="21"/>
                <w:szCs w:val="21"/>
                <w:highlight w:val="none"/>
              </w:rPr>
              <w:t>或</w:t>
            </w:r>
            <w:r>
              <w:rPr>
                <w:rFonts w:hint="eastAsia" w:ascii="宋体" w:hAnsi="宋体" w:eastAsia="宋体" w:cs="宋体"/>
                <w:color w:val="auto"/>
                <w:spacing w:val="-3"/>
                <w:sz w:val="21"/>
                <w:szCs w:val="21"/>
                <w:highlight w:val="none"/>
              </w:rPr>
              <w:t>工程</w:t>
            </w:r>
            <w:r>
              <w:rPr>
                <w:rFonts w:hint="eastAsia" w:ascii="宋体" w:hAnsi="宋体" w:eastAsia="宋体" w:cs="宋体"/>
                <w:color w:val="auto"/>
                <w:sz w:val="21"/>
                <w:szCs w:val="21"/>
                <w:highlight w:val="none"/>
              </w:rPr>
              <w:t>相应部</w:t>
            </w:r>
            <w:r>
              <w:rPr>
                <w:rFonts w:hint="eastAsia" w:ascii="宋体" w:hAnsi="宋体" w:eastAsia="宋体" w:cs="宋体"/>
                <w:color w:val="auto"/>
                <w:spacing w:val="-3"/>
                <w:sz w:val="21"/>
                <w:szCs w:val="21"/>
                <w:highlight w:val="none"/>
              </w:rPr>
              <w:t>位</w:t>
            </w:r>
            <w:r>
              <w:rPr>
                <w:rFonts w:hint="eastAsia" w:ascii="宋体" w:hAnsi="宋体" w:eastAsia="宋体" w:cs="宋体"/>
                <w:color w:val="auto"/>
                <w:sz w:val="21"/>
                <w:szCs w:val="21"/>
                <w:highlight w:val="none"/>
              </w:rPr>
              <w:t>施</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前</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u w:val="single"/>
                <w:lang w:val="en-US"/>
              </w:rPr>
              <w:t xml:space="preserve">3  </w:t>
            </w:r>
            <w:r>
              <w:rPr>
                <w:rFonts w:hint="eastAsia" w:ascii="宋体" w:hAnsi="宋体" w:eastAsia="宋体" w:cs="宋体"/>
                <w:color w:val="auto"/>
                <w:sz w:val="21"/>
                <w:szCs w:val="21"/>
                <w:highlight w:val="none"/>
              </w:rPr>
              <w:t>天</w:t>
            </w:r>
            <w:r>
              <w:rPr>
                <w:rFonts w:hint="eastAsia" w:ascii="宋体" w:hAnsi="宋体" w:eastAsia="宋体" w:cs="宋体"/>
                <w:color w:val="auto"/>
                <w:spacing w:val="-3"/>
                <w:sz w:val="21"/>
                <w:szCs w:val="21"/>
                <w:highlight w:val="none"/>
              </w:rPr>
              <w:t>签发</w:t>
            </w:r>
            <w:r>
              <w:rPr>
                <w:rFonts w:hint="eastAsia" w:ascii="宋体" w:hAnsi="宋体" w:eastAsia="宋体" w:cs="宋体"/>
                <w:color w:val="auto"/>
                <w:sz w:val="21"/>
                <w:szCs w:val="21"/>
                <w:highlight w:val="none"/>
              </w:rPr>
              <w:t>图纸</w:t>
            </w:r>
            <w:r>
              <w:rPr>
                <w:rFonts w:hint="eastAsia" w:ascii="宋体" w:hAnsi="宋体" w:eastAsia="宋体" w:cs="宋体"/>
                <w:color w:val="auto"/>
                <w:spacing w:val="-3"/>
                <w:sz w:val="21"/>
                <w:szCs w:val="21"/>
                <w:highlight w:val="none"/>
              </w:rPr>
              <w:t>修</w:t>
            </w:r>
            <w:r>
              <w:rPr>
                <w:rFonts w:hint="eastAsia" w:ascii="宋体" w:hAnsi="宋体" w:eastAsia="宋体" w:cs="宋体"/>
                <w:color w:val="auto"/>
                <w:sz w:val="21"/>
                <w:szCs w:val="21"/>
                <w:highlight w:val="none"/>
              </w:rPr>
              <w:t>改</w:t>
            </w:r>
            <w:r>
              <w:rPr>
                <w:rFonts w:hint="eastAsia" w:ascii="宋体" w:hAnsi="宋体" w:eastAsia="宋体" w:cs="宋体"/>
                <w:color w:val="auto"/>
                <w:spacing w:val="-3"/>
                <w:sz w:val="21"/>
                <w:szCs w:val="21"/>
                <w:highlight w:val="none"/>
              </w:rPr>
              <w:t>图</w:t>
            </w:r>
            <w:r>
              <w:rPr>
                <w:rFonts w:hint="eastAsia" w:ascii="宋体" w:hAnsi="宋体" w:eastAsia="宋体" w:cs="宋体"/>
                <w:color w:val="auto"/>
                <w:sz w:val="21"/>
                <w:szCs w:val="21"/>
                <w:highlight w:val="none"/>
              </w:rPr>
              <w:t>给</w:t>
            </w:r>
            <w:r>
              <w:rPr>
                <w:rFonts w:hint="eastAsia" w:ascii="宋体" w:hAnsi="宋体" w:eastAsia="宋体" w:cs="宋体"/>
                <w:color w:val="auto"/>
                <w:spacing w:val="-3"/>
                <w:sz w:val="21"/>
                <w:szCs w:val="21"/>
                <w:highlight w:val="none"/>
              </w:rPr>
              <w:t>承</w:t>
            </w:r>
            <w:r>
              <w:rPr>
                <w:rFonts w:hint="eastAsia" w:ascii="宋体" w:hAnsi="宋体" w:eastAsia="宋体" w:cs="宋体"/>
                <w:color w:val="auto"/>
                <w:sz w:val="21"/>
                <w:szCs w:val="21"/>
                <w:highlight w:val="none"/>
              </w:rPr>
              <w:t>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698" w:type="dxa"/>
          </w:tcPr>
          <w:p>
            <w:pPr>
              <w:pStyle w:val="21"/>
              <w:spacing w:line="360" w:lineRule="auto"/>
              <w:rPr>
                <w:rFonts w:hint="eastAsia" w:ascii="宋体" w:hAnsi="宋体" w:eastAsia="宋体" w:cs="宋体"/>
                <w:color w:val="auto"/>
                <w:sz w:val="21"/>
                <w:szCs w:val="21"/>
                <w:highlight w:val="none"/>
              </w:rPr>
            </w:pPr>
          </w:p>
          <w:p>
            <w:pPr>
              <w:pStyle w:val="21"/>
              <w:spacing w:before="180"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57" w:type="dxa"/>
          </w:tcPr>
          <w:p>
            <w:pPr>
              <w:pStyle w:val="21"/>
              <w:spacing w:line="360" w:lineRule="auto"/>
              <w:rPr>
                <w:rFonts w:hint="eastAsia" w:ascii="宋体" w:hAnsi="宋体" w:eastAsia="宋体" w:cs="宋体"/>
                <w:color w:val="auto"/>
                <w:sz w:val="21"/>
                <w:szCs w:val="21"/>
                <w:highlight w:val="none"/>
              </w:rPr>
            </w:pPr>
          </w:p>
          <w:p>
            <w:pPr>
              <w:pStyle w:val="21"/>
              <w:spacing w:before="180"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8104" w:type="dxa"/>
          </w:tcPr>
          <w:p>
            <w:pPr>
              <w:pStyle w:val="21"/>
              <w:spacing w:before="78"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监理人在行使下列权力前需要经发包人事先批准：</w:t>
            </w:r>
          </w:p>
          <w:p>
            <w:pPr>
              <w:pStyle w:val="21"/>
              <w:spacing w:before="13" w:line="360" w:lineRule="auto"/>
              <w:ind w:left="107" w:right="83" w:firstLine="226"/>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（6）</w:t>
            </w:r>
            <w:r>
              <w:rPr>
                <w:rFonts w:hint="eastAsia" w:ascii="宋体" w:hAnsi="宋体" w:eastAsia="宋体" w:cs="宋体"/>
                <w:color w:val="auto"/>
                <w:spacing w:val="2"/>
                <w:sz w:val="21"/>
                <w:szCs w:val="21"/>
                <w:highlight w:val="none"/>
              </w:rPr>
              <w:t>根据第</w:t>
            </w:r>
            <w:r>
              <w:rPr>
                <w:rFonts w:hint="eastAsia" w:ascii="宋体" w:hAnsi="宋体" w:eastAsia="宋体" w:cs="宋体"/>
                <w:color w:val="auto"/>
                <w:spacing w:val="-6"/>
                <w:sz w:val="21"/>
                <w:szCs w:val="21"/>
                <w:highlight w:val="none"/>
              </w:rPr>
              <w:t xml:space="preserve">15.3 </w:t>
            </w:r>
            <w:r>
              <w:rPr>
                <w:rFonts w:hint="eastAsia" w:ascii="宋体" w:hAnsi="宋体" w:eastAsia="宋体" w:cs="宋体"/>
                <w:color w:val="auto"/>
                <w:spacing w:val="-16"/>
                <w:sz w:val="21"/>
                <w:szCs w:val="21"/>
                <w:highlight w:val="none"/>
              </w:rPr>
              <w:t>款发出的变更指示，其单项工程变更涉及的金额超过了该单项</w:t>
            </w:r>
            <w:r>
              <w:rPr>
                <w:rFonts w:hint="eastAsia" w:ascii="宋体" w:hAnsi="宋体" w:eastAsia="宋体" w:cs="宋体"/>
                <w:color w:val="auto"/>
                <w:spacing w:val="-6"/>
                <w:sz w:val="21"/>
                <w:szCs w:val="21"/>
                <w:highlight w:val="none"/>
              </w:rPr>
              <w:t xml:space="preserve">工程签约时合同价的 </w:t>
            </w:r>
            <w:r>
              <w:rPr>
                <w:rFonts w:hint="eastAsia" w:ascii="宋体" w:hAnsi="宋体" w:eastAsia="宋体" w:cs="宋体"/>
                <w:color w:val="auto"/>
                <w:spacing w:val="-6"/>
                <w:sz w:val="21"/>
                <w:szCs w:val="21"/>
                <w:highlight w:val="none"/>
                <w:lang w:val="en-US"/>
              </w:rPr>
              <w:t>3</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15"/>
                <w:sz w:val="21"/>
                <w:szCs w:val="21"/>
                <w:highlight w:val="none"/>
              </w:rPr>
              <w:t xml:space="preserve">或累计变更超过了签约合同价的 </w:t>
            </w:r>
            <w:r>
              <w:rPr>
                <w:rFonts w:hint="eastAsia" w:ascii="宋体" w:hAnsi="宋体" w:eastAsia="宋体" w:cs="宋体"/>
                <w:color w:val="auto"/>
                <w:spacing w:val="-15"/>
                <w:sz w:val="21"/>
                <w:szCs w:val="21"/>
                <w:highlight w:val="none"/>
                <w:lang w:val="en-US"/>
              </w:rPr>
              <w:t>3</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698" w:type="dxa"/>
          </w:tcPr>
          <w:p>
            <w:pPr>
              <w:pStyle w:val="21"/>
              <w:spacing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57" w:type="dxa"/>
          </w:tcPr>
          <w:p>
            <w:pPr>
              <w:pStyle w:val="21"/>
              <w:spacing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8104" w:type="dxa"/>
          </w:tcPr>
          <w:p>
            <w:pPr>
              <w:pStyle w:val="21"/>
              <w:tabs>
                <w:tab w:val="left" w:pos="4445"/>
              </w:tabs>
              <w:spacing w:before="78"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是</w:t>
            </w:r>
            <w:r>
              <w:rPr>
                <w:rFonts w:hint="eastAsia" w:ascii="宋体" w:hAnsi="宋体" w:eastAsia="宋体" w:cs="宋体"/>
                <w:color w:val="auto"/>
                <w:spacing w:val="-3"/>
                <w:sz w:val="21"/>
                <w:szCs w:val="21"/>
                <w:highlight w:val="none"/>
              </w:rPr>
              <w:t>否</w:t>
            </w:r>
            <w:r>
              <w:rPr>
                <w:rFonts w:hint="eastAsia" w:ascii="宋体" w:hAnsi="宋体" w:eastAsia="宋体" w:cs="宋体"/>
                <w:color w:val="auto"/>
                <w:sz w:val="21"/>
                <w:szCs w:val="21"/>
                <w:highlight w:val="none"/>
              </w:rPr>
              <w:t>提</w:t>
            </w:r>
            <w:r>
              <w:rPr>
                <w:rFonts w:hint="eastAsia" w:ascii="宋体" w:hAnsi="宋体" w:eastAsia="宋体" w:cs="宋体"/>
                <w:color w:val="auto"/>
                <w:spacing w:val="-3"/>
                <w:sz w:val="21"/>
                <w:szCs w:val="21"/>
                <w:highlight w:val="none"/>
              </w:rPr>
              <w:t>供</w:t>
            </w:r>
            <w:r>
              <w:rPr>
                <w:rFonts w:hint="eastAsia" w:ascii="宋体" w:hAnsi="宋体" w:eastAsia="宋体" w:cs="宋体"/>
                <w:color w:val="auto"/>
                <w:sz w:val="21"/>
                <w:szCs w:val="21"/>
                <w:highlight w:val="none"/>
              </w:rPr>
              <w:t>材</w:t>
            </w:r>
            <w:r>
              <w:rPr>
                <w:rFonts w:hint="eastAsia" w:ascii="宋体" w:hAnsi="宋体" w:eastAsia="宋体" w:cs="宋体"/>
                <w:color w:val="auto"/>
                <w:spacing w:val="-3"/>
                <w:sz w:val="21"/>
                <w:szCs w:val="21"/>
                <w:highlight w:val="none"/>
              </w:rPr>
              <w:t>料</w:t>
            </w:r>
            <w:r>
              <w:rPr>
                <w:rFonts w:hint="eastAsia" w:ascii="宋体" w:hAnsi="宋体" w:eastAsia="宋体" w:cs="宋体"/>
                <w:color w:val="auto"/>
                <w:sz w:val="21"/>
                <w:szCs w:val="21"/>
                <w:highlight w:val="none"/>
              </w:rPr>
              <w:t>或</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程设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w:t>
            </w:r>
            <w:r>
              <w:rPr>
                <w:rFonts w:hint="eastAsia" w:ascii="宋体" w:hAnsi="宋体" w:eastAsia="宋体" w:cs="宋体"/>
                <w:color w:val="auto"/>
                <w:spacing w:val="17"/>
                <w:sz w:val="21"/>
                <w:szCs w:val="21"/>
                <w:highlight w:val="none"/>
                <w:u w:val="single"/>
              </w:rPr>
              <w:t xml:space="preserve"> </w:t>
            </w:r>
            <w:r>
              <w:rPr>
                <w:rFonts w:hint="eastAsia" w:ascii="宋体" w:hAnsi="宋体" w:eastAsia="宋体" w:cs="宋体"/>
                <w:color w:val="auto"/>
                <w:sz w:val="21"/>
                <w:szCs w:val="21"/>
                <w:highlight w:val="none"/>
                <w:u w:val="single"/>
              </w:rPr>
              <w:t>否</w:t>
            </w:r>
            <w:r>
              <w:rPr>
                <w:rFonts w:hint="eastAsia" w:ascii="宋体" w:hAnsi="宋体" w:eastAsia="宋体" w:cs="宋体"/>
                <w:color w:val="auto"/>
                <w:sz w:val="21"/>
                <w:szCs w:val="21"/>
                <w:highlight w:val="none"/>
                <w:u w:val="single"/>
              </w:rPr>
              <w:tab/>
            </w:r>
          </w:p>
          <w:p>
            <w:pPr>
              <w:pStyle w:val="21"/>
              <w:tabs>
                <w:tab w:val="left" w:pos="7244"/>
              </w:tabs>
              <w:spacing w:before="91"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如发</w:t>
            </w:r>
            <w:r>
              <w:rPr>
                <w:rFonts w:hint="eastAsia" w:ascii="宋体" w:hAnsi="宋体" w:eastAsia="宋体" w:cs="宋体"/>
                <w:color w:val="auto"/>
                <w:spacing w:val="-3"/>
                <w:sz w:val="21"/>
                <w:szCs w:val="21"/>
                <w:highlight w:val="none"/>
              </w:rPr>
              <w:t>包</w:t>
            </w:r>
            <w:r>
              <w:rPr>
                <w:rFonts w:hint="eastAsia" w:ascii="宋体" w:hAnsi="宋体" w:eastAsia="宋体" w:cs="宋体"/>
                <w:color w:val="auto"/>
                <w:sz w:val="21"/>
                <w:szCs w:val="21"/>
                <w:highlight w:val="none"/>
              </w:rPr>
              <w:t>人</w:t>
            </w:r>
            <w:r>
              <w:rPr>
                <w:rFonts w:hint="eastAsia" w:ascii="宋体" w:hAnsi="宋体" w:eastAsia="宋体" w:cs="宋体"/>
                <w:color w:val="auto"/>
                <w:spacing w:val="-3"/>
                <w:sz w:val="21"/>
                <w:szCs w:val="21"/>
                <w:highlight w:val="none"/>
              </w:rPr>
              <w:t>负</w:t>
            </w:r>
            <w:r>
              <w:rPr>
                <w:rFonts w:hint="eastAsia" w:ascii="宋体" w:hAnsi="宋体" w:eastAsia="宋体" w:cs="宋体"/>
                <w:color w:val="auto"/>
                <w:sz w:val="21"/>
                <w:szCs w:val="21"/>
                <w:highlight w:val="none"/>
              </w:rPr>
              <w:t>责</w:t>
            </w:r>
            <w:r>
              <w:rPr>
                <w:rFonts w:hint="eastAsia" w:ascii="宋体" w:hAnsi="宋体" w:eastAsia="宋体" w:cs="宋体"/>
                <w:color w:val="auto"/>
                <w:spacing w:val="-3"/>
                <w:sz w:val="21"/>
                <w:szCs w:val="21"/>
                <w:highlight w:val="none"/>
              </w:rPr>
              <w:t>提</w:t>
            </w:r>
            <w:r>
              <w:rPr>
                <w:rFonts w:hint="eastAsia" w:ascii="宋体" w:hAnsi="宋体" w:eastAsia="宋体" w:cs="宋体"/>
                <w:color w:val="auto"/>
                <w:sz w:val="21"/>
                <w:szCs w:val="21"/>
                <w:highlight w:val="none"/>
              </w:rPr>
              <w:t>供</w:t>
            </w:r>
            <w:r>
              <w:rPr>
                <w:rFonts w:hint="eastAsia" w:ascii="宋体" w:hAnsi="宋体" w:eastAsia="宋体" w:cs="宋体"/>
                <w:color w:val="auto"/>
                <w:spacing w:val="-3"/>
                <w:sz w:val="21"/>
                <w:szCs w:val="21"/>
                <w:highlight w:val="none"/>
              </w:rPr>
              <w:t>部</w:t>
            </w:r>
            <w:r>
              <w:rPr>
                <w:rFonts w:hint="eastAsia" w:ascii="宋体" w:hAnsi="宋体" w:eastAsia="宋体" w:cs="宋体"/>
                <w:color w:val="auto"/>
                <w:sz w:val="21"/>
                <w:szCs w:val="21"/>
                <w:highlight w:val="none"/>
              </w:rPr>
              <w:t>分</w:t>
            </w:r>
            <w:r>
              <w:rPr>
                <w:rFonts w:hint="eastAsia" w:ascii="宋体" w:hAnsi="宋体" w:eastAsia="宋体" w:cs="宋体"/>
                <w:color w:val="auto"/>
                <w:spacing w:val="-3"/>
                <w:sz w:val="21"/>
                <w:szCs w:val="21"/>
                <w:highlight w:val="none"/>
              </w:rPr>
              <w:t>材</w:t>
            </w:r>
            <w:r>
              <w:rPr>
                <w:rFonts w:hint="eastAsia" w:ascii="宋体" w:hAnsi="宋体" w:eastAsia="宋体" w:cs="宋体"/>
                <w:color w:val="auto"/>
                <w:sz w:val="21"/>
                <w:szCs w:val="21"/>
                <w:highlight w:val="none"/>
              </w:rPr>
              <w:t>料或</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程</w:t>
            </w:r>
            <w:r>
              <w:rPr>
                <w:rFonts w:hint="eastAsia" w:ascii="宋体" w:hAnsi="宋体" w:eastAsia="宋体" w:cs="宋体"/>
                <w:color w:val="auto"/>
                <w:spacing w:val="-3"/>
                <w:sz w:val="21"/>
                <w:szCs w:val="21"/>
                <w:highlight w:val="none"/>
              </w:rPr>
              <w:t>设</w:t>
            </w:r>
            <w:r>
              <w:rPr>
                <w:rFonts w:hint="eastAsia" w:ascii="宋体" w:hAnsi="宋体" w:eastAsia="宋体" w:cs="宋体"/>
                <w:color w:val="auto"/>
                <w:sz w:val="21"/>
                <w:szCs w:val="21"/>
                <w:highlight w:val="none"/>
              </w:rPr>
              <w:t>备</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相</w:t>
            </w:r>
            <w:r>
              <w:rPr>
                <w:rFonts w:hint="eastAsia" w:ascii="宋体" w:hAnsi="宋体" w:eastAsia="宋体" w:cs="宋体"/>
                <w:color w:val="auto"/>
                <w:spacing w:val="-3"/>
                <w:sz w:val="21"/>
                <w:szCs w:val="21"/>
                <w:highlight w:val="none"/>
              </w:rPr>
              <w:t>关</w:t>
            </w:r>
            <w:r>
              <w:rPr>
                <w:rFonts w:hint="eastAsia" w:ascii="宋体" w:hAnsi="宋体" w:eastAsia="宋体" w:cs="宋体"/>
                <w:color w:val="auto"/>
                <w:sz w:val="21"/>
                <w:szCs w:val="21"/>
                <w:highlight w:val="none"/>
              </w:rPr>
              <w:t>规</w:t>
            </w:r>
            <w:r>
              <w:rPr>
                <w:rFonts w:hint="eastAsia" w:ascii="宋体" w:hAnsi="宋体" w:eastAsia="宋体" w:cs="宋体"/>
                <w:color w:val="auto"/>
                <w:spacing w:val="-3"/>
                <w:sz w:val="21"/>
                <w:szCs w:val="21"/>
                <w:highlight w:val="none"/>
              </w:rPr>
              <w:t>定</w:t>
            </w:r>
            <w:r>
              <w:rPr>
                <w:rFonts w:hint="eastAsia" w:ascii="宋体" w:hAnsi="宋体" w:eastAsia="宋体" w:cs="宋体"/>
                <w:color w:val="auto"/>
                <w:sz w:val="21"/>
                <w:szCs w:val="21"/>
                <w:highlight w:val="none"/>
              </w:rPr>
              <w:t>如下</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698"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57"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104" w:type="dxa"/>
          </w:tcPr>
          <w:p>
            <w:pPr>
              <w:pStyle w:val="21"/>
              <w:tabs>
                <w:tab w:val="left" w:pos="4865"/>
              </w:tabs>
              <w:spacing w:before="89"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是</w:t>
            </w:r>
            <w:r>
              <w:rPr>
                <w:rFonts w:hint="eastAsia" w:ascii="宋体" w:hAnsi="宋体" w:eastAsia="宋体" w:cs="宋体"/>
                <w:color w:val="auto"/>
                <w:spacing w:val="-3"/>
                <w:sz w:val="21"/>
                <w:szCs w:val="21"/>
                <w:highlight w:val="none"/>
              </w:rPr>
              <w:t>否</w:t>
            </w:r>
            <w:r>
              <w:rPr>
                <w:rFonts w:hint="eastAsia" w:ascii="宋体" w:hAnsi="宋体" w:eastAsia="宋体" w:cs="宋体"/>
                <w:color w:val="auto"/>
                <w:sz w:val="21"/>
                <w:szCs w:val="21"/>
                <w:highlight w:val="none"/>
              </w:rPr>
              <w:t>提</w:t>
            </w:r>
            <w:r>
              <w:rPr>
                <w:rFonts w:hint="eastAsia" w:ascii="宋体" w:hAnsi="宋体" w:eastAsia="宋体" w:cs="宋体"/>
                <w:color w:val="auto"/>
                <w:spacing w:val="-3"/>
                <w:sz w:val="21"/>
                <w:szCs w:val="21"/>
                <w:highlight w:val="none"/>
              </w:rPr>
              <w:t>供</w:t>
            </w:r>
            <w:r>
              <w:rPr>
                <w:rFonts w:hint="eastAsia" w:ascii="宋体" w:hAnsi="宋体" w:eastAsia="宋体" w:cs="宋体"/>
                <w:color w:val="auto"/>
                <w:sz w:val="21"/>
                <w:szCs w:val="21"/>
                <w:highlight w:val="none"/>
              </w:rPr>
              <w:t>施</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和临</w:t>
            </w:r>
            <w:r>
              <w:rPr>
                <w:rFonts w:hint="eastAsia" w:ascii="宋体" w:hAnsi="宋体" w:eastAsia="宋体" w:cs="宋体"/>
                <w:color w:val="auto"/>
                <w:spacing w:val="-3"/>
                <w:sz w:val="21"/>
                <w:szCs w:val="21"/>
                <w:highlight w:val="none"/>
              </w:rPr>
              <w:t>时</w:t>
            </w:r>
            <w:r>
              <w:rPr>
                <w:rFonts w:hint="eastAsia" w:ascii="宋体" w:hAnsi="宋体" w:eastAsia="宋体" w:cs="宋体"/>
                <w:color w:val="auto"/>
                <w:sz w:val="21"/>
                <w:szCs w:val="21"/>
                <w:highlight w:val="none"/>
              </w:rPr>
              <w:t>设</w:t>
            </w:r>
            <w:r>
              <w:rPr>
                <w:rFonts w:hint="eastAsia" w:ascii="宋体" w:hAnsi="宋体" w:eastAsia="宋体" w:cs="宋体"/>
                <w:color w:val="auto"/>
                <w:spacing w:val="-3"/>
                <w:sz w:val="21"/>
                <w:szCs w:val="21"/>
                <w:highlight w:val="none"/>
              </w:rPr>
              <w:t>施</w:t>
            </w:r>
            <w:r>
              <w:rPr>
                <w:rFonts w:hint="eastAsia" w:ascii="宋体" w:hAnsi="宋体" w:eastAsia="宋体" w:cs="宋体"/>
                <w:color w:val="auto"/>
                <w:sz w:val="21"/>
                <w:szCs w:val="21"/>
                <w:highlight w:val="none"/>
              </w:rPr>
              <w:t>：</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u w:val="single"/>
              </w:rPr>
              <w:t>否</w:t>
            </w:r>
            <w:r>
              <w:rPr>
                <w:rFonts w:hint="eastAsia" w:ascii="宋体" w:hAnsi="宋体" w:eastAsia="宋体" w:cs="宋体"/>
                <w:color w:val="auto"/>
                <w:sz w:val="21"/>
                <w:szCs w:val="21"/>
                <w:highlight w:val="none"/>
                <w:u w:val="single"/>
              </w:rPr>
              <w:tab/>
            </w:r>
          </w:p>
          <w:p>
            <w:pPr>
              <w:pStyle w:val="21"/>
              <w:tabs>
                <w:tab w:val="left" w:pos="7244"/>
              </w:tabs>
              <w:spacing w:before="91"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如发</w:t>
            </w:r>
            <w:r>
              <w:rPr>
                <w:rFonts w:hint="eastAsia" w:ascii="宋体" w:hAnsi="宋体" w:eastAsia="宋体" w:cs="宋体"/>
                <w:color w:val="auto"/>
                <w:spacing w:val="-3"/>
                <w:sz w:val="21"/>
                <w:szCs w:val="21"/>
                <w:highlight w:val="none"/>
              </w:rPr>
              <w:t>包</w:t>
            </w:r>
            <w:r>
              <w:rPr>
                <w:rFonts w:hint="eastAsia" w:ascii="宋体" w:hAnsi="宋体" w:eastAsia="宋体" w:cs="宋体"/>
                <w:color w:val="auto"/>
                <w:sz w:val="21"/>
                <w:szCs w:val="21"/>
                <w:highlight w:val="none"/>
              </w:rPr>
              <w:t>人</w:t>
            </w:r>
            <w:r>
              <w:rPr>
                <w:rFonts w:hint="eastAsia" w:ascii="宋体" w:hAnsi="宋体" w:eastAsia="宋体" w:cs="宋体"/>
                <w:color w:val="auto"/>
                <w:spacing w:val="-3"/>
                <w:sz w:val="21"/>
                <w:szCs w:val="21"/>
                <w:highlight w:val="none"/>
              </w:rPr>
              <w:t>负</w:t>
            </w:r>
            <w:r>
              <w:rPr>
                <w:rFonts w:hint="eastAsia" w:ascii="宋体" w:hAnsi="宋体" w:eastAsia="宋体" w:cs="宋体"/>
                <w:color w:val="auto"/>
                <w:sz w:val="21"/>
                <w:szCs w:val="21"/>
                <w:highlight w:val="none"/>
              </w:rPr>
              <w:t>责</w:t>
            </w:r>
            <w:r>
              <w:rPr>
                <w:rFonts w:hint="eastAsia" w:ascii="宋体" w:hAnsi="宋体" w:eastAsia="宋体" w:cs="宋体"/>
                <w:color w:val="auto"/>
                <w:spacing w:val="-3"/>
                <w:sz w:val="21"/>
                <w:szCs w:val="21"/>
                <w:highlight w:val="none"/>
              </w:rPr>
              <w:t>提</w:t>
            </w:r>
            <w:r>
              <w:rPr>
                <w:rFonts w:hint="eastAsia" w:ascii="宋体" w:hAnsi="宋体" w:eastAsia="宋体" w:cs="宋体"/>
                <w:color w:val="auto"/>
                <w:sz w:val="21"/>
                <w:szCs w:val="21"/>
                <w:highlight w:val="none"/>
              </w:rPr>
              <w:t>供</w:t>
            </w:r>
            <w:r>
              <w:rPr>
                <w:rFonts w:hint="eastAsia" w:ascii="宋体" w:hAnsi="宋体" w:eastAsia="宋体" w:cs="宋体"/>
                <w:color w:val="auto"/>
                <w:spacing w:val="-3"/>
                <w:sz w:val="21"/>
                <w:szCs w:val="21"/>
                <w:highlight w:val="none"/>
              </w:rPr>
              <w:t>部</w:t>
            </w:r>
            <w:r>
              <w:rPr>
                <w:rFonts w:hint="eastAsia" w:ascii="宋体" w:hAnsi="宋体" w:eastAsia="宋体" w:cs="宋体"/>
                <w:color w:val="auto"/>
                <w:sz w:val="21"/>
                <w:szCs w:val="21"/>
                <w:highlight w:val="none"/>
              </w:rPr>
              <w:t>分</w:t>
            </w:r>
            <w:r>
              <w:rPr>
                <w:rFonts w:hint="eastAsia" w:ascii="宋体" w:hAnsi="宋体" w:eastAsia="宋体" w:cs="宋体"/>
                <w:color w:val="auto"/>
                <w:spacing w:val="-3"/>
                <w:sz w:val="21"/>
                <w:szCs w:val="21"/>
                <w:highlight w:val="none"/>
              </w:rPr>
              <w:t>施</w:t>
            </w:r>
            <w:r>
              <w:rPr>
                <w:rFonts w:hint="eastAsia" w:ascii="宋体" w:hAnsi="宋体" w:eastAsia="宋体" w:cs="宋体"/>
                <w:color w:val="auto"/>
                <w:sz w:val="21"/>
                <w:szCs w:val="21"/>
                <w:highlight w:val="none"/>
              </w:rPr>
              <w:t>工设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和</w:t>
            </w:r>
            <w:r>
              <w:rPr>
                <w:rFonts w:hint="eastAsia" w:ascii="宋体" w:hAnsi="宋体" w:eastAsia="宋体" w:cs="宋体"/>
                <w:color w:val="auto"/>
                <w:spacing w:val="-3"/>
                <w:sz w:val="21"/>
                <w:szCs w:val="21"/>
                <w:highlight w:val="none"/>
              </w:rPr>
              <w:t>临</w:t>
            </w:r>
            <w:r>
              <w:rPr>
                <w:rFonts w:hint="eastAsia" w:ascii="宋体" w:hAnsi="宋体" w:eastAsia="宋体" w:cs="宋体"/>
                <w:color w:val="auto"/>
                <w:sz w:val="21"/>
                <w:szCs w:val="21"/>
                <w:highlight w:val="none"/>
              </w:rPr>
              <w:t>时</w:t>
            </w:r>
            <w:r>
              <w:rPr>
                <w:rFonts w:hint="eastAsia" w:ascii="宋体" w:hAnsi="宋体" w:eastAsia="宋体" w:cs="宋体"/>
                <w:color w:val="auto"/>
                <w:spacing w:val="-3"/>
                <w:sz w:val="21"/>
                <w:szCs w:val="21"/>
                <w:highlight w:val="none"/>
              </w:rPr>
              <w:t>设</w:t>
            </w:r>
            <w:r>
              <w:rPr>
                <w:rFonts w:hint="eastAsia" w:ascii="宋体" w:hAnsi="宋体" w:eastAsia="宋体" w:cs="宋体"/>
                <w:color w:val="auto"/>
                <w:sz w:val="21"/>
                <w:szCs w:val="21"/>
                <w:highlight w:val="none"/>
              </w:rPr>
              <w:t>施</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相</w:t>
            </w:r>
            <w:r>
              <w:rPr>
                <w:rFonts w:hint="eastAsia" w:ascii="宋体" w:hAnsi="宋体" w:eastAsia="宋体" w:cs="宋体"/>
                <w:color w:val="auto"/>
                <w:spacing w:val="-3"/>
                <w:sz w:val="21"/>
                <w:szCs w:val="21"/>
                <w:highlight w:val="none"/>
              </w:rPr>
              <w:t>关</w:t>
            </w:r>
            <w:r>
              <w:rPr>
                <w:rFonts w:hint="eastAsia" w:ascii="宋体" w:hAnsi="宋体" w:eastAsia="宋体" w:cs="宋体"/>
                <w:color w:val="auto"/>
                <w:sz w:val="21"/>
                <w:szCs w:val="21"/>
                <w:highlight w:val="none"/>
              </w:rPr>
              <w:t>规定</w:t>
            </w:r>
            <w:r>
              <w:rPr>
                <w:rFonts w:hint="eastAsia" w:ascii="宋体" w:hAnsi="宋体" w:eastAsia="宋体" w:cs="宋体"/>
                <w:color w:val="auto"/>
                <w:spacing w:val="-3"/>
                <w:sz w:val="21"/>
                <w:szCs w:val="21"/>
                <w:highlight w:val="none"/>
              </w:rPr>
              <w:t>如</w:t>
            </w:r>
            <w:r>
              <w:rPr>
                <w:rFonts w:hint="eastAsia" w:ascii="宋体" w:hAnsi="宋体" w:eastAsia="宋体" w:cs="宋体"/>
                <w:color w:val="auto"/>
                <w:sz w:val="21"/>
                <w:szCs w:val="21"/>
                <w:highlight w:val="none"/>
              </w:rPr>
              <w:t>下</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698"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57"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p>
        </w:tc>
        <w:tc>
          <w:tcPr>
            <w:tcW w:w="8104" w:type="dxa"/>
          </w:tcPr>
          <w:p>
            <w:pPr>
              <w:pStyle w:val="21"/>
              <w:tabs>
                <w:tab w:val="left" w:pos="6908"/>
                <w:tab w:val="left" w:pos="7244"/>
              </w:tabs>
              <w:spacing w:before="11" w:line="360" w:lineRule="auto"/>
              <w:ind w:left="348" w:right="48"/>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发包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提</w:t>
            </w:r>
            <w:r>
              <w:rPr>
                <w:rFonts w:hint="eastAsia" w:ascii="宋体" w:hAnsi="宋体" w:eastAsia="宋体" w:cs="宋体"/>
                <w:color w:val="auto"/>
                <w:spacing w:val="-3"/>
                <w:sz w:val="21"/>
                <w:szCs w:val="21"/>
                <w:highlight w:val="none"/>
              </w:rPr>
              <w:t>供</w:t>
            </w:r>
            <w:r>
              <w:rPr>
                <w:rFonts w:hint="eastAsia" w:ascii="宋体" w:hAnsi="宋体" w:eastAsia="宋体" w:cs="宋体"/>
                <w:color w:val="auto"/>
                <w:sz w:val="21"/>
                <w:szCs w:val="21"/>
                <w:highlight w:val="none"/>
              </w:rPr>
              <w:t>测</w:t>
            </w:r>
            <w:r>
              <w:rPr>
                <w:rFonts w:hint="eastAsia" w:ascii="宋体" w:hAnsi="宋体" w:eastAsia="宋体" w:cs="宋体"/>
                <w:color w:val="auto"/>
                <w:spacing w:val="-3"/>
                <w:sz w:val="21"/>
                <w:szCs w:val="21"/>
                <w:highlight w:val="none"/>
              </w:rPr>
              <w:t>量</w:t>
            </w:r>
            <w:r>
              <w:rPr>
                <w:rFonts w:hint="eastAsia" w:ascii="宋体" w:hAnsi="宋体" w:eastAsia="宋体" w:cs="宋体"/>
                <w:color w:val="auto"/>
                <w:sz w:val="21"/>
                <w:szCs w:val="21"/>
                <w:highlight w:val="none"/>
              </w:rPr>
              <w:t>基</w:t>
            </w:r>
            <w:r>
              <w:rPr>
                <w:rFonts w:hint="eastAsia" w:ascii="宋体" w:hAnsi="宋体" w:eastAsia="宋体" w:cs="宋体"/>
                <w:color w:val="auto"/>
                <w:spacing w:val="-3"/>
                <w:sz w:val="21"/>
                <w:szCs w:val="21"/>
                <w:highlight w:val="none"/>
              </w:rPr>
              <w:t>准</w:t>
            </w:r>
            <w:r>
              <w:rPr>
                <w:rFonts w:hint="eastAsia" w:ascii="宋体" w:hAnsi="宋体" w:eastAsia="宋体" w:cs="宋体"/>
                <w:color w:val="auto"/>
                <w:sz w:val="21"/>
                <w:szCs w:val="21"/>
                <w:highlight w:val="none"/>
              </w:rPr>
              <w:t>点</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基准</w:t>
            </w:r>
            <w:r>
              <w:rPr>
                <w:rFonts w:hint="eastAsia" w:ascii="宋体" w:hAnsi="宋体" w:eastAsia="宋体" w:cs="宋体"/>
                <w:color w:val="auto"/>
                <w:spacing w:val="-3"/>
                <w:sz w:val="21"/>
                <w:szCs w:val="21"/>
                <w:highlight w:val="none"/>
              </w:rPr>
              <w:t>线</w:t>
            </w:r>
            <w:r>
              <w:rPr>
                <w:rFonts w:hint="eastAsia" w:ascii="宋体" w:hAnsi="宋体" w:eastAsia="宋体" w:cs="宋体"/>
                <w:color w:val="auto"/>
                <w:sz w:val="21"/>
                <w:szCs w:val="21"/>
                <w:highlight w:val="none"/>
              </w:rPr>
              <w:t>和</w:t>
            </w:r>
            <w:r>
              <w:rPr>
                <w:rFonts w:hint="eastAsia" w:ascii="宋体" w:hAnsi="宋体" w:eastAsia="宋体" w:cs="宋体"/>
                <w:color w:val="auto"/>
                <w:spacing w:val="-3"/>
                <w:sz w:val="21"/>
                <w:szCs w:val="21"/>
                <w:highlight w:val="none"/>
              </w:rPr>
              <w:t>水</w:t>
            </w:r>
            <w:r>
              <w:rPr>
                <w:rFonts w:hint="eastAsia" w:ascii="宋体" w:hAnsi="宋体" w:eastAsia="宋体" w:cs="宋体"/>
                <w:color w:val="auto"/>
                <w:sz w:val="21"/>
                <w:szCs w:val="21"/>
                <w:highlight w:val="none"/>
              </w:rPr>
              <w:t>准</w:t>
            </w:r>
            <w:r>
              <w:rPr>
                <w:rFonts w:hint="eastAsia" w:ascii="宋体" w:hAnsi="宋体" w:eastAsia="宋体" w:cs="宋体"/>
                <w:color w:val="auto"/>
                <w:spacing w:val="-3"/>
                <w:sz w:val="21"/>
                <w:szCs w:val="21"/>
                <w:highlight w:val="none"/>
              </w:rPr>
              <w:t>点</w:t>
            </w:r>
            <w:r>
              <w:rPr>
                <w:rFonts w:hint="eastAsia" w:ascii="宋体" w:hAnsi="宋体" w:eastAsia="宋体" w:cs="宋体"/>
                <w:color w:val="auto"/>
                <w:sz w:val="21"/>
                <w:szCs w:val="21"/>
                <w:highlight w:val="none"/>
              </w:rPr>
              <w:t>及</w:t>
            </w:r>
            <w:r>
              <w:rPr>
                <w:rFonts w:hint="eastAsia" w:ascii="宋体" w:hAnsi="宋体" w:eastAsia="宋体" w:cs="宋体"/>
                <w:color w:val="auto"/>
                <w:spacing w:val="-3"/>
                <w:sz w:val="21"/>
                <w:szCs w:val="21"/>
                <w:highlight w:val="none"/>
              </w:rPr>
              <w:t>其</w:t>
            </w:r>
            <w:r>
              <w:rPr>
                <w:rFonts w:hint="eastAsia" w:ascii="宋体" w:hAnsi="宋体" w:eastAsia="宋体" w:cs="宋体"/>
                <w:color w:val="auto"/>
                <w:sz w:val="21"/>
                <w:szCs w:val="21"/>
                <w:highlight w:val="none"/>
              </w:rPr>
              <w:t>书</w:t>
            </w:r>
            <w:r>
              <w:rPr>
                <w:rFonts w:hint="eastAsia" w:ascii="宋体" w:hAnsi="宋体" w:eastAsia="宋体" w:cs="宋体"/>
                <w:color w:val="auto"/>
                <w:spacing w:val="-3"/>
                <w:sz w:val="21"/>
                <w:szCs w:val="21"/>
                <w:highlight w:val="none"/>
              </w:rPr>
              <w:t>面</w:t>
            </w:r>
            <w:r>
              <w:rPr>
                <w:rFonts w:hint="eastAsia" w:ascii="宋体" w:hAnsi="宋体" w:eastAsia="宋体" w:cs="宋体"/>
                <w:color w:val="auto"/>
                <w:sz w:val="21"/>
                <w:szCs w:val="21"/>
                <w:highlight w:val="none"/>
              </w:rPr>
              <w:t>资料</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期</w:t>
            </w:r>
            <w:r>
              <w:rPr>
                <w:rFonts w:hint="eastAsia" w:ascii="宋体" w:hAnsi="宋体" w:eastAsia="宋体" w:cs="宋体"/>
                <w:color w:val="auto"/>
                <w:spacing w:val="-3"/>
                <w:sz w:val="21"/>
                <w:szCs w:val="21"/>
                <w:highlight w:val="none"/>
              </w:rPr>
              <w:t>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签约</w:t>
            </w:r>
            <w:r>
              <w:rPr>
                <w:rFonts w:hint="eastAsia" w:ascii="宋体" w:hAnsi="宋体" w:eastAsia="宋体" w:cs="宋体"/>
                <w:color w:val="auto"/>
                <w:sz w:val="21"/>
                <w:szCs w:val="21"/>
                <w:highlight w:val="none"/>
                <w:u w:val="single"/>
                <w:lang w:val="en-US"/>
              </w:rPr>
              <w:t>3天内</w:t>
            </w:r>
          </w:p>
          <w:p>
            <w:pPr>
              <w:pStyle w:val="21"/>
              <w:tabs>
                <w:tab w:val="left" w:pos="6908"/>
                <w:tab w:val="left" w:pos="7244"/>
              </w:tabs>
              <w:spacing w:before="11" w:line="360" w:lineRule="auto"/>
              <w:ind w:left="348" w:right="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将</w:t>
            </w:r>
            <w:r>
              <w:rPr>
                <w:rFonts w:hint="eastAsia" w:ascii="宋体" w:hAnsi="宋体" w:eastAsia="宋体" w:cs="宋体"/>
                <w:color w:val="auto"/>
                <w:spacing w:val="-3"/>
                <w:sz w:val="21"/>
                <w:szCs w:val="21"/>
                <w:highlight w:val="none"/>
              </w:rPr>
              <w:t>施</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控</w:t>
            </w:r>
            <w:r>
              <w:rPr>
                <w:rFonts w:hint="eastAsia" w:ascii="宋体" w:hAnsi="宋体" w:eastAsia="宋体" w:cs="宋体"/>
                <w:color w:val="auto"/>
                <w:sz w:val="21"/>
                <w:szCs w:val="21"/>
                <w:highlight w:val="none"/>
              </w:rPr>
              <w:t>制</w:t>
            </w:r>
            <w:r>
              <w:rPr>
                <w:rFonts w:hint="eastAsia" w:ascii="宋体" w:hAnsi="宋体" w:eastAsia="宋体" w:cs="宋体"/>
                <w:color w:val="auto"/>
                <w:spacing w:val="-3"/>
                <w:sz w:val="21"/>
                <w:szCs w:val="21"/>
                <w:highlight w:val="none"/>
              </w:rPr>
              <w:t>网</w:t>
            </w:r>
            <w:r>
              <w:rPr>
                <w:rFonts w:hint="eastAsia" w:ascii="宋体" w:hAnsi="宋体" w:eastAsia="宋体" w:cs="宋体"/>
                <w:color w:val="auto"/>
                <w:sz w:val="21"/>
                <w:szCs w:val="21"/>
                <w:highlight w:val="none"/>
              </w:rPr>
              <w:t>资</w:t>
            </w:r>
            <w:r>
              <w:rPr>
                <w:rFonts w:hint="eastAsia" w:ascii="宋体" w:hAnsi="宋体" w:eastAsia="宋体" w:cs="宋体"/>
                <w:color w:val="auto"/>
                <w:spacing w:val="-3"/>
                <w:sz w:val="21"/>
                <w:szCs w:val="21"/>
                <w:highlight w:val="none"/>
              </w:rPr>
              <w:t>料</w:t>
            </w:r>
            <w:r>
              <w:rPr>
                <w:rFonts w:hint="eastAsia" w:ascii="宋体" w:hAnsi="宋体" w:eastAsia="宋体" w:cs="宋体"/>
                <w:color w:val="auto"/>
                <w:sz w:val="21"/>
                <w:szCs w:val="21"/>
                <w:highlight w:val="none"/>
              </w:rPr>
              <w:t>报送</w:t>
            </w:r>
            <w:r>
              <w:rPr>
                <w:rFonts w:hint="eastAsia" w:ascii="宋体" w:hAnsi="宋体" w:eastAsia="宋体" w:cs="宋体"/>
                <w:color w:val="auto"/>
                <w:spacing w:val="-3"/>
                <w:sz w:val="21"/>
                <w:szCs w:val="21"/>
                <w:highlight w:val="none"/>
              </w:rPr>
              <w:t>监</w:t>
            </w:r>
            <w:r>
              <w:rPr>
                <w:rFonts w:hint="eastAsia" w:ascii="宋体" w:hAnsi="宋体" w:eastAsia="宋体" w:cs="宋体"/>
                <w:color w:val="auto"/>
                <w:sz w:val="21"/>
                <w:szCs w:val="21"/>
                <w:highlight w:val="none"/>
              </w:rPr>
              <w:t>理</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审</w:t>
            </w:r>
            <w:r>
              <w:rPr>
                <w:rFonts w:hint="eastAsia" w:ascii="宋体" w:hAnsi="宋体" w:eastAsia="宋体" w:cs="宋体"/>
                <w:color w:val="auto"/>
                <w:spacing w:val="-3"/>
                <w:sz w:val="21"/>
                <w:szCs w:val="21"/>
                <w:highlight w:val="none"/>
              </w:rPr>
              <w:t>批</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期</w:t>
            </w:r>
            <w:r>
              <w:rPr>
                <w:rFonts w:hint="eastAsia" w:ascii="宋体" w:hAnsi="宋体" w:eastAsia="宋体" w:cs="宋体"/>
                <w:color w:val="auto"/>
                <w:sz w:val="21"/>
                <w:szCs w:val="21"/>
                <w:highlight w:val="none"/>
              </w:rPr>
              <w:t>限</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报送之日起</w:t>
            </w:r>
            <w:r>
              <w:rPr>
                <w:rFonts w:hint="eastAsia" w:ascii="宋体" w:hAnsi="宋体" w:eastAsia="宋体" w:cs="宋体"/>
                <w:color w:val="auto"/>
                <w:sz w:val="21"/>
                <w:szCs w:val="21"/>
                <w:highlight w:val="none"/>
                <w:u w:val="single"/>
                <w:lang w:val="en-US"/>
              </w:rPr>
              <w:t>5天内</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98" w:type="dxa"/>
          </w:tcPr>
          <w:p>
            <w:pPr>
              <w:pStyle w:val="21"/>
              <w:spacing w:before="104"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57" w:type="dxa"/>
          </w:tcPr>
          <w:p>
            <w:pPr>
              <w:pStyle w:val="21"/>
              <w:spacing w:before="81"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11.5（3）</w:t>
            </w:r>
          </w:p>
        </w:tc>
        <w:tc>
          <w:tcPr>
            <w:tcW w:w="8104" w:type="dxa"/>
          </w:tcPr>
          <w:p>
            <w:pPr>
              <w:pStyle w:val="21"/>
              <w:tabs>
                <w:tab w:val="left" w:pos="2450"/>
              </w:tabs>
              <w:spacing w:before="81"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w:t>
            </w:r>
            <w:r>
              <w:rPr>
                <w:rFonts w:hint="eastAsia" w:ascii="宋体" w:hAnsi="宋体" w:eastAsia="宋体" w:cs="宋体"/>
                <w:color w:val="auto"/>
                <w:spacing w:val="-3"/>
                <w:sz w:val="21"/>
                <w:szCs w:val="21"/>
                <w:highlight w:val="none"/>
              </w:rPr>
              <w:t>交</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违</w:t>
            </w:r>
            <w:r>
              <w:rPr>
                <w:rFonts w:hint="eastAsia" w:ascii="宋体" w:hAnsi="宋体" w:eastAsia="宋体" w:cs="宋体"/>
                <w:color w:val="auto"/>
                <w:sz w:val="21"/>
                <w:szCs w:val="21"/>
                <w:highlight w:val="none"/>
              </w:rPr>
              <w:t>约</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2000</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元</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tcPr>
          <w:p>
            <w:pPr>
              <w:pStyle w:val="21"/>
              <w:spacing w:before="113" w:line="360" w:lineRule="auto"/>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57" w:type="dxa"/>
          </w:tcPr>
          <w:p>
            <w:pPr>
              <w:pStyle w:val="21"/>
              <w:spacing w:before="89"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11.5（3）</w:t>
            </w:r>
          </w:p>
        </w:tc>
        <w:tc>
          <w:tcPr>
            <w:tcW w:w="8104" w:type="dxa"/>
          </w:tcPr>
          <w:p>
            <w:pPr>
              <w:pStyle w:val="21"/>
              <w:tabs>
                <w:tab w:val="left" w:pos="2868"/>
              </w:tabs>
              <w:spacing w:before="89"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w:t>
            </w:r>
            <w:r>
              <w:rPr>
                <w:rFonts w:hint="eastAsia" w:ascii="宋体" w:hAnsi="宋体" w:eastAsia="宋体" w:cs="宋体"/>
                <w:color w:val="auto"/>
                <w:spacing w:val="-3"/>
                <w:sz w:val="21"/>
                <w:szCs w:val="21"/>
                <w:highlight w:val="none"/>
              </w:rPr>
              <w:t>交</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违</w:t>
            </w:r>
            <w:r>
              <w:rPr>
                <w:rFonts w:hint="eastAsia" w:ascii="宋体" w:hAnsi="宋体" w:eastAsia="宋体" w:cs="宋体"/>
                <w:color w:val="auto"/>
                <w:sz w:val="21"/>
                <w:szCs w:val="21"/>
                <w:highlight w:val="none"/>
              </w:rPr>
              <w:t>约</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限</w:t>
            </w:r>
            <w:r>
              <w:rPr>
                <w:rFonts w:hint="eastAsia" w:ascii="宋体" w:hAnsi="宋体" w:eastAsia="宋体" w:cs="宋体"/>
                <w:color w:val="auto"/>
                <w:spacing w:val="-3"/>
                <w:sz w:val="21"/>
                <w:szCs w:val="21"/>
                <w:highlight w:val="none"/>
              </w:rPr>
              <w:t>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%签</w:t>
            </w:r>
            <w:r>
              <w:rPr>
                <w:rFonts w:hint="eastAsia" w:ascii="宋体" w:hAnsi="宋体" w:eastAsia="宋体" w:cs="宋体"/>
                <w:color w:val="auto"/>
                <w:spacing w:val="-3"/>
                <w:sz w:val="21"/>
                <w:szCs w:val="21"/>
                <w:highlight w:val="none"/>
              </w:rPr>
              <w:t>约</w:t>
            </w:r>
            <w:r>
              <w:rPr>
                <w:rFonts w:hint="eastAsia" w:ascii="宋体" w:hAnsi="宋体" w:eastAsia="宋体" w:cs="宋体"/>
                <w:color w:val="auto"/>
                <w:sz w:val="21"/>
                <w:szCs w:val="21"/>
                <w:highlight w:val="none"/>
              </w:rPr>
              <w:t>合</w:t>
            </w:r>
            <w:r>
              <w:rPr>
                <w:rFonts w:hint="eastAsia" w:ascii="宋体" w:hAnsi="宋体" w:eastAsia="宋体" w:cs="宋体"/>
                <w:color w:val="auto"/>
                <w:spacing w:val="-3"/>
                <w:sz w:val="21"/>
                <w:szCs w:val="21"/>
                <w:highlight w:val="none"/>
              </w:rPr>
              <w:t>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698" w:type="dxa"/>
          </w:tcPr>
          <w:p>
            <w:pPr>
              <w:pStyle w:val="21"/>
              <w:spacing w:before="114" w:line="360" w:lineRule="auto"/>
              <w:ind w:left="78"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57" w:type="dxa"/>
          </w:tcPr>
          <w:p>
            <w:pPr>
              <w:pStyle w:val="21"/>
              <w:spacing w:before="114" w:line="360" w:lineRule="auto"/>
              <w:ind w:left="87"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8104" w:type="dxa"/>
          </w:tcPr>
          <w:p>
            <w:pPr>
              <w:pStyle w:val="21"/>
              <w:tabs>
                <w:tab w:val="left" w:pos="2450"/>
              </w:tabs>
              <w:spacing w:before="90"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w:t>
            </w:r>
            <w:r>
              <w:rPr>
                <w:rFonts w:hint="eastAsia" w:ascii="宋体" w:hAnsi="宋体" w:eastAsia="宋体" w:cs="宋体"/>
                <w:color w:val="auto"/>
                <w:spacing w:val="-3"/>
                <w:sz w:val="21"/>
                <w:szCs w:val="21"/>
                <w:highlight w:val="none"/>
              </w:rPr>
              <w:t>交</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奖</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元</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tcPr>
          <w:p>
            <w:pPr>
              <w:pStyle w:val="21"/>
              <w:spacing w:before="113" w:line="360" w:lineRule="auto"/>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57" w:type="dxa"/>
          </w:tcPr>
          <w:p>
            <w:pPr>
              <w:pStyle w:val="21"/>
              <w:spacing w:before="113" w:line="360" w:lineRule="auto"/>
              <w:ind w:left="87"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8104" w:type="dxa"/>
          </w:tcPr>
          <w:p>
            <w:pPr>
              <w:pStyle w:val="21"/>
              <w:tabs>
                <w:tab w:val="left" w:pos="2868"/>
              </w:tabs>
              <w:spacing w:before="90"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w:t>
            </w:r>
            <w:r>
              <w:rPr>
                <w:rFonts w:hint="eastAsia" w:ascii="宋体" w:hAnsi="宋体" w:eastAsia="宋体" w:cs="宋体"/>
                <w:color w:val="auto"/>
                <w:spacing w:val="-3"/>
                <w:sz w:val="21"/>
                <w:szCs w:val="21"/>
                <w:highlight w:val="none"/>
              </w:rPr>
              <w:t>交</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奖</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限</w:t>
            </w:r>
            <w:r>
              <w:rPr>
                <w:rFonts w:hint="eastAsia" w:ascii="宋体" w:hAnsi="宋体" w:eastAsia="宋体" w:cs="宋体"/>
                <w:color w:val="auto"/>
                <w:spacing w:val="-3"/>
                <w:sz w:val="21"/>
                <w:szCs w:val="21"/>
                <w:highlight w:val="none"/>
              </w:rPr>
              <w:t>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%签</w:t>
            </w:r>
            <w:r>
              <w:rPr>
                <w:rFonts w:hint="eastAsia" w:ascii="宋体" w:hAnsi="宋体" w:eastAsia="宋体" w:cs="宋体"/>
                <w:color w:val="auto"/>
                <w:spacing w:val="-3"/>
                <w:sz w:val="21"/>
                <w:szCs w:val="21"/>
                <w:highlight w:val="none"/>
              </w:rPr>
              <w:t>约</w:t>
            </w:r>
            <w:r>
              <w:rPr>
                <w:rFonts w:hint="eastAsia" w:ascii="宋体" w:hAnsi="宋体" w:eastAsia="宋体" w:cs="宋体"/>
                <w:color w:val="auto"/>
                <w:sz w:val="21"/>
                <w:szCs w:val="21"/>
                <w:highlight w:val="none"/>
              </w:rPr>
              <w:t>合</w:t>
            </w:r>
            <w:r>
              <w:rPr>
                <w:rFonts w:hint="eastAsia" w:ascii="宋体" w:hAnsi="宋体" w:eastAsia="宋体" w:cs="宋体"/>
                <w:color w:val="auto"/>
                <w:spacing w:val="-3"/>
                <w:sz w:val="21"/>
                <w:szCs w:val="21"/>
                <w:highlight w:val="none"/>
              </w:rPr>
              <w:t>同</w:t>
            </w:r>
            <w:r>
              <w:rPr>
                <w:rFonts w:hint="eastAsia" w:ascii="宋体" w:hAnsi="宋体" w:eastAsia="宋体" w:cs="宋体"/>
                <w:color w:val="auto"/>
                <w:sz w:val="21"/>
                <w:szCs w:val="21"/>
                <w:highlight w:val="none"/>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98" w:type="dxa"/>
            <w:vAlign w:val="center"/>
          </w:tcPr>
          <w:p>
            <w:pPr>
              <w:pStyle w:val="21"/>
              <w:spacing w:line="360" w:lineRule="auto"/>
              <w:ind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57" w:type="dxa"/>
            <w:vAlign w:val="center"/>
          </w:tcPr>
          <w:p>
            <w:pPr>
              <w:pStyle w:val="21"/>
              <w:spacing w:line="360" w:lineRule="auto"/>
              <w:ind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15.5.2</w:t>
            </w:r>
          </w:p>
        </w:tc>
        <w:tc>
          <w:tcPr>
            <w:tcW w:w="8104" w:type="dxa"/>
          </w:tcPr>
          <w:p>
            <w:pPr>
              <w:pStyle w:val="21"/>
              <w:tabs>
                <w:tab w:val="left" w:pos="2210"/>
                <w:tab w:val="left" w:pos="4066"/>
              </w:tabs>
              <w:spacing w:before="11" w:line="360" w:lineRule="auto"/>
              <w:ind w:left="107" w:right="91"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提</w:t>
            </w:r>
            <w:r>
              <w:rPr>
                <w:rFonts w:hint="eastAsia" w:ascii="宋体" w:hAnsi="宋体" w:eastAsia="宋体" w:cs="宋体"/>
                <w:color w:val="auto"/>
                <w:spacing w:val="-3"/>
                <w:sz w:val="21"/>
                <w:szCs w:val="21"/>
                <w:highlight w:val="none"/>
              </w:rPr>
              <w:t>出</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合</w:t>
            </w:r>
            <w:r>
              <w:rPr>
                <w:rFonts w:hint="eastAsia" w:ascii="宋体" w:hAnsi="宋体" w:eastAsia="宋体" w:cs="宋体"/>
                <w:color w:val="auto"/>
                <w:sz w:val="21"/>
                <w:szCs w:val="21"/>
                <w:highlight w:val="none"/>
              </w:rPr>
              <w:t>理</w:t>
            </w:r>
            <w:r>
              <w:rPr>
                <w:rFonts w:hint="eastAsia" w:ascii="宋体" w:hAnsi="宋体" w:eastAsia="宋体" w:cs="宋体"/>
                <w:color w:val="auto"/>
                <w:spacing w:val="-3"/>
                <w:sz w:val="21"/>
                <w:szCs w:val="21"/>
                <w:highlight w:val="none"/>
              </w:rPr>
              <w:t>化</w:t>
            </w:r>
            <w:r>
              <w:rPr>
                <w:rFonts w:hint="eastAsia" w:ascii="宋体" w:hAnsi="宋体" w:eastAsia="宋体" w:cs="宋体"/>
                <w:color w:val="auto"/>
                <w:sz w:val="21"/>
                <w:szCs w:val="21"/>
                <w:highlight w:val="none"/>
              </w:rPr>
              <w:t>建</w:t>
            </w:r>
            <w:r>
              <w:rPr>
                <w:rFonts w:hint="eastAsia" w:ascii="宋体" w:hAnsi="宋体" w:eastAsia="宋体" w:cs="宋体"/>
                <w:color w:val="auto"/>
                <w:spacing w:val="-3"/>
                <w:sz w:val="21"/>
                <w:szCs w:val="21"/>
                <w:highlight w:val="none"/>
              </w:rPr>
              <w:t>议</w:t>
            </w:r>
            <w:r>
              <w:rPr>
                <w:rFonts w:hint="eastAsia" w:ascii="宋体" w:hAnsi="宋体" w:eastAsia="宋体" w:cs="宋体"/>
                <w:color w:val="auto"/>
                <w:sz w:val="21"/>
                <w:szCs w:val="21"/>
                <w:highlight w:val="none"/>
              </w:rPr>
              <w:t>降低</w:t>
            </w:r>
            <w:r>
              <w:rPr>
                <w:rFonts w:hint="eastAsia" w:ascii="宋体" w:hAnsi="宋体" w:eastAsia="宋体" w:cs="宋体"/>
                <w:color w:val="auto"/>
                <w:spacing w:val="-3"/>
                <w:sz w:val="21"/>
                <w:szCs w:val="21"/>
                <w:highlight w:val="none"/>
              </w:rPr>
              <w:t>了</w:t>
            </w:r>
            <w:r>
              <w:rPr>
                <w:rFonts w:hint="eastAsia" w:ascii="宋体" w:hAnsi="宋体" w:eastAsia="宋体" w:cs="宋体"/>
                <w:color w:val="auto"/>
                <w:sz w:val="21"/>
                <w:szCs w:val="21"/>
                <w:highlight w:val="none"/>
              </w:rPr>
              <w:t>合</w:t>
            </w:r>
            <w:r>
              <w:rPr>
                <w:rFonts w:hint="eastAsia" w:ascii="宋体" w:hAnsi="宋体" w:eastAsia="宋体" w:cs="宋体"/>
                <w:color w:val="auto"/>
                <w:spacing w:val="-3"/>
                <w:sz w:val="21"/>
                <w:szCs w:val="21"/>
                <w:highlight w:val="none"/>
              </w:rPr>
              <w:t>同</w:t>
            </w:r>
            <w:r>
              <w:rPr>
                <w:rFonts w:hint="eastAsia" w:ascii="宋体" w:hAnsi="宋体" w:eastAsia="宋体" w:cs="宋体"/>
                <w:color w:val="auto"/>
                <w:sz w:val="21"/>
                <w:szCs w:val="21"/>
                <w:highlight w:val="none"/>
              </w:rPr>
              <w:t>价</w:t>
            </w:r>
            <w:r>
              <w:rPr>
                <w:rFonts w:hint="eastAsia" w:ascii="宋体" w:hAnsi="宋体" w:eastAsia="宋体" w:cs="宋体"/>
                <w:color w:val="auto"/>
                <w:spacing w:val="-3"/>
                <w:sz w:val="21"/>
                <w:szCs w:val="21"/>
                <w:highlight w:val="none"/>
              </w:rPr>
              <w:t>格</w:t>
            </w:r>
            <w:r>
              <w:rPr>
                <w:rFonts w:hint="eastAsia" w:ascii="宋体" w:hAnsi="宋体" w:eastAsia="宋体" w:cs="宋体"/>
                <w:color w:val="auto"/>
                <w:sz w:val="21"/>
                <w:szCs w:val="21"/>
                <w:highlight w:val="none"/>
              </w:rPr>
              <w:t>或</w:t>
            </w:r>
            <w:r>
              <w:rPr>
                <w:rFonts w:hint="eastAsia" w:ascii="宋体" w:hAnsi="宋体" w:eastAsia="宋体" w:cs="宋体"/>
                <w:color w:val="auto"/>
                <w:spacing w:val="-3"/>
                <w:sz w:val="21"/>
                <w:szCs w:val="21"/>
                <w:highlight w:val="none"/>
              </w:rPr>
              <w:t>者</w:t>
            </w:r>
            <w:r>
              <w:rPr>
                <w:rFonts w:hint="eastAsia" w:ascii="宋体" w:hAnsi="宋体" w:eastAsia="宋体" w:cs="宋体"/>
                <w:color w:val="auto"/>
                <w:sz w:val="21"/>
                <w:szCs w:val="21"/>
                <w:highlight w:val="none"/>
              </w:rPr>
              <w:t>提</w:t>
            </w:r>
            <w:r>
              <w:rPr>
                <w:rFonts w:hint="eastAsia" w:ascii="宋体" w:hAnsi="宋体" w:eastAsia="宋体" w:cs="宋体"/>
                <w:color w:val="auto"/>
                <w:spacing w:val="-3"/>
                <w:sz w:val="21"/>
                <w:szCs w:val="21"/>
                <w:highlight w:val="none"/>
              </w:rPr>
              <w:t>高</w:t>
            </w:r>
            <w:r>
              <w:rPr>
                <w:rFonts w:hint="eastAsia" w:ascii="宋体" w:hAnsi="宋体" w:eastAsia="宋体" w:cs="宋体"/>
                <w:color w:val="auto"/>
                <w:sz w:val="21"/>
                <w:szCs w:val="21"/>
                <w:highlight w:val="none"/>
              </w:rPr>
              <w:t>了工</w:t>
            </w:r>
            <w:r>
              <w:rPr>
                <w:rFonts w:hint="eastAsia" w:ascii="宋体" w:hAnsi="宋体" w:eastAsia="宋体" w:cs="宋体"/>
                <w:color w:val="auto"/>
                <w:spacing w:val="-3"/>
                <w:sz w:val="21"/>
                <w:szCs w:val="21"/>
                <w:highlight w:val="none"/>
              </w:rPr>
              <w:t>程</w:t>
            </w:r>
            <w:r>
              <w:rPr>
                <w:rFonts w:hint="eastAsia" w:ascii="宋体" w:hAnsi="宋体" w:eastAsia="宋体" w:cs="宋体"/>
                <w:color w:val="auto"/>
                <w:sz w:val="21"/>
                <w:szCs w:val="21"/>
                <w:highlight w:val="none"/>
              </w:rPr>
              <w:t>经</w:t>
            </w:r>
            <w:r>
              <w:rPr>
                <w:rFonts w:hint="eastAsia" w:ascii="宋体" w:hAnsi="宋体" w:eastAsia="宋体" w:cs="宋体"/>
                <w:color w:val="auto"/>
                <w:spacing w:val="-3"/>
                <w:sz w:val="21"/>
                <w:szCs w:val="21"/>
                <w:highlight w:val="none"/>
              </w:rPr>
              <w:t>济</w:t>
            </w:r>
            <w:r>
              <w:rPr>
                <w:rFonts w:hint="eastAsia" w:ascii="宋体" w:hAnsi="宋体" w:eastAsia="宋体" w:cs="宋体"/>
                <w:color w:val="auto"/>
                <w:sz w:val="21"/>
                <w:szCs w:val="21"/>
                <w:highlight w:val="none"/>
              </w:rPr>
              <w:t>效</w:t>
            </w:r>
            <w:r>
              <w:rPr>
                <w:rFonts w:hint="eastAsia" w:ascii="宋体" w:hAnsi="宋体" w:eastAsia="宋体" w:cs="宋体"/>
                <w:color w:val="auto"/>
                <w:spacing w:val="-3"/>
                <w:sz w:val="21"/>
                <w:szCs w:val="21"/>
                <w:highlight w:val="none"/>
              </w:rPr>
              <w:t>益</w:t>
            </w:r>
            <w:r>
              <w:rPr>
                <w:rFonts w:hint="eastAsia" w:ascii="宋体" w:hAnsi="宋体" w:eastAsia="宋体" w:cs="宋体"/>
                <w:color w:val="auto"/>
                <w:sz w:val="21"/>
                <w:szCs w:val="21"/>
                <w:highlight w:val="none"/>
              </w:rPr>
              <w:t>的</w:t>
            </w:r>
            <w:r>
              <w:rPr>
                <w:rFonts w:hint="eastAsia" w:ascii="宋体" w:hAnsi="宋体" w:eastAsia="宋体" w:cs="宋体"/>
                <w:color w:val="auto"/>
                <w:spacing w:val="-85"/>
                <w:sz w:val="21"/>
                <w:szCs w:val="21"/>
                <w:highlight w:val="none"/>
              </w:rPr>
              <w:t>，</w:t>
            </w:r>
            <w:r>
              <w:rPr>
                <w:rFonts w:hint="eastAsia" w:ascii="宋体" w:hAnsi="宋体" w:eastAsia="宋体" w:cs="宋体"/>
                <w:color w:val="auto"/>
                <w:spacing w:val="-3"/>
                <w:sz w:val="21"/>
                <w:szCs w:val="21"/>
                <w:highlight w:val="none"/>
              </w:rPr>
              <w:t>发</w:t>
            </w:r>
            <w:r>
              <w:rPr>
                <w:rFonts w:hint="eastAsia" w:ascii="宋体" w:hAnsi="宋体" w:eastAsia="宋体" w:cs="宋体"/>
                <w:color w:val="auto"/>
                <w:sz w:val="21"/>
                <w:szCs w:val="21"/>
                <w:highlight w:val="none"/>
              </w:rPr>
              <w:t>包人按</w:t>
            </w:r>
            <w:r>
              <w:rPr>
                <w:rFonts w:hint="eastAsia" w:ascii="宋体" w:hAnsi="宋体" w:eastAsia="宋体" w:cs="宋体"/>
                <w:color w:val="auto"/>
                <w:spacing w:val="-3"/>
                <w:sz w:val="21"/>
                <w:szCs w:val="21"/>
                <w:highlight w:val="none"/>
              </w:rPr>
              <w:t>所</w:t>
            </w:r>
            <w:r>
              <w:rPr>
                <w:rFonts w:hint="eastAsia" w:ascii="宋体" w:hAnsi="宋体" w:eastAsia="宋体" w:cs="宋体"/>
                <w:color w:val="auto"/>
                <w:sz w:val="21"/>
                <w:szCs w:val="21"/>
                <w:highlight w:val="none"/>
              </w:rPr>
              <w:t>节</w:t>
            </w:r>
            <w:r>
              <w:rPr>
                <w:rFonts w:hint="eastAsia" w:ascii="宋体" w:hAnsi="宋体" w:eastAsia="宋体" w:cs="宋体"/>
                <w:color w:val="auto"/>
                <w:spacing w:val="-3"/>
                <w:sz w:val="21"/>
                <w:szCs w:val="21"/>
                <w:highlight w:val="none"/>
              </w:rPr>
              <w:t>约</w:t>
            </w:r>
            <w:r>
              <w:rPr>
                <w:rFonts w:hint="eastAsia" w:ascii="宋体" w:hAnsi="宋体" w:eastAsia="宋体" w:cs="宋体"/>
                <w:color w:val="auto"/>
                <w:sz w:val="21"/>
                <w:szCs w:val="21"/>
                <w:highlight w:val="none"/>
              </w:rPr>
              <w:t>成本的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或增</w:t>
            </w:r>
            <w:r>
              <w:rPr>
                <w:rFonts w:hint="eastAsia" w:ascii="宋体" w:hAnsi="宋体" w:eastAsia="宋体" w:cs="宋体"/>
                <w:color w:val="auto"/>
                <w:spacing w:val="-3"/>
                <w:sz w:val="21"/>
                <w:szCs w:val="21"/>
                <w:highlight w:val="none"/>
              </w:rPr>
              <w:t>加</w:t>
            </w:r>
            <w:r>
              <w:rPr>
                <w:rFonts w:hint="eastAsia" w:ascii="宋体" w:hAnsi="宋体" w:eastAsia="宋体" w:cs="宋体"/>
                <w:color w:val="auto"/>
                <w:sz w:val="21"/>
                <w:szCs w:val="21"/>
                <w:highlight w:val="none"/>
              </w:rPr>
              <w:t>收</w:t>
            </w:r>
            <w:r>
              <w:rPr>
                <w:rFonts w:hint="eastAsia" w:ascii="宋体" w:hAnsi="宋体" w:eastAsia="宋体" w:cs="宋体"/>
                <w:color w:val="auto"/>
                <w:spacing w:val="-3"/>
                <w:sz w:val="21"/>
                <w:szCs w:val="21"/>
                <w:highlight w:val="none"/>
              </w:rPr>
              <w:t>益</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给</w:t>
            </w:r>
            <w:r>
              <w:rPr>
                <w:rFonts w:hint="eastAsia" w:ascii="宋体" w:hAnsi="宋体" w:eastAsia="宋体" w:cs="宋体"/>
                <w:color w:val="auto"/>
                <w:spacing w:val="-3"/>
                <w:sz w:val="21"/>
                <w:szCs w:val="21"/>
                <w:highlight w:val="none"/>
              </w:rPr>
              <w:t>予</w:t>
            </w:r>
            <w:r>
              <w:rPr>
                <w:rFonts w:hint="eastAsia" w:ascii="宋体" w:hAnsi="宋体" w:eastAsia="宋体" w:cs="宋体"/>
                <w:color w:val="auto"/>
                <w:sz w:val="21"/>
                <w:szCs w:val="21"/>
                <w:highlight w:val="none"/>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98" w:type="dxa"/>
          </w:tcPr>
          <w:p>
            <w:pPr>
              <w:pStyle w:val="21"/>
              <w:spacing w:line="360" w:lineRule="auto"/>
              <w:rPr>
                <w:rFonts w:hint="eastAsia" w:ascii="宋体" w:hAnsi="宋体" w:eastAsia="宋体" w:cs="宋体"/>
                <w:color w:val="auto"/>
                <w:sz w:val="21"/>
                <w:szCs w:val="21"/>
                <w:highlight w:val="none"/>
              </w:rPr>
            </w:pPr>
          </w:p>
          <w:p>
            <w:pPr>
              <w:pStyle w:val="21"/>
              <w:spacing w:before="6" w:line="360" w:lineRule="auto"/>
              <w:rPr>
                <w:rFonts w:hint="eastAsia" w:ascii="宋体" w:hAnsi="宋体" w:eastAsia="宋体" w:cs="宋体"/>
                <w:color w:val="auto"/>
                <w:sz w:val="21"/>
                <w:szCs w:val="21"/>
                <w:highlight w:val="none"/>
              </w:rPr>
            </w:pPr>
          </w:p>
          <w:p>
            <w:pPr>
              <w:pStyle w:val="21"/>
              <w:spacing w:line="360" w:lineRule="auto"/>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57" w:type="dxa"/>
          </w:tcPr>
          <w:p>
            <w:pPr>
              <w:pStyle w:val="21"/>
              <w:spacing w:line="360" w:lineRule="auto"/>
              <w:rPr>
                <w:rFonts w:hint="eastAsia" w:ascii="宋体" w:hAnsi="宋体" w:eastAsia="宋体" w:cs="宋体"/>
                <w:color w:val="auto"/>
                <w:sz w:val="21"/>
                <w:szCs w:val="21"/>
                <w:highlight w:val="none"/>
              </w:rPr>
            </w:pPr>
          </w:p>
          <w:p>
            <w:pPr>
              <w:pStyle w:val="21"/>
              <w:spacing w:before="6"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8104" w:type="dxa"/>
          </w:tcPr>
          <w:p>
            <w:pPr>
              <w:pStyle w:val="21"/>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□因物价波动引起的价格调整按照</w:t>
            </w:r>
            <w:r>
              <w:rPr>
                <w:rFonts w:hint="eastAsia" w:ascii="宋体" w:hAnsi="宋体" w:eastAsia="宋体" w:cs="宋体"/>
                <w:color w:val="auto"/>
                <w:sz w:val="21"/>
                <w:szCs w:val="21"/>
                <w:highlight w:val="none"/>
                <w:u w:val="single"/>
              </w:rPr>
              <w:t xml:space="preserve"> 第 16.1.1 项或第 16.1.2 项</w:t>
            </w:r>
            <w:r>
              <w:rPr>
                <w:rFonts w:hint="eastAsia" w:ascii="宋体" w:hAnsi="宋体" w:eastAsia="宋体" w:cs="宋体"/>
                <w:color w:val="auto"/>
                <w:sz w:val="21"/>
                <w:szCs w:val="21"/>
                <w:highlight w:val="none"/>
              </w:rPr>
              <w:t xml:space="preserve"> 约定的原则处理</w:t>
            </w:r>
          </w:p>
          <w:p>
            <w:pPr>
              <w:pStyle w:val="21"/>
              <w:spacing w:line="360" w:lineRule="auto"/>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11"/>
                <w:sz w:val="21"/>
                <w:szCs w:val="21"/>
                <w:highlight w:val="none"/>
              </w:rPr>
              <w:t xml:space="preserve">若按第 </w:t>
            </w:r>
            <w:r>
              <w:rPr>
                <w:rFonts w:hint="eastAsia" w:ascii="宋体" w:hAnsi="宋体" w:eastAsia="宋体" w:cs="宋体"/>
                <w:color w:val="auto"/>
                <w:sz w:val="21"/>
                <w:szCs w:val="21"/>
                <w:highlight w:val="none"/>
              </w:rPr>
              <w:t xml:space="preserve">16.1.1 </w:t>
            </w:r>
            <w:r>
              <w:rPr>
                <w:rFonts w:hint="eastAsia" w:ascii="宋体" w:hAnsi="宋体" w:eastAsia="宋体" w:cs="宋体"/>
                <w:color w:val="auto"/>
                <w:spacing w:val="-8"/>
                <w:sz w:val="21"/>
                <w:szCs w:val="21"/>
                <w:highlight w:val="none"/>
              </w:rPr>
              <w:t>项的约定采用价格调整公式进行调价，</w:t>
            </w:r>
            <w:r>
              <w:rPr>
                <w:rFonts w:hint="eastAsia" w:ascii="宋体" w:hAnsi="宋体" w:eastAsia="宋体" w:cs="宋体"/>
                <w:color w:val="auto"/>
                <w:spacing w:val="-2"/>
                <w:sz w:val="21"/>
                <w:szCs w:val="21"/>
                <w:highlight w:val="none"/>
                <w:u w:val="single"/>
              </w:rPr>
              <w:t>每半年或一年</w:t>
            </w:r>
            <w:r>
              <w:rPr>
                <w:rFonts w:hint="eastAsia" w:ascii="宋体" w:hAnsi="宋体" w:eastAsia="宋体" w:cs="宋体"/>
                <w:color w:val="auto"/>
                <w:spacing w:val="-3"/>
                <w:sz w:val="21"/>
                <w:szCs w:val="21"/>
                <w:highlight w:val="none"/>
              </w:rPr>
              <w:t>按价格调整公式进行一次调整</w:t>
            </w:r>
            <w:r>
              <w:rPr>
                <w:rFonts w:hint="eastAsia" w:ascii="宋体" w:hAnsi="宋体" w:eastAsia="宋体" w:cs="宋体"/>
                <w:color w:val="auto"/>
                <w:spacing w:val="-3"/>
                <w:sz w:val="21"/>
                <w:szCs w:val="21"/>
                <w:highlight w:val="none"/>
                <w:lang w:eastAsia="zh-CN"/>
              </w:rPr>
              <w:t>。</w:t>
            </w:r>
          </w:p>
          <w:p>
            <w:pPr>
              <w:pStyle w:val="21"/>
              <w:spacing w:before="100"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☑合同期内不调价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15</w:t>
            </w:r>
          </w:p>
        </w:tc>
        <w:tc>
          <w:tcPr>
            <w:tcW w:w="1257" w:type="dxa"/>
            <w:vAlign w:val="top"/>
          </w:tcPr>
          <w:p>
            <w:pPr>
              <w:pStyle w:val="21"/>
              <w:spacing w:before="89" w:line="360" w:lineRule="auto"/>
              <w:ind w:left="107" w:leftChars="0" w:right="-15" w:righ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17.2.1（1）</w:t>
            </w:r>
          </w:p>
        </w:tc>
        <w:tc>
          <w:tcPr>
            <w:tcW w:w="8104" w:type="dxa"/>
            <w:vAlign w:val="top"/>
          </w:tcPr>
          <w:p>
            <w:pPr>
              <w:pStyle w:val="21"/>
              <w:spacing w:before="89" w:line="360" w:lineRule="auto"/>
              <w:ind w:left="348"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3"/>
                <w:sz w:val="21"/>
                <w:szCs w:val="21"/>
                <w:highlight w:val="none"/>
              </w:rPr>
              <w:t>开工预付款金额：</w:t>
            </w:r>
            <w:r>
              <w:rPr>
                <w:rFonts w:hint="eastAsia" w:ascii="宋体" w:hAnsi="宋体" w:eastAsia="宋体" w:cs="宋体"/>
                <w:color w:val="auto"/>
                <w:spacing w:val="104"/>
                <w:sz w:val="21"/>
                <w:szCs w:val="21"/>
                <w:highlight w:val="none"/>
                <w:u w:val="single"/>
              </w:rPr>
              <w:t xml:space="preserve"> </w:t>
            </w:r>
            <w:r>
              <w:rPr>
                <w:rFonts w:hint="eastAsia" w:ascii="宋体" w:hAnsi="宋体" w:eastAsia="宋体" w:cs="宋体"/>
                <w:color w:val="auto"/>
                <w:spacing w:val="104"/>
                <w:sz w:val="21"/>
                <w:szCs w:val="21"/>
                <w:highlight w:val="none"/>
                <w:u w:val="single"/>
                <w:lang w:val="en-US"/>
              </w:rPr>
              <w:t>/</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签约合同价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98" w:type="dxa"/>
            <w:vAlign w:val="top"/>
          </w:tcPr>
          <w:p>
            <w:pPr>
              <w:pStyle w:val="21"/>
              <w:spacing w:before="115"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16</w:t>
            </w:r>
          </w:p>
        </w:tc>
        <w:tc>
          <w:tcPr>
            <w:tcW w:w="1257" w:type="dxa"/>
            <w:vAlign w:val="top"/>
          </w:tcPr>
          <w:p>
            <w:pPr>
              <w:pStyle w:val="21"/>
              <w:spacing w:before="92" w:line="360" w:lineRule="auto"/>
              <w:ind w:left="107" w:leftChars="0" w:right="-15" w:righ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17.2.1（2）</w:t>
            </w:r>
          </w:p>
        </w:tc>
        <w:tc>
          <w:tcPr>
            <w:tcW w:w="8104" w:type="dxa"/>
            <w:vAlign w:val="top"/>
          </w:tcPr>
          <w:p>
            <w:pPr>
              <w:pStyle w:val="21"/>
              <w:tabs>
                <w:tab w:val="left" w:pos="2974"/>
              </w:tabs>
              <w:spacing w:before="92" w:line="360" w:lineRule="auto"/>
              <w:ind w:left="348"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材料</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预</w:t>
            </w:r>
            <w:r>
              <w:rPr>
                <w:rFonts w:hint="eastAsia" w:ascii="宋体" w:hAnsi="宋体" w:eastAsia="宋体" w:cs="宋体"/>
                <w:color w:val="auto"/>
                <w:spacing w:val="-3"/>
                <w:sz w:val="21"/>
                <w:szCs w:val="21"/>
                <w:highlight w:val="none"/>
              </w:rPr>
              <w:t>付</w:t>
            </w:r>
            <w:r>
              <w:rPr>
                <w:rFonts w:hint="eastAsia" w:ascii="宋体" w:hAnsi="宋体" w:eastAsia="宋体" w:cs="宋体"/>
                <w:color w:val="auto"/>
                <w:sz w:val="21"/>
                <w:szCs w:val="21"/>
                <w:highlight w:val="none"/>
              </w:rPr>
              <w:t>款</w:t>
            </w:r>
            <w:r>
              <w:rPr>
                <w:rFonts w:hint="eastAsia" w:ascii="宋体" w:hAnsi="宋体" w:eastAsia="宋体" w:cs="宋体"/>
                <w:color w:val="auto"/>
                <w:spacing w:val="-3"/>
                <w:sz w:val="21"/>
                <w:szCs w:val="21"/>
                <w:highlight w:val="none"/>
              </w:rPr>
              <w:t>比</w:t>
            </w:r>
            <w:r>
              <w:rPr>
                <w:rFonts w:hint="eastAsia" w:ascii="宋体" w:hAnsi="宋体" w:eastAsia="宋体" w:cs="宋体"/>
                <w:color w:val="auto"/>
                <w:sz w:val="21"/>
                <w:szCs w:val="21"/>
                <w:highlight w:val="none"/>
              </w:rPr>
              <w:t>例</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rPr>
              <w:t>/</w:t>
            </w:r>
            <w:r>
              <w:rPr>
                <w:rFonts w:hint="eastAsia" w:ascii="宋体" w:hAnsi="宋体" w:eastAsia="宋体" w:cs="宋体"/>
                <w:color w:val="auto"/>
                <w:sz w:val="21"/>
                <w:szCs w:val="21"/>
                <w:highlight w:val="none"/>
              </w:rPr>
              <w:t>等</w:t>
            </w:r>
            <w:r>
              <w:rPr>
                <w:rFonts w:hint="eastAsia" w:ascii="宋体" w:hAnsi="宋体" w:eastAsia="宋体" w:cs="宋体"/>
                <w:color w:val="auto"/>
                <w:spacing w:val="-3"/>
                <w:sz w:val="21"/>
                <w:szCs w:val="21"/>
                <w:highlight w:val="none"/>
              </w:rPr>
              <w:t>主</w:t>
            </w:r>
            <w:r>
              <w:rPr>
                <w:rFonts w:hint="eastAsia" w:ascii="宋体" w:hAnsi="宋体" w:eastAsia="宋体" w:cs="宋体"/>
                <w:color w:val="auto"/>
                <w:sz w:val="21"/>
                <w:szCs w:val="21"/>
                <w:highlight w:val="none"/>
              </w:rPr>
              <w:t>要</w:t>
            </w:r>
            <w:r>
              <w:rPr>
                <w:rFonts w:hint="eastAsia" w:ascii="宋体" w:hAnsi="宋体" w:eastAsia="宋体" w:cs="宋体"/>
                <w:color w:val="auto"/>
                <w:spacing w:val="-3"/>
                <w:sz w:val="21"/>
                <w:szCs w:val="21"/>
                <w:highlight w:val="none"/>
              </w:rPr>
              <w:t>材</w:t>
            </w:r>
            <w:r>
              <w:rPr>
                <w:rFonts w:hint="eastAsia" w:ascii="宋体" w:hAnsi="宋体" w:eastAsia="宋体" w:cs="宋体"/>
                <w:color w:val="auto"/>
                <w:sz w:val="21"/>
                <w:szCs w:val="21"/>
                <w:highlight w:val="none"/>
              </w:rPr>
              <w:t>料</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单</w:t>
            </w:r>
            <w:r>
              <w:rPr>
                <w:rFonts w:hint="eastAsia" w:ascii="宋体" w:hAnsi="宋体" w:eastAsia="宋体" w:cs="宋体"/>
                <w:color w:val="auto"/>
                <w:spacing w:val="-3"/>
                <w:sz w:val="21"/>
                <w:szCs w:val="21"/>
                <w:highlight w:val="none"/>
              </w:rPr>
              <w:t>据</w:t>
            </w:r>
            <w:r>
              <w:rPr>
                <w:rFonts w:hint="eastAsia" w:ascii="宋体" w:hAnsi="宋体" w:eastAsia="宋体" w:cs="宋体"/>
                <w:color w:val="auto"/>
                <w:sz w:val="21"/>
                <w:szCs w:val="21"/>
                <w:highlight w:val="none"/>
              </w:rPr>
              <w:t>所列</w:t>
            </w:r>
            <w:r>
              <w:rPr>
                <w:rFonts w:hint="eastAsia" w:ascii="宋体" w:hAnsi="宋体" w:eastAsia="宋体" w:cs="宋体"/>
                <w:color w:val="auto"/>
                <w:spacing w:val="-3"/>
                <w:sz w:val="21"/>
                <w:szCs w:val="21"/>
                <w:highlight w:val="none"/>
              </w:rPr>
              <w:t>费</w:t>
            </w:r>
            <w:r>
              <w:rPr>
                <w:rFonts w:hint="eastAsia" w:ascii="宋体" w:hAnsi="宋体" w:eastAsia="宋体" w:cs="宋体"/>
                <w:color w:val="auto"/>
                <w:sz w:val="21"/>
                <w:szCs w:val="21"/>
                <w:highlight w:val="none"/>
              </w:rPr>
              <w:t>用</w:t>
            </w:r>
            <w:r>
              <w:rPr>
                <w:rFonts w:hint="eastAsia" w:ascii="宋体" w:hAnsi="宋体" w:eastAsia="宋体" w:cs="宋体"/>
                <w:color w:val="auto"/>
                <w:spacing w:val="-3"/>
                <w:sz w:val="21"/>
                <w:szCs w:val="21"/>
                <w:highlight w:val="none"/>
              </w:rPr>
              <w:t>的</w:t>
            </w:r>
            <w:r>
              <w:rPr>
                <w:rFonts w:hint="eastAsia" w:ascii="宋体" w:hAnsi="宋体" w:eastAsia="宋体" w:cs="宋体"/>
                <w:color w:val="auto"/>
                <w:spacing w:val="7"/>
                <w:sz w:val="21"/>
                <w:szCs w:val="21"/>
                <w:highlight w:val="none"/>
                <w:u w:val="single"/>
              </w:rPr>
              <w:t xml:space="preserve"> </w:t>
            </w:r>
            <w:r>
              <w:rPr>
                <w:rFonts w:hint="eastAsia" w:ascii="宋体" w:hAnsi="宋体" w:eastAsia="宋体" w:cs="宋体"/>
                <w:color w:val="auto"/>
                <w:spacing w:val="7"/>
                <w:sz w:val="21"/>
                <w:szCs w:val="21"/>
                <w:highlight w:val="none"/>
                <w:u w:val="single"/>
                <w:lang w:val="en-US"/>
              </w:rPr>
              <w:t>/</w:t>
            </w:r>
            <w:r>
              <w:rPr>
                <w:rFonts w:hint="eastAsia" w:ascii="宋体" w:hAnsi="宋体" w:eastAsia="宋体" w:cs="宋体"/>
                <w:color w:val="auto"/>
                <w:sz w:val="21"/>
                <w:szCs w:val="21"/>
                <w:highlight w:val="none"/>
              </w:rPr>
              <w:t>%</w:t>
            </w:r>
            <w:r>
              <w:rPr>
                <w:rFonts w:hint="eastAsia" w:ascii="宋体" w:hAnsi="宋体" w:eastAsia="宋体" w:cs="宋体"/>
                <w:color w:val="auto"/>
                <w:spacing w:val="15"/>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17</w:t>
            </w:r>
          </w:p>
        </w:tc>
        <w:tc>
          <w:tcPr>
            <w:tcW w:w="1257" w:type="dxa"/>
            <w:vAlign w:val="top"/>
          </w:tcPr>
          <w:p>
            <w:pPr>
              <w:pStyle w:val="21"/>
              <w:spacing w:before="113" w:line="360" w:lineRule="auto"/>
              <w:ind w:left="292"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17.3.2</w:t>
            </w:r>
          </w:p>
        </w:tc>
        <w:tc>
          <w:tcPr>
            <w:tcW w:w="8104" w:type="dxa"/>
            <w:vAlign w:val="top"/>
          </w:tcPr>
          <w:p>
            <w:pPr>
              <w:pStyle w:val="21"/>
              <w:spacing w:before="89" w:line="360" w:lineRule="auto"/>
              <w:ind w:left="343"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承包人在每个付款周期末向监理人提交进度付款申请单的份数：</w:t>
            </w:r>
            <w:r>
              <w:rPr>
                <w:rFonts w:hint="eastAsia" w:ascii="宋体" w:hAnsi="宋体" w:eastAsia="宋体" w:cs="宋体"/>
                <w:color w:val="auto"/>
                <w:sz w:val="21"/>
                <w:szCs w:val="21"/>
                <w:highlight w:val="none"/>
                <w:u w:val="single"/>
                <w:lang w:val="en-US"/>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18</w:t>
            </w:r>
          </w:p>
        </w:tc>
        <w:tc>
          <w:tcPr>
            <w:tcW w:w="1257" w:type="dxa"/>
            <w:vAlign w:val="top"/>
          </w:tcPr>
          <w:p>
            <w:pPr>
              <w:pStyle w:val="21"/>
              <w:spacing w:before="90" w:line="360" w:lineRule="auto"/>
              <w:ind w:left="107" w:leftChars="0" w:right="-15" w:righ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17.3.3（1）</w:t>
            </w:r>
          </w:p>
        </w:tc>
        <w:tc>
          <w:tcPr>
            <w:tcW w:w="8104" w:type="dxa"/>
            <w:vAlign w:val="top"/>
          </w:tcPr>
          <w:p>
            <w:pPr>
              <w:pStyle w:val="21"/>
              <w:tabs>
                <w:tab w:val="left" w:pos="3079"/>
                <w:tab w:val="left" w:pos="4935"/>
              </w:tabs>
              <w:spacing w:before="90" w:line="360" w:lineRule="auto"/>
              <w:ind w:left="348"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进度</w:t>
            </w:r>
            <w:r>
              <w:rPr>
                <w:rFonts w:hint="eastAsia" w:ascii="宋体" w:hAnsi="宋体" w:eastAsia="宋体" w:cs="宋体"/>
                <w:color w:val="auto"/>
                <w:spacing w:val="-3"/>
                <w:sz w:val="21"/>
                <w:szCs w:val="21"/>
                <w:highlight w:val="none"/>
              </w:rPr>
              <w:t>付</w:t>
            </w:r>
            <w:r>
              <w:rPr>
                <w:rFonts w:hint="eastAsia" w:ascii="宋体" w:hAnsi="宋体" w:eastAsia="宋体" w:cs="宋体"/>
                <w:color w:val="auto"/>
                <w:sz w:val="21"/>
                <w:szCs w:val="21"/>
                <w:highlight w:val="none"/>
              </w:rPr>
              <w:t>款</w:t>
            </w:r>
            <w:r>
              <w:rPr>
                <w:rFonts w:hint="eastAsia" w:ascii="宋体" w:hAnsi="宋体" w:eastAsia="宋体" w:cs="宋体"/>
                <w:color w:val="auto"/>
                <w:spacing w:val="-3"/>
                <w:sz w:val="21"/>
                <w:szCs w:val="21"/>
                <w:highlight w:val="none"/>
              </w:rPr>
              <w:t>证</w:t>
            </w:r>
            <w:r>
              <w:rPr>
                <w:rFonts w:hint="eastAsia" w:ascii="宋体" w:hAnsi="宋体" w:eastAsia="宋体" w:cs="宋体"/>
                <w:color w:val="auto"/>
                <w:sz w:val="21"/>
                <w:szCs w:val="21"/>
                <w:highlight w:val="none"/>
              </w:rPr>
              <w:t>书</w:t>
            </w:r>
            <w:r>
              <w:rPr>
                <w:rFonts w:hint="eastAsia" w:ascii="宋体" w:hAnsi="宋体" w:eastAsia="宋体" w:cs="宋体"/>
                <w:color w:val="auto"/>
                <w:spacing w:val="-3"/>
                <w:sz w:val="21"/>
                <w:szCs w:val="21"/>
                <w:highlight w:val="none"/>
              </w:rPr>
              <w:t>最</w:t>
            </w:r>
            <w:r>
              <w:rPr>
                <w:rFonts w:hint="eastAsia" w:ascii="宋体" w:hAnsi="宋体" w:eastAsia="宋体" w:cs="宋体"/>
                <w:color w:val="auto"/>
                <w:sz w:val="21"/>
                <w:szCs w:val="21"/>
                <w:highlight w:val="none"/>
              </w:rPr>
              <w:t>低</w:t>
            </w:r>
            <w:r>
              <w:rPr>
                <w:rFonts w:hint="eastAsia" w:ascii="宋体" w:hAnsi="宋体" w:eastAsia="宋体" w:cs="宋体"/>
                <w:color w:val="auto"/>
                <w:spacing w:val="-3"/>
                <w:sz w:val="21"/>
                <w:szCs w:val="21"/>
                <w:highlight w:val="none"/>
              </w:rPr>
              <w:t>限</w:t>
            </w:r>
            <w:r>
              <w:rPr>
                <w:rFonts w:hint="eastAsia" w:ascii="宋体" w:hAnsi="宋体" w:eastAsia="宋体" w:cs="宋体"/>
                <w:color w:val="auto"/>
                <w:sz w:val="21"/>
                <w:szCs w:val="21"/>
                <w:highlight w:val="none"/>
              </w:rPr>
              <w:t>额</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rPr>
              <w:t>20</w:t>
            </w:r>
            <w:r>
              <w:rPr>
                <w:rFonts w:hint="eastAsia" w:ascii="宋体" w:hAnsi="宋体" w:eastAsia="宋体" w:cs="宋体"/>
                <w:color w:val="auto"/>
                <w:spacing w:val="-3"/>
                <w:sz w:val="21"/>
                <w:szCs w:val="21"/>
                <w:highlight w:val="none"/>
                <w:u w:val="single"/>
              </w:rPr>
              <w:tab/>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签</w:t>
            </w:r>
            <w:r>
              <w:rPr>
                <w:rFonts w:hint="eastAsia" w:ascii="宋体" w:hAnsi="宋体" w:eastAsia="宋体" w:cs="宋体"/>
                <w:color w:val="auto"/>
                <w:sz w:val="21"/>
                <w:szCs w:val="21"/>
                <w:highlight w:val="none"/>
              </w:rPr>
              <w:t>约</w:t>
            </w:r>
            <w:r>
              <w:rPr>
                <w:rFonts w:hint="eastAsia" w:ascii="宋体" w:hAnsi="宋体" w:eastAsia="宋体" w:cs="宋体"/>
                <w:color w:val="auto"/>
                <w:spacing w:val="-3"/>
                <w:sz w:val="21"/>
                <w:szCs w:val="21"/>
                <w:highlight w:val="none"/>
              </w:rPr>
              <w:t>合</w:t>
            </w:r>
            <w:r>
              <w:rPr>
                <w:rFonts w:hint="eastAsia" w:ascii="宋体" w:hAnsi="宋体" w:eastAsia="宋体" w:cs="宋体"/>
                <w:color w:val="auto"/>
                <w:sz w:val="21"/>
                <w:szCs w:val="21"/>
                <w:highlight w:val="none"/>
              </w:rPr>
              <w:t>同</w:t>
            </w:r>
            <w:r>
              <w:rPr>
                <w:rFonts w:hint="eastAsia" w:ascii="宋体" w:hAnsi="宋体" w:eastAsia="宋体" w:cs="宋体"/>
                <w:color w:val="auto"/>
                <w:spacing w:val="-3"/>
                <w:sz w:val="21"/>
                <w:szCs w:val="21"/>
                <w:highlight w:val="none"/>
              </w:rPr>
              <w:t>价</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50</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3"/>
                <w:sz w:val="21"/>
                <w:szCs w:val="21"/>
                <w:highlight w:val="none"/>
              </w:rPr>
              <w:t>万</w:t>
            </w:r>
            <w:r>
              <w:rPr>
                <w:rFonts w:hint="eastAsia" w:ascii="宋体" w:hAnsi="宋体" w:eastAsia="宋体" w:cs="宋体"/>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19</w:t>
            </w:r>
          </w:p>
        </w:tc>
        <w:tc>
          <w:tcPr>
            <w:tcW w:w="1257" w:type="dxa"/>
            <w:vAlign w:val="top"/>
          </w:tcPr>
          <w:p>
            <w:pPr>
              <w:pStyle w:val="21"/>
              <w:spacing w:before="90" w:line="360" w:lineRule="auto"/>
              <w:ind w:left="107" w:leftChars="0" w:right="-15" w:righ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17.3.3（2）</w:t>
            </w:r>
          </w:p>
        </w:tc>
        <w:tc>
          <w:tcPr>
            <w:tcW w:w="8104" w:type="dxa"/>
            <w:vAlign w:val="top"/>
          </w:tcPr>
          <w:p>
            <w:pPr>
              <w:pStyle w:val="21"/>
              <w:tabs>
                <w:tab w:val="left" w:pos="3185"/>
              </w:tabs>
              <w:spacing w:before="90" w:line="360" w:lineRule="auto"/>
              <w:ind w:left="348"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逾期</w:t>
            </w:r>
            <w:r>
              <w:rPr>
                <w:rFonts w:hint="eastAsia" w:ascii="宋体" w:hAnsi="宋体" w:eastAsia="宋体" w:cs="宋体"/>
                <w:color w:val="auto"/>
                <w:spacing w:val="-3"/>
                <w:sz w:val="21"/>
                <w:szCs w:val="21"/>
                <w:highlight w:val="none"/>
              </w:rPr>
              <w:t>付</w:t>
            </w:r>
            <w:r>
              <w:rPr>
                <w:rFonts w:hint="eastAsia" w:ascii="宋体" w:hAnsi="宋体" w:eastAsia="宋体" w:cs="宋体"/>
                <w:color w:val="auto"/>
                <w:sz w:val="21"/>
                <w:szCs w:val="21"/>
                <w:highlight w:val="none"/>
              </w:rPr>
              <w:t>款</w:t>
            </w:r>
            <w:r>
              <w:rPr>
                <w:rFonts w:hint="eastAsia" w:ascii="宋体" w:hAnsi="宋体" w:eastAsia="宋体" w:cs="宋体"/>
                <w:color w:val="auto"/>
                <w:spacing w:val="-3"/>
                <w:sz w:val="21"/>
                <w:szCs w:val="21"/>
                <w:highlight w:val="none"/>
              </w:rPr>
              <w:t>违</w:t>
            </w:r>
            <w:r>
              <w:rPr>
                <w:rFonts w:hint="eastAsia" w:ascii="宋体" w:hAnsi="宋体" w:eastAsia="宋体" w:cs="宋体"/>
                <w:color w:val="auto"/>
                <w:sz w:val="21"/>
                <w:szCs w:val="21"/>
                <w:highlight w:val="none"/>
              </w:rPr>
              <w:t>约</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利</w:t>
            </w:r>
            <w:r>
              <w:rPr>
                <w:rFonts w:hint="eastAsia" w:ascii="宋体" w:hAnsi="宋体" w:eastAsia="宋体" w:cs="宋体"/>
                <w:color w:val="auto"/>
                <w:sz w:val="21"/>
                <w:szCs w:val="21"/>
                <w:highlight w:val="none"/>
              </w:rPr>
              <w:t>率</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rPr>
              <w:t>/</w:t>
            </w:r>
            <w:r>
              <w:rPr>
                <w:rFonts w:hint="eastAsia" w:ascii="宋体" w:hAnsi="宋体" w:eastAsia="宋体" w:cs="宋体"/>
                <w:color w:val="auto"/>
                <w:spacing w:val="-3"/>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698" w:type="dxa"/>
            <w:vAlign w:val="top"/>
          </w:tcPr>
          <w:p>
            <w:pPr>
              <w:pStyle w:val="21"/>
              <w:spacing w:line="360" w:lineRule="auto"/>
              <w:rPr>
                <w:rFonts w:hint="eastAsia" w:ascii="宋体" w:hAnsi="宋体" w:eastAsia="宋体" w:cs="宋体"/>
                <w:color w:val="auto"/>
                <w:sz w:val="21"/>
                <w:szCs w:val="21"/>
                <w:highlight w:val="none"/>
              </w:rPr>
            </w:pPr>
          </w:p>
          <w:p>
            <w:pPr>
              <w:pStyle w:val="21"/>
              <w:spacing w:line="360" w:lineRule="auto"/>
              <w:rPr>
                <w:rFonts w:hint="eastAsia" w:ascii="宋体" w:hAnsi="宋体" w:eastAsia="宋体" w:cs="宋体"/>
                <w:color w:val="auto"/>
                <w:sz w:val="21"/>
                <w:szCs w:val="21"/>
                <w:highlight w:val="none"/>
              </w:rPr>
            </w:pPr>
          </w:p>
          <w:p>
            <w:pPr>
              <w:pStyle w:val="21"/>
              <w:spacing w:line="360" w:lineRule="auto"/>
              <w:rPr>
                <w:rFonts w:hint="eastAsia" w:ascii="宋体" w:hAnsi="宋体" w:eastAsia="宋体" w:cs="宋体"/>
                <w:color w:val="auto"/>
                <w:sz w:val="21"/>
                <w:szCs w:val="21"/>
                <w:highlight w:val="none"/>
              </w:rPr>
            </w:pPr>
          </w:p>
          <w:p>
            <w:pPr>
              <w:pStyle w:val="21"/>
              <w:spacing w:before="178"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20</w:t>
            </w:r>
          </w:p>
        </w:tc>
        <w:tc>
          <w:tcPr>
            <w:tcW w:w="1257" w:type="dxa"/>
            <w:vAlign w:val="top"/>
          </w:tcPr>
          <w:p>
            <w:pPr>
              <w:pStyle w:val="21"/>
              <w:spacing w:line="360" w:lineRule="auto"/>
              <w:rPr>
                <w:rFonts w:hint="eastAsia" w:ascii="宋体" w:hAnsi="宋体" w:eastAsia="宋体" w:cs="宋体"/>
                <w:color w:val="auto"/>
                <w:sz w:val="21"/>
                <w:szCs w:val="21"/>
                <w:highlight w:val="none"/>
              </w:rPr>
            </w:pPr>
          </w:p>
          <w:p>
            <w:pPr>
              <w:pStyle w:val="21"/>
              <w:spacing w:line="360" w:lineRule="auto"/>
              <w:rPr>
                <w:rFonts w:hint="eastAsia" w:ascii="宋体" w:hAnsi="宋体" w:eastAsia="宋体" w:cs="宋体"/>
                <w:color w:val="auto"/>
                <w:sz w:val="21"/>
                <w:szCs w:val="21"/>
                <w:highlight w:val="none"/>
              </w:rPr>
            </w:pPr>
          </w:p>
          <w:p>
            <w:pPr>
              <w:pStyle w:val="21"/>
              <w:spacing w:line="360" w:lineRule="auto"/>
              <w:rPr>
                <w:rFonts w:hint="eastAsia" w:ascii="宋体" w:hAnsi="宋体" w:eastAsia="宋体" w:cs="宋体"/>
                <w:color w:val="auto"/>
                <w:sz w:val="21"/>
                <w:szCs w:val="21"/>
                <w:highlight w:val="none"/>
              </w:rPr>
            </w:pPr>
          </w:p>
          <w:p>
            <w:pPr>
              <w:pStyle w:val="21"/>
              <w:spacing w:before="178" w:line="360" w:lineRule="auto"/>
              <w:ind w:left="292"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17.4.1</w:t>
            </w:r>
          </w:p>
        </w:tc>
        <w:tc>
          <w:tcPr>
            <w:tcW w:w="8104" w:type="dxa"/>
            <w:vAlign w:val="top"/>
          </w:tcPr>
          <w:p>
            <w:pPr>
              <w:pStyle w:val="21"/>
              <w:spacing w:before="89" w:line="360" w:lineRule="auto"/>
              <w:ind w:left="107" w:right="91" w:firstLine="24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质量保证金金额：</w:t>
            </w:r>
            <w:r>
              <w:rPr>
                <w:rFonts w:hint="eastAsia" w:ascii="宋体" w:hAnsi="宋体" w:eastAsia="宋体" w:cs="宋体"/>
                <w:color w:val="auto"/>
                <w:spacing w:val="-25"/>
                <w:sz w:val="21"/>
                <w:szCs w:val="21"/>
                <w:highlight w:val="none"/>
                <w:u w:val="single"/>
                <w:lang w:val="en-US"/>
              </w:rPr>
              <w:t>3</w:t>
            </w:r>
            <w:r>
              <w:rPr>
                <w:rFonts w:hint="eastAsia" w:ascii="宋体" w:hAnsi="宋体" w:eastAsia="宋体" w:cs="宋体"/>
                <w:color w:val="auto"/>
                <w:spacing w:val="-25"/>
                <w:sz w:val="21"/>
                <w:szCs w:val="21"/>
                <w:highlight w:val="none"/>
                <w:u w:val="single"/>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2"/>
                <w:sz w:val="21"/>
                <w:szCs w:val="21"/>
                <w:highlight w:val="none"/>
              </w:rPr>
              <w:t>合同价格</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3"/>
                <w:sz w:val="21"/>
                <w:szCs w:val="21"/>
                <w:highlight w:val="none"/>
              </w:rPr>
              <w:t xml:space="preserve">若交工验收时承包人具备被湖南省交通运输厅评定为 </w:t>
            </w:r>
            <w:r>
              <w:rPr>
                <w:rFonts w:hint="eastAsia" w:ascii="宋体" w:hAnsi="宋体" w:eastAsia="宋体" w:cs="宋体"/>
                <w:color w:val="auto"/>
                <w:sz w:val="21"/>
                <w:szCs w:val="21"/>
                <w:highlight w:val="none"/>
              </w:rPr>
              <w:t xml:space="preserve">AA </w:t>
            </w:r>
            <w:r>
              <w:rPr>
                <w:rFonts w:hint="eastAsia" w:ascii="宋体" w:hAnsi="宋体" w:eastAsia="宋体" w:cs="宋体"/>
                <w:color w:val="auto"/>
                <w:spacing w:val="-3"/>
                <w:sz w:val="21"/>
                <w:szCs w:val="21"/>
                <w:highlight w:val="none"/>
              </w:rPr>
              <w:t>级信用等级，发包人给予</w:t>
            </w:r>
            <w:r>
              <w:rPr>
                <w:rFonts w:hint="eastAsia" w:ascii="宋体" w:hAnsi="宋体" w:eastAsia="宋体" w:cs="宋体"/>
                <w:color w:val="auto"/>
                <w:spacing w:val="12"/>
                <w:sz w:val="21"/>
                <w:szCs w:val="21"/>
                <w:highlight w:val="none"/>
                <w:u w:val="single"/>
              </w:rPr>
              <w:t xml:space="preserve"> </w:t>
            </w:r>
            <w:r>
              <w:rPr>
                <w:rFonts w:hint="eastAsia" w:ascii="宋体" w:hAnsi="宋体" w:eastAsia="宋体" w:cs="宋体"/>
                <w:color w:val="auto"/>
                <w:spacing w:val="12"/>
                <w:sz w:val="21"/>
                <w:szCs w:val="21"/>
                <w:highlight w:val="none"/>
                <w:u w:val="single"/>
                <w:lang w:val="en-US"/>
              </w:rPr>
              <w:t>/</w:t>
            </w:r>
            <w:r>
              <w:rPr>
                <w:rFonts w:hint="eastAsia" w:ascii="宋体" w:hAnsi="宋体" w:eastAsia="宋体" w:cs="宋体"/>
                <w:color w:val="auto"/>
                <w:spacing w:val="12"/>
                <w:sz w:val="21"/>
                <w:szCs w:val="21"/>
                <w:highlight w:val="none"/>
                <w:u w:val="single"/>
              </w:rPr>
              <w:t xml:space="preserve"> </w:t>
            </w:r>
            <w:r>
              <w:rPr>
                <w:rFonts w:hint="eastAsia" w:ascii="宋体" w:hAnsi="宋体" w:eastAsia="宋体" w:cs="宋体"/>
                <w:color w:val="auto"/>
                <w:spacing w:val="-3"/>
                <w:sz w:val="21"/>
                <w:szCs w:val="21"/>
                <w:highlight w:val="none"/>
              </w:rPr>
              <w:t>%合同价格质量保证金的优惠。</w:t>
            </w:r>
          </w:p>
          <w:p>
            <w:pPr>
              <w:pStyle w:val="2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质量保证金是否计付利息：</w:t>
            </w:r>
          </w:p>
          <w:p>
            <w:pPr>
              <w:pStyle w:val="21"/>
              <w:tabs>
                <w:tab w:val="left" w:pos="4284"/>
              </w:tabs>
              <w:spacing w:line="360" w:lineRule="auto"/>
              <w:ind w:leftChars="200"/>
              <w:rPr>
                <w:rFonts w:hint="eastAsia" w:ascii="宋体" w:hAnsi="宋体" w:eastAsia="宋体" w:cs="宋体"/>
                <w:color w:val="auto"/>
                <w:sz w:val="21"/>
                <w:szCs w:val="21"/>
                <w:highlight w:val="none"/>
              </w:rPr>
            </w:pPr>
            <w:r>
              <w:rPr>
                <w:rFonts w:hint="eastAsia" w:cs="宋体"/>
                <w:color w:val="auto"/>
                <w:spacing w:val="-1"/>
                <w:sz w:val="21"/>
                <w:szCs w:val="21"/>
                <w:highlight w:val="none"/>
                <w:lang w:eastAsia="zh-CN"/>
              </w:rPr>
              <w:t>□</w:t>
            </w:r>
            <w:r>
              <w:rPr>
                <w:rFonts w:hint="eastAsia" w:cs="宋体"/>
                <w:color w:val="auto"/>
                <w:spacing w:val="-1"/>
                <w:sz w:val="21"/>
                <w:szCs w:val="21"/>
                <w:highlight w:val="none"/>
                <w:lang w:val="en-US" w:eastAsia="zh-CN"/>
              </w:rPr>
              <w:t xml:space="preserve"> </w:t>
            </w:r>
            <w:r>
              <w:rPr>
                <w:rFonts w:hint="eastAsia" w:ascii="宋体" w:hAnsi="宋体" w:eastAsia="宋体" w:cs="宋体"/>
                <w:color w:val="auto"/>
                <w:sz w:val="21"/>
                <w:szCs w:val="21"/>
                <w:highlight w:val="none"/>
              </w:rPr>
              <w:t>是，利</w:t>
            </w:r>
            <w:r>
              <w:rPr>
                <w:rFonts w:hint="eastAsia" w:ascii="宋体" w:hAnsi="宋体" w:eastAsia="宋体" w:cs="宋体"/>
                <w:color w:val="auto"/>
                <w:spacing w:val="-3"/>
                <w:sz w:val="21"/>
                <w:szCs w:val="21"/>
                <w:highlight w:val="none"/>
              </w:rPr>
              <w:t>息</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计</w:t>
            </w:r>
            <w:r>
              <w:rPr>
                <w:rFonts w:hint="eastAsia" w:ascii="宋体" w:hAnsi="宋体" w:eastAsia="宋体" w:cs="宋体"/>
                <w:color w:val="auto"/>
                <w:sz w:val="21"/>
                <w:szCs w:val="21"/>
                <w:highlight w:val="none"/>
              </w:rPr>
              <w:t>算</w:t>
            </w:r>
            <w:r>
              <w:rPr>
                <w:rFonts w:hint="eastAsia" w:ascii="宋体" w:hAnsi="宋体" w:eastAsia="宋体" w:cs="宋体"/>
                <w:color w:val="auto"/>
                <w:spacing w:val="-3"/>
                <w:sz w:val="21"/>
                <w:szCs w:val="21"/>
                <w:highlight w:val="none"/>
              </w:rPr>
              <w:t>方</w:t>
            </w:r>
            <w:r>
              <w:rPr>
                <w:rFonts w:hint="eastAsia" w:ascii="宋体" w:hAnsi="宋体" w:eastAsia="宋体" w:cs="宋体"/>
                <w:color w:val="auto"/>
                <w:sz w:val="21"/>
                <w:szCs w:val="21"/>
                <w:highlight w:val="none"/>
              </w:rPr>
              <w:t>式</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1"/>
              <w:spacing w:before="2" w:line="360" w:lineRule="auto"/>
              <w:ind w:leftChars="20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98" w:type="dxa"/>
            <w:vAlign w:val="center"/>
          </w:tcPr>
          <w:p>
            <w:pPr>
              <w:pStyle w:val="21"/>
              <w:spacing w:line="360" w:lineRule="auto"/>
              <w:ind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21</w:t>
            </w:r>
          </w:p>
        </w:tc>
        <w:tc>
          <w:tcPr>
            <w:tcW w:w="1257" w:type="dxa"/>
            <w:vAlign w:val="center"/>
          </w:tcPr>
          <w:p>
            <w:pPr>
              <w:pStyle w:val="21"/>
              <w:spacing w:line="360" w:lineRule="auto"/>
              <w:ind w:right="-15"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17.5.1（1）</w:t>
            </w:r>
          </w:p>
        </w:tc>
        <w:tc>
          <w:tcPr>
            <w:tcW w:w="8104" w:type="dxa"/>
            <w:vAlign w:val="center"/>
          </w:tcPr>
          <w:p>
            <w:pPr>
              <w:pStyle w:val="21"/>
              <w:spacing w:before="89" w:line="360" w:lineRule="auto"/>
              <w:ind w:firstLine="420" w:firstLineChars="200"/>
              <w:jc w:val="both"/>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承包人向监理人提交交工付款申请单（包括相关证明材料）的份数：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98" w:type="dxa"/>
            <w:vAlign w:val="center"/>
          </w:tcPr>
          <w:p>
            <w:pPr>
              <w:pStyle w:val="21"/>
              <w:spacing w:line="360" w:lineRule="auto"/>
              <w:ind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22</w:t>
            </w:r>
          </w:p>
        </w:tc>
        <w:tc>
          <w:tcPr>
            <w:tcW w:w="1257" w:type="dxa"/>
            <w:vAlign w:val="center"/>
          </w:tcPr>
          <w:p>
            <w:pPr>
              <w:pStyle w:val="21"/>
              <w:spacing w:line="360" w:lineRule="auto"/>
              <w:ind w:right="-15"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17.6.1（1）</w:t>
            </w:r>
          </w:p>
        </w:tc>
        <w:tc>
          <w:tcPr>
            <w:tcW w:w="8104" w:type="dxa"/>
            <w:vAlign w:val="center"/>
          </w:tcPr>
          <w:p>
            <w:pPr>
              <w:pStyle w:val="21"/>
              <w:spacing w:before="90" w:line="360" w:lineRule="auto"/>
              <w:ind w:firstLine="420" w:firstLineChars="200"/>
              <w:jc w:val="both"/>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承包人向监理人提交最终结清申请单（包括相关证明材料）的份数：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23</w:t>
            </w:r>
          </w:p>
        </w:tc>
        <w:tc>
          <w:tcPr>
            <w:tcW w:w="1257" w:type="dxa"/>
            <w:vAlign w:val="top"/>
          </w:tcPr>
          <w:p>
            <w:pPr>
              <w:pStyle w:val="21"/>
              <w:spacing w:before="89" w:line="360" w:lineRule="auto"/>
              <w:ind w:left="107"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18.2（2）</w:t>
            </w:r>
          </w:p>
        </w:tc>
        <w:tc>
          <w:tcPr>
            <w:tcW w:w="8104" w:type="dxa"/>
            <w:vAlign w:val="top"/>
          </w:tcPr>
          <w:p>
            <w:pPr>
              <w:pStyle w:val="21"/>
              <w:tabs>
                <w:tab w:val="left" w:pos="2659"/>
              </w:tabs>
              <w:spacing w:before="89" w:line="360" w:lineRule="auto"/>
              <w:ind w:left="348"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竣工</w:t>
            </w:r>
            <w:r>
              <w:rPr>
                <w:rFonts w:hint="eastAsia" w:ascii="宋体" w:hAnsi="宋体" w:eastAsia="宋体" w:cs="宋体"/>
                <w:color w:val="auto"/>
                <w:spacing w:val="-3"/>
                <w:sz w:val="21"/>
                <w:szCs w:val="21"/>
                <w:highlight w:val="none"/>
              </w:rPr>
              <w:t>资</w:t>
            </w:r>
            <w:r>
              <w:rPr>
                <w:rFonts w:hint="eastAsia" w:ascii="宋体" w:hAnsi="宋体" w:eastAsia="宋体" w:cs="宋体"/>
                <w:color w:val="auto"/>
                <w:sz w:val="21"/>
                <w:szCs w:val="21"/>
                <w:highlight w:val="none"/>
              </w:rPr>
              <w:t>料</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份</w:t>
            </w:r>
            <w:r>
              <w:rPr>
                <w:rFonts w:hint="eastAsia" w:ascii="宋体" w:hAnsi="宋体" w:eastAsia="宋体" w:cs="宋体"/>
                <w:color w:val="auto"/>
                <w:spacing w:val="-3"/>
                <w:sz w:val="21"/>
                <w:szCs w:val="21"/>
                <w:highlight w:val="none"/>
              </w:rPr>
              <w:t>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698" w:type="dxa"/>
            <w:vAlign w:val="top"/>
          </w:tcPr>
          <w:p>
            <w:pPr>
              <w:pStyle w:val="21"/>
              <w:spacing w:line="360" w:lineRule="auto"/>
              <w:rPr>
                <w:rFonts w:hint="eastAsia" w:ascii="宋体" w:hAnsi="宋体" w:eastAsia="宋体" w:cs="宋体"/>
                <w:color w:val="auto"/>
                <w:sz w:val="21"/>
                <w:szCs w:val="21"/>
                <w:highlight w:val="none"/>
              </w:rPr>
            </w:pPr>
          </w:p>
          <w:p>
            <w:pPr>
              <w:pStyle w:val="21"/>
              <w:spacing w:before="194"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24</w:t>
            </w:r>
          </w:p>
        </w:tc>
        <w:tc>
          <w:tcPr>
            <w:tcW w:w="1257" w:type="dxa"/>
            <w:vAlign w:val="top"/>
          </w:tcPr>
          <w:p>
            <w:pPr>
              <w:pStyle w:val="21"/>
              <w:spacing w:line="360" w:lineRule="auto"/>
              <w:rPr>
                <w:rFonts w:hint="eastAsia" w:ascii="宋体" w:hAnsi="宋体" w:eastAsia="宋体" w:cs="宋体"/>
                <w:color w:val="auto"/>
                <w:sz w:val="21"/>
                <w:szCs w:val="21"/>
                <w:highlight w:val="none"/>
              </w:rPr>
            </w:pPr>
          </w:p>
          <w:p>
            <w:pPr>
              <w:pStyle w:val="21"/>
              <w:spacing w:before="194" w:line="360" w:lineRule="auto"/>
              <w:ind w:left="292"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18.5.1</w:t>
            </w:r>
          </w:p>
        </w:tc>
        <w:tc>
          <w:tcPr>
            <w:tcW w:w="8104" w:type="dxa"/>
            <w:vAlign w:val="top"/>
          </w:tcPr>
          <w:p>
            <w:pPr>
              <w:pStyle w:val="21"/>
              <w:spacing w:before="92"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单位工程或工程设备是否需投入施工期运行：</w:t>
            </w:r>
            <w:r>
              <w:rPr>
                <w:rFonts w:hint="eastAsia" w:ascii="宋体" w:hAnsi="宋体" w:eastAsia="宋体" w:cs="宋体"/>
                <w:color w:val="auto"/>
                <w:sz w:val="21"/>
                <w:szCs w:val="21"/>
                <w:highlight w:val="none"/>
                <w:u w:val="single"/>
              </w:rPr>
              <w:t xml:space="preserve"> 否 </w:t>
            </w:r>
          </w:p>
          <w:p>
            <w:pPr>
              <w:pStyle w:val="21"/>
              <w:tabs>
                <w:tab w:val="left" w:pos="4462"/>
              </w:tabs>
              <w:spacing w:line="360" w:lineRule="auto"/>
              <w:ind w:left="107" w:leftChars="0" w:right="91" w:rightChars="0" w:firstLine="240" w:firstLine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如单</w:t>
            </w:r>
            <w:r>
              <w:rPr>
                <w:rFonts w:hint="eastAsia" w:ascii="宋体" w:hAnsi="宋体" w:eastAsia="宋体" w:cs="宋体"/>
                <w:color w:val="auto"/>
                <w:spacing w:val="-3"/>
                <w:sz w:val="21"/>
                <w:szCs w:val="21"/>
                <w:highlight w:val="none"/>
              </w:rPr>
              <w:t>位</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程</w:t>
            </w:r>
            <w:r>
              <w:rPr>
                <w:rFonts w:hint="eastAsia" w:ascii="宋体" w:hAnsi="宋体" w:eastAsia="宋体" w:cs="宋体"/>
                <w:color w:val="auto"/>
                <w:sz w:val="21"/>
                <w:szCs w:val="21"/>
                <w:highlight w:val="none"/>
              </w:rPr>
              <w:t>或</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程</w:t>
            </w:r>
            <w:r>
              <w:rPr>
                <w:rFonts w:hint="eastAsia" w:ascii="宋体" w:hAnsi="宋体" w:eastAsia="宋体" w:cs="宋体"/>
                <w:color w:val="auto"/>
                <w:spacing w:val="-3"/>
                <w:sz w:val="21"/>
                <w:szCs w:val="21"/>
                <w:highlight w:val="none"/>
              </w:rPr>
              <w:t>设</w:t>
            </w:r>
            <w:r>
              <w:rPr>
                <w:rFonts w:hint="eastAsia" w:ascii="宋体" w:hAnsi="宋体" w:eastAsia="宋体" w:cs="宋体"/>
                <w:color w:val="auto"/>
                <w:sz w:val="21"/>
                <w:szCs w:val="21"/>
                <w:highlight w:val="none"/>
              </w:rPr>
              <w:t>备</w:t>
            </w:r>
            <w:r>
              <w:rPr>
                <w:rFonts w:hint="eastAsia" w:ascii="宋体" w:hAnsi="宋体" w:eastAsia="宋体" w:cs="宋体"/>
                <w:color w:val="auto"/>
                <w:spacing w:val="-3"/>
                <w:sz w:val="21"/>
                <w:szCs w:val="21"/>
                <w:highlight w:val="none"/>
              </w:rPr>
              <w:t>需</w:t>
            </w:r>
            <w:r>
              <w:rPr>
                <w:rFonts w:hint="eastAsia" w:ascii="宋体" w:hAnsi="宋体" w:eastAsia="宋体" w:cs="宋体"/>
                <w:color w:val="auto"/>
                <w:sz w:val="21"/>
                <w:szCs w:val="21"/>
                <w:highlight w:val="none"/>
              </w:rPr>
              <w:t>要进</w:t>
            </w:r>
            <w:r>
              <w:rPr>
                <w:rFonts w:hint="eastAsia" w:ascii="宋体" w:hAnsi="宋体" w:eastAsia="宋体" w:cs="宋体"/>
                <w:color w:val="auto"/>
                <w:spacing w:val="-3"/>
                <w:sz w:val="21"/>
                <w:szCs w:val="21"/>
                <w:highlight w:val="none"/>
              </w:rPr>
              <w:t>行</w:t>
            </w:r>
            <w:r>
              <w:rPr>
                <w:rFonts w:hint="eastAsia" w:ascii="宋体" w:hAnsi="宋体" w:eastAsia="宋体" w:cs="宋体"/>
                <w:color w:val="auto"/>
                <w:sz w:val="21"/>
                <w:szCs w:val="21"/>
                <w:highlight w:val="none"/>
              </w:rPr>
              <w:t>施</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期</w:t>
            </w:r>
            <w:r>
              <w:rPr>
                <w:rFonts w:hint="eastAsia" w:ascii="宋体" w:hAnsi="宋体" w:eastAsia="宋体" w:cs="宋体"/>
                <w:color w:val="auto"/>
                <w:spacing w:val="-3"/>
                <w:sz w:val="21"/>
                <w:szCs w:val="21"/>
                <w:highlight w:val="none"/>
              </w:rPr>
              <w:t>运</w:t>
            </w:r>
            <w:r>
              <w:rPr>
                <w:rFonts w:hint="eastAsia" w:ascii="宋体" w:hAnsi="宋体" w:eastAsia="宋体" w:cs="宋体"/>
                <w:color w:val="auto"/>
                <w:sz w:val="21"/>
                <w:szCs w:val="21"/>
                <w:highlight w:val="none"/>
              </w:rPr>
              <w:t>行</w:t>
            </w:r>
            <w:r>
              <w:rPr>
                <w:rFonts w:hint="eastAsia" w:ascii="宋体" w:hAnsi="宋体" w:eastAsia="宋体" w:cs="宋体"/>
                <w:color w:val="auto"/>
                <w:spacing w:val="-85"/>
                <w:sz w:val="21"/>
                <w:szCs w:val="21"/>
                <w:highlight w:val="none"/>
              </w:rPr>
              <w:t>，</w:t>
            </w:r>
            <w:r>
              <w:rPr>
                <w:rFonts w:hint="eastAsia" w:ascii="宋体" w:hAnsi="宋体" w:eastAsia="宋体" w:cs="宋体"/>
                <w:color w:val="auto"/>
                <w:sz w:val="21"/>
                <w:szCs w:val="21"/>
                <w:highlight w:val="none"/>
              </w:rPr>
              <w:t>需</w:t>
            </w:r>
            <w:r>
              <w:rPr>
                <w:rFonts w:hint="eastAsia" w:ascii="宋体" w:hAnsi="宋体" w:eastAsia="宋体" w:cs="宋体"/>
                <w:color w:val="auto"/>
                <w:spacing w:val="-3"/>
                <w:sz w:val="21"/>
                <w:szCs w:val="21"/>
                <w:highlight w:val="none"/>
              </w:rPr>
              <w:t>要施</w:t>
            </w:r>
            <w:r>
              <w:rPr>
                <w:rFonts w:hint="eastAsia" w:ascii="宋体" w:hAnsi="宋体" w:eastAsia="宋体" w:cs="宋体"/>
                <w:color w:val="auto"/>
                <w:sz w:val="21"/>
                <w:szCs w:val="21"/>
                <w:highlight w:val="none"/>
              </w:rPr>
              <w:t>工期</w:t>
            </w:r>
            <w:r>
              <w:rPr>
                <w:rFonts w:hint="eastAsia" w:ascii="宋体" w:hAnsi="宋体" w:eastAsia="宋体" w:cs="宋体"/>
                <w:color w:val="auto"/>
                <w:spacing w:val="-3"/>
                <w:sz w:val="21"/>
                <w:szCs w:val="21"/>
                <w:highlight w:val="none"/>
              </w:rPr>
              <w:t>运</w:t>
            </w:r>
            <w:r>
              <w:rPr>
                <w:rFonts w:hint="eastAsia" w:ascii="宋体" w:hAnsi="宋体" w:eastAsia="宋体" w:cs="宋体"/>
                <w:color w:val="auto"/>
                <w:sz w:val="21"/>
                <w:szCs w:val="21"/>
                <w:highlight w:val="none"/>
              </w:rPr>
              <w:t>行</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单</w:t>
            </w:r>
            <w:r>
              <w:rPr>
                <w:rFonts w:hint="eastAsia" w:ascii="宋体" w:hAnsi="宋体" w:eastAsia="宋体" w:cs="宋体"/>
                <w:color w:val="auto"/>
                <w:spacing w:val="-3"/>
                <w:sz w:val="21"/>
                <w:szCs w:val="21"/>
                <w:highlight w:val="none"/>
              </w:rPr>
              <w:t>位</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程</w:t>
            </w:r>
            <w:r>
              <w:rPr>
                <w:rFonts w:hint="eastAsia" w:ascii="宋体" w:hAnsi="宋体" w:eastAsia="宋体" w:cs="宋体"/>
                <w:color w:val="auto"/>
                <w:sz w:val="21"/>
                <w:szCs w:val="21"/>
                <w:highlight w:val="none"/>
              </w:rPr>
              <w:t>或工程</w:t>
            </w:r>
            <w:r>
              <w:rPr>
                <w:rFonts w:hint="eastAsia" w:ascii="宋体" w:hAnsi="宋体" w:eastAsia="宋体" w:cs="宋体"/>
                <w:color w:val="auto"/>
                <w:spacing w:val="-3"/>
                <w:sz w:val="21"/>
                <w:szCs w:val="21"/>
                <w:highlight w:val="none"/>
              </w:rPr>
              <w:t>设</w:t>
            </w:r>
            <w:r>
              <w:rPr>
                <w:rFonts w:hint="eastAsia" w:ascii="宋体" w:hAnsi="宋体" w:eastAsia="宋体" w:cs="宋体"/>
                <w:color w:val="auto"/>
                <w:sz w:val="21"/>
                <w:szCs w:val="21"/>
                <w:highlight w:val="none"/>
              </w:rPr>
              <w:t>备</w:t>
            </w:r>
            <w:r>
              <w:rPr>
                <w:rFonts w:hint="eastAsia" w:ascii="宋体" w:hAnsi="宋体" w:eastAsia="宋体" w:cs="宋体"/>
                <w:color w:val="auto"/>
                <w:spacing w:val="-3"/>
                <w:sz w:val="21"/>
                <w:szCs w:val="21"/>
                <w:highlight w:val="none"/>
              </w:rPr>
              <w:t>规</w:t>
            </w:r>
            <w:r>
              <w:rPr>
                <w:rFonts w:hint="eastAsia" w:ascii="宋体" w:hAnsi="宋体" w:eastAsia="宋体" w:cs="宋体"/>
                <w:color w:val="auto"/>
                <w:sz w:val="21"/>
                <w:szCs w:val="21"/>
                <w:highlight w:val="none"/>
              </w:rPr>
              <w:t>定</w:t>
            </w:r>
            <w:r>
              <w:rPr>
                <w:rFonts w:hint="eastAsia" w:ascii="宋体" w:hAnsi="宋体" w:eastAsia="宋体" w:cs="宋体"/>
                <w:color w:val="auto"/>
                <w:spacing w:val="-3"/>
                <w:sz w:val="21"/>
                <w:szCs w:val="21"/>
                <w:highlight w:val="none"/>
              </w:rPr>
              <w:t>如</w:t>
            </w:r>
            <w:r>
              <w:rPr>
                <w:rFonts w:hint="eastAsia" w:ascii="宋体" w:hAnsi="宋体" w:eastAsia="宋体" w:cs="宋体"/>
                <w:color w:val="auto"/>
                <w:sz w:val="21"/>
                <w:szCs w:val="21"/>
                <w:highlight w:val="none"/>
              </w:rPr>
              <w:t>下</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698" w:type="dxa"/>
            <w:vAlign w:val="top"/>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3" w:leftChars="0" w:right="7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57" w:type="dxa"/>
            <w:vAlign w:val="top"/>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292"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w:t>
            </w:r>
          </w:p>
        </w:tc>
        <w:tc>
          <w:tcPr>
            <w:tcW w:w="8104" w:type="dxa"/>
            <w:vAlign w:val="top"/>
          </w:tcPr>
          <w:p>
            <w:pPr>
              <w:pStyle w:val="21"/>
              <w:spacing w:before="89"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本工程及工程设备是否进行试运行：</w:t>
            </w:r>
            <w:r>
              <w:rPr>
                <w:rFonts w:hint="eastAsia" w:ascii="宋体" w:hAnsi="宋体" w:eastAsia="宋体" w:cs="宋体"/>
                <w:color w:val="auto"/>
                <w:sz w:val="21"/>
                <w:szCs w:val="21"/>
                <w:highlight w:val="none"/>
                <w:u w:val="single"/>
              </w:rPr>
              <w:t xml:space="preserve"> 否</w:t>
            </w:r>
          </w:p>
          <w:p>
            <w:pPr>
              <w:pStyle w:val="21"/>
              <w:tabs>
                <w:tab w:val="left" w:pos="7244"/>
              </w:tabs>
              <w:spacing w:before="91" w:line="360" w:lineRule="auto"/>
              <w:ind w:left="348"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如本</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程</w:t>
            </w:r>
            <w:r>
              <w:rPr>
                <w:rFonts w:hint="eastAsia" w:ascii="宋体" w:hAnsi="宋体" w:eastAsia="宋体" w:cs="宋体"/>
                <w:color w:val="auto"/>
                <w:spacing w:val="-3"/>
                <w:sz w:val="21"/>
                <w:szCs w:val="21"/>
                <w:highlight w:val="none"/>
              </w:rPr>
              <w:t>及</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程</w:t>
            </w:r>
            <w:r>
              <w:rPr>
                <w:rFonts w:hint="eastAsia" w:ascii="宋体" w:hAnsi="宋体" w:eastAsia="宋体" w:cs="宋体"/>
                <w:color w:val="auto"/>
                <w:sz w:val="21"/>
                <w:szCs w:val="21"/>
                <w:highlight w:val="none"/>
              </w:rPr>
              <w:t>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需</w:t>
            </w:r>
            <w:r>
              <w:rPr>
                <w:rFonts w:hint="eastAsia" w:ascii="宋体" w:hAnsi="宋体" w:eastAsia="宋体" w:cs="宋体"/>
                <w:color w:val="auto"/>
                <w:spacing w:val="-3"/>
                <w:sz w:val="21"/>
                <w:szCs w:val="21"/>
                <w:highlight w:val="none"/>
              </w:rPr>
              <w:t>要</w:t>
            </w:r>
            <w:r>
              <w:rPr>
                <w:rFonts w:hint="eastAsia" w:ascii="宋体" w:hAnsi="宋体" w:eastAsia="宋体" w:cs="宋体"/>
                <w:color w:val="auto"/>
                <w:sz w:val="21"/>
                <w:szCs w:val="21"/>
                <w:highlight w:val="none"/>
              </w:rPr>
              <w:t>进行</w:t>
            </w:r>
            <w:r>
              <w:rPr>
                <w:rFonts w:hint="eastAsia" w:ascii="宋体" w:hAnsi="宋体" w:eastAsia="宋体" w:cs="宋体"/>
                <w:color w:val="auto"/>
                <w:spacing w:val="-3"/>
                <w:sz w:val="21"/>
                <w:szCs w:val="21"/>
                <w:highlight w:val="none"/>
              </w:rPr>
              <w:t>试</w:t>
            </w:r>
            <w:r>
              <w:rPr>
                <w:rFonts w:hint="eastAsia" w:ascii="宋体" w:hAnsi="宋体" w:eastAsia="宋体" w:cs="宋体"/>
                <w:color w:val="auto"/>
                <w:sz w:val="21"/>
                <w:szCs w:val="21"/>
                <w:highlight w:val="none"/>
              </w:rPr>
              <w:t>运</w:t>
            </w:r>
            <w:r>
              <w:rPr>
                <w:rFonts w:hint="eastAsia" w:ascii="宋体" w:hAnsi="宋体" w:eastAsia="宋体" w:cs="宋体"/>
                <w:color w:val="auto"/>
                <w:spacing w:val="-3"/>
                <w:sz w:val="21"/>
                <w:szCs w:val="21"/>
                <w:highlight w:val="none"/>
              </w:rPr>
              <w:t>行</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试</w:t>
            </w:r>
            <w:r>
              <w:rPr>
                <w:rFonts w:hint="eastAsia" w:ascii="宋体" w:hAnsi="宋体" w:eastAsia="宋体" w:cs="宋体"/>
                <w:color w:val="auto"/>
                <w:sz w:val="21"/>
                <w:szCs w:val="21"/>
                <w:highlight w:val="none"/>
              </w:rPr>
              <w:t>运</w:t>
            </w:r>
            <w:r>
              <w:rPr>
                <w:rFonts w:hint="eastAsia" w:ascii="宋体" w:hAnsi="宋体" w:eastAsia="宋体" w:cs="宋体"/>
                <w:color w:val="auto"/>
                <w:spacing w:val="-3"/>
                <w:sz w:val="21"/>
                <w:szCs w:val="21"/>
                <w:highlight w:val="none"/>
              </w:rPr>
              <w:t>行</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具</w:t>
            </w:r>
            <w:r>
              <w:rPr>
                <w:rFonts w:hint="eastAsia" w:ascii="宋体" w:hAnsi="宋体" w:eastAsia="宋体" w:cs="宋体"/>
                <w:color w:val="auto"/>
                <w:sz w:val="21"/>
                <w:szCs w:val="21"/>
                <w:highlight w:val="none"/>
              </w:rPr>
              <w:t>体规</w:t>
            </w:r>
            <w:r>
              <w:rPr>
                <w:rFonts w:hint="eastAsia" w:ascii="宋体" w:hAnsi="宋体" w:eastAsia="宋体" w:cs="宋体"/>
                <w:color w:val="auto"/>
                <w:spacing w:val="-3"/>
                <w:sz w:val="21"/>
                <w:szCs w:val="21"/>
                <w:highlight w:val="none"/>
              </w:rPr>
              <w:t>定</w:t>
            </w:r>
            <w:r>
              <w:rPr>
                <w:rFonts w:hint="eastAsia" w:ascii="宋体" w:hAnsi="宋体" w:eastAsia="宋体" w:cs="宋体"/>
                <w:color w:val="auto"/>
                <w:sz w:val="21"/>
                <w:szCs w:val="21"/>
                <w:highlight w:val="none"/>
              </w:rPr>
              <w:t>如</w:t>
            </w:r>
            <w:r>
              <w:rPr>
                <w:rFonts w:hint="eastAsia" w:ascii="宋体" w:hAnsi="宋体" w:eastAsia="宋体" w:cs="宋体"/>
                <w:color w:val="auto"/>
                <w:spacing w:val="-3"/>
                <w:sz w:val="21"/>
                <w:szCs w:val="21"/>
                <w:highlight w:val="none"/>
              </w:rPr>
              <w:t>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257" w:type="dxa"/>
            <w:vAlign w:val="top"/>
          </w:tcPr>
          <w:p>
            <w:pPr>
              <w:pStyle w:val="21"/>
              <w:spacing w:before="89" w:line="360" w:lineRule="auto"/>
              <w:ind w:left="10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19.7（1）</w:t>
            </w:r>
          </w:p>
        </w:tc>
        <w:tc>
          <w:tcPr>
            <w:tcW w:w="8104" w:type="dxa"/>
            <w:vAlign w:val="top"/>
          </w:tcPr>
          <w:p>
            <w:pPr>
              <w:pStyle w:val="21"/>
              <w:tabs>
                <w:tab w:val="left" w:pos="3816"/>
              </w:tabs>
              <w:spacing w:before="89" w:line="360" w:lineRule="auto"/>
              <w:ind w:left="348"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w:t>
            </w:r>
            <w:r>
              <w:rPr>
                <w:rFonts w:hint="eastAsia" w:ascii="宋体" w:hAnsi="宋体" w:eastAsia="宋体" w:cs="宋体"/>
                <w:color w:val="auto"/>
                <w:spacing w:val="-3"/>
                <w:sz w:val="21"/>
                <w:szCs w:val="21"/>
                <w:highlight w:val="none"/>
              </w:rPr>
              <w:t>期</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自</w:t>
            </w:r>
            <w:r>
              <w:rPr>
                <w:rFonts w:hint="eastAsia" w:ascii="宋体" w:hAnsi="宋体" w:eastAsia="宋体" w:cs="宋体"/>
                <w:color w:val="auto"/>
                <w:sz w:val="21"/>
                <w:szCs w:val="21"/>
                <w:highlight w:val="none"/>
              </w:rPr>
              <w:t>实</w:t>
            </w:r>
            <w:r>
              <w:rPr>
                <w:rFonts w:hint="eastAsia" w:ascii="宋体" w:hAnsi="宋体" w:eastAsia="宋体" w:cs="宋体"/>
                <w:color w:val="auto"/>
                <w:spacing w:val="-3"/>
                <w:sz w:val="21"/>
                <w:szCs w:val="21"/>
                <w:highlight w:val="none"/>
              </w:rPr>
              <w:t>际</w:t>
            </w:r>
            <w:r>
              <w:rPr>
                <w:rFonts w:hint="eastAsia" w:ascii="宋体" w:hAnsi="宋体" w:eastAsia="宋体" w:cs="宋体"/>
                <w:color w:val="auto"/>
                <w:sz w:val="21"/>
                <w:szCs w:val="21"/>
                <w:highlight w:val="none"/>
              </w:rPr>
              <w:t>交</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日</w:t>
            </w:r>
            <w:r>
              <w:rPr>
                <w:rFonts w:hint="eastAsia" w:ascii="宋体" w:hAnsi="宋体" w:eastAsia="宋体" w:cs="宋体"/>
                <w:color w:val="auto"/>
                <w:spacing w:val="-3"/>
                <w:sz w:val="21"/>
                <w:szCs w:val="21"/>
                <w:highlight w:val="none"/>
              </w:rPr>
              <w:t>期</w:t>
            </w:r>
            <w:r>
              <w:rPr>
                <w:rFonts w:hint="eastAsia" w:ascii="宋体" w:hAnsi="宋体" w:eastAsia="宋体" w:cs="宋体"/>
                <w:color w:val="auto"/>
                <w:sz w:val="21"/>
                <w:szCs w:val="21"/>
                <w:highlight w:val="none"/>
              </w:rPr>
              <w:t>起计</w:t>
            </w:r>
            <w:r>
              <w:rPr>
                <w:rFonts w:hint="eastAsia" w:ascii="宋体" w:hAnsi="宋体" w:eastAsia="宋体" w:cs="宋体"/>
                <w:color w:val="auto"/>
                <w:spacing w:val="-3"/>
                <w:sz w:val="21"/>
                <w:szCs w:val="21"/>
                <w:highlight w:val="none"/>
              </w:rPr>
              <w:t>算</w:t>
            </w:r>
            <w:r>
              <w:rPr>
                <w:rFonts w:hint="eastAsia" w:ascii="宋体" w:hAnsi="宋体" w:eastAsia="宋体" w:cs="宋体"/>
                <w:color w:val="auto"/>
                <w:spacing w:val="-3"/>
                <w:sz w:val="21"/>
                <w:szCs w:val="21"/>
                <w:highlight w:val="none"/>
                <w:u w:val="single"/>
                <w:lang w:val="en-US"/>
              </w:rPr>
              <w:t>5</w:t>
            </w:r>
            <w:r>
              <w:rPr>
                <w:rFonts w:hint="eastAsia" w:ascii="宋体" w:hAnsi="宋体" w:eastAsia="宋体" w:cs="宋体"/>
                <w:color w:val="auto"/>
                <w:spacing w:val="-3"/>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57" w:type="dxa"/>
            <w:vAlign w:val="top"/>
          </w:tcPr>
          <w:p>
            <w:pPr>
              <w:pStyle w:val="21"/>
              <w:spacing w:before="113" w:line="360" w:lineRule="auto"/>
              <w:ind w:left="371"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104" w:type="dxa"/>
            <w:vAlign w:val="top"/>
          </w:tcPr>
          <w:p>
            <w:pPr>
              <w:pStyle w:val="21"/>
              <w:tabs>
                <w:tab w:val="left" w:pos="3502"/>
              </w:tabs>
              <w:spacing w:before="89" w:line="360" w:lineRule="auto"/>
              <w:ind w:left="348"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程</w:t>
            </w:r>
            <w:r>
              <w:rPr>
                <w:rFonts w:hint="eastAsia" w:ascii="宋体" w:hAnsi="宋体" w:eastAsia="宋体" w:cs="宋体"/>
                <w:color w:val="auto"/>
                <w:spacing w:val="-3"/>
                <w:sz w:val="21"/>
                <w:szCs w:val="21"/>
                <w:highlight w:val="none"/>
              </w:rPr>
              <w:t>一</w:t>
            </w:r>
            <w:r>
              <w:rPr>
                <w:rFonts w:hint="eastAsia" w:ascii="宋体" w:hAnsi="宋体" w:eastAsia="宋体" w:cs="宋体"/>
                <w:color w:val="auto"/>
                <w:sz w:val="21"/>
                <w:szCs w:val="21"/>
                <w:highlight w:val="none"/>
              </w:rPr>
              <w:t>切</w:t>
            </w:r>
            <w:r>
              <w:rPr>
                <w:rFonts w:hint="eastAsia" w:ascii="宋体" w:hAnsi="宋体" w:eastAsia="宋体" w:cs="宋体"/>
                <w:color w:val="auto"/>
                <w:spacing w:val="-3"/>
                <w:sz w:val="21"/>
                <w:szCs w:val="21"/>
                <w:highlight w:val="none"/>
              </w:rPr>
              <w:t>险</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保</w:t>
            </w:r>
            <w:r>
              <w:rPr>
                <w:rFonts w:hint="eastAsia" w:ascii="宋体" w:hAnsi="宋体" w:eastAsia="宋体" w:cs="宋体"/>
                <w:color w:val="auto"/>
                <w:sz w:val="21"/>
                <w:szCs w:val="21"/>
                <w:highlight w:val="none"/>
              </w:rPr>
              <w:t>险</w:t>
            </w:r>
            <w:r>
              <w:rPr>
                <w:rFonts w:hint="eastAsia" w:ascii="宋体" w:hAnsi="宋体" w:eastAsia="宋体" w:cs="宋体"/>
                <w:color w:val="auto"/>
                <w:spacing w:val="-3"/>
                <w:sz w:val="21"/>
                <w:szCs w:val="21"/>
                <w:highlight w:val="none"/>
              </w:rPr>
              <w:t>费</w:t>
            </w:r>
            <w:r>
              <w:rPr>
                <w:rFonts w:hint="eastAsia" w:ascii="宋体" w:hAnsi="宋体" w:eastAsia="宋体" w:cs="宋体"/>
                <w:color w:val="auto"/>
                <w:sz w:val="21"/>
                <w:szCs w:val="21"/>
                <w:highlight w:val="none"/>
              </w:rPr>
              <w:t>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98" w:type="dxa"/>
            <w:vAlign w:val="top"/>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3" w:leftChars="0" w:right="7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257" w:type="dxa"/>
            <w:vAlign w:val="top"/>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292"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w:t>
            </w:r>
          </w:p>
        </w:tc>
        <w:tc>
          <w:tcPr>
            <w:tcW w:w="8104" w:type="dxa"/>
            <w:vAlign w:val="top"/>
          </w:tcPr>
          <w:p>
            <w:pPr>
              <w:pStyle w:val="21"/>
              <w:tabs>
                <w:tab w:val="left" w:pos="1817"/>
                <w:tab w:val="left" w:pos="3814"/>
              </w:tabs>
              <w:spacing w:before="12" w:line="360" w:lineRule="auto"/>
              <w:ind w:left="345" w:leftChars="0" w:right="118"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w:t>
            </w:r>
            <w:r>
              <w:rPr>
                <w:rFonts w:hint="eastAsia" w:ascii="宋体" w:hAnsi="宋体" w:eastAsia="宋体" w:cs="宋体"/>
                <w:color w:val="auto"/>
                <w:spacing w:val="-3"/>
                <w:sz w:val="21"/>
                <w:szCs w:val="21"/>
                <w:highlight w:val="none"/>
              </w:rPr>
              <w:t>者</w:t>
            </w:r>
            <w:r>
              <w:rPr>
                <w:rFonts w:hint="eastAsia" w:ascii="宋体" w:hAnsi="宋体" w:eastAsia="宋体" w:cs="宋体"/>
                <w:color w:val="auto"/>
                <w:sz w:val="21"/>
                <w:szCs w:val="21"/>
                <w:highlight w:val="none"/>
              </w:rPr>
              <w:t>责</w:t>
            </w:r>
            <w:r>
              <w:rPr>
                <w:rFonts w:hint="eastAsia" w:ascii="宋体" w:hAnsi="宋体" w:eastAsia="宋体" w:cs="宋体"/>
                <w:color w:val="auto"/>
                <w:spacing w:val="-3"/>
                <w:sz w:val="21"/>
                <w:szCs w:val="21"/>
                <w:highlight w:val="none"/>
              </w:rPr>
              <w:t>任</w:t>
            </w:r>
            <w:r>
              <w:rPr>
                <w:rFonts w:hint="eastAsia" w:ascii="宋体" w:hAnsi="宋体" w:eastAsia="宋体" w:cs="宋体"/>
                <w:color w:val="auto"/>
                <w:sz w:val="21"/>
                <w:szCs w:val="21"/>
                <w:highlight w:val="none"/>
              </w:rPr>
              <w:t>险</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最</w:t>
            </w:r>
            <w:r>
              <w:rPr>
                <w:rFonts w:hint="eastAsia" w:ascii="宋体" w:hAnsi="宋体" w:eastAsia="宋体" w:cs="宋体"/>
                <w:color w:val="auto"/>
                <w:spacing w:val="-3"/>
                <w:sz w:val="21"/>
                <w:szCs w:val="21"/>
                <w:highlight w:val="none"/>
              </w:rPr>
              <w:t>低</w:t>
            </w:r>
            <w:r>
              <w:rPr>
                <w:rFonts w:hint="eastAsia" w:ascii="宋体" w:hAnsi="宋体" w:eastAsia="宋体" w:cs="宋体"/>
                <w:color w:val="auto"/>
                <w:sz w:val="21"/>
                <w:szCs w:val="21"/>
                <w:highlight w:val="none"/>
              </w:rPr>
              <w:t>投</w:t>
            </w:r>
            <w:r>
              <w:rPr>
                <w:rFonts w:hint="eastAsia" w:ascii="宋体" w:hAnsi="宋体" w:eastAsia="宋体" w:cs="宋体"/>
                <w:color w:val="auto"/>
                <w:spacing w:val="-3"/>
                <w:sz w:val="21"/>
                <w:szCs w:val="21"/>
                <w:highlight w:val="none"/>
              </w:rPr>
              <w:t>保</w:t>
            </w:r>
            <w:r>
              <w:rPr>
                <w:rFonts w:hint="eastAsia" w:ascii="宋体" w:hAnsi="宋体" w:eastAsia="宋体" w:cs="宋体"/>
                <w:color w:val="auto"/>
                <w:sz w:val="21"/>
                <w:szCs w:val="21"/>
                <w:highlight w:val="none"/>
              </w:rPr>
              <w:t>金额</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rPr>
              <w:tab/>
            </w:r>
            <w:r>
              <w:rPr>
                <w:rFonts w:hint="eastAsia" w:ascii="宋体" w:hAnsi="宋体" w:eastAsia="宋体" w:cs="宋体"/>
                <w:color w:val="auto"/>
                <w:spacing w:val="-3"/>
                <w:sz w:val="21"/>
                <w:szCs w:val="21"/>
                <w:highlight w:val="none"/>
                <w:u w:val="single"/>
                <w:lang w:val="en-US"/>
              </w:rPr>
              <w:t>/</w:t>
            </w:r>
            <w:r>
              <w:rPr>
                <w:rFonts w:hint="eastAsia" w:ascii="宋体" w:hAnsi="宋体" w:eastAsia="宋体" w:cs="宋体"/>
                <w:color w:val="auto"/>
                <w:spacing w:val="-3"/>
                <w:sz w:val="21"/>
                <w:szCs w:val="21"/>
                <w:highlight w:val="none"/>
              </w:rPr>
              <w:t>万</w:t>
            </w:r>
            <w:r>
              <w:rPr>
                <w:rFonts w:hint="eastAsia" w:ascii="宋体" w:hAnsi="宋体" w:eastAsia="宋体" w:cs="宋体"/>
                <w:color w:val="auto"/>
                <w:sz w:val="21"/>
                <w:szCs w:val="21"/>
                <w:highlight w:val="none"/>
              </w:rPr>
              <w:t>元</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事</w:t>
            </w:r>
            <w:r>
              <w:rPr>
                <w:rFonts w:hint="eastAsia" w:ascii="宋体" w:hAnsi="宋体" w:eastAsia="宋体" w:cs="宋体"/>
                <w:color w:val="auto"/>
                <w:spacing w:val="-3"/>
                <w:sz w:val="21"/>
                <w:szCs w:val="21"/>
                <w:highlight w:val="none"/>
              </w:rPr>
              <w:t>故次</w:t>
            </w:r>
            <w:r>
              <w:rPr>
                <w:rFonts w:hint="eastAsia" w:ascii="宋体" w:hAnsi="宋体" w:eastAsia="宋体" w:cs="宋体"/>
                <w:color w:val="auto"/>
                <w:sz w:val="21"/>
                <w:szCs w:val="21"/>
                <w:highlight w:val="none"/>
              </w:rPr>
              <w:t>数不</w:t>
            </w:r>
            <w:r>
              <w:rPr>
                <w:rFonts w:hint="eastAsia" w:ascii="宋体" w:hAnsi="宋体" w:eastAsia="宋体" w:cs="宋体"/>
                <w:color w:val="auto"/>
                <w:spacing w:val="-3"/>
                <w:sz w:val="21"/>
                <w:szCs w:val="21"/>
                <w:highlight w:val="none"/>
              </w:rPr>
              <w:t>限</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不</w:t>
            </w:r>
            <w:r>
              <w:rPr>
                <w:rFonts w:hint="eastAsia" w:ascii="宋体" w:hAnsi="宋体" w:eastAsia="宋体" w:cs="宋体"/>
                <w:color w:val="auto"/>
                <w:sz w:val="21"/>
                <w:szCs w:val="21"/>
                <w:highlight w:val="none"/>
              </w:rPr>
              <w:t>计</w:t>
            </w:r>
            <w:r>
              <w:rPr>
                <w:rFonts w:hint="eastAsia" w:ascii="宋体" w:hAnsi="宋体" w:eastAsia="宋体" w:cs="宋体"/>
                <w:color w:val="auto"/>
                <w:spacing w:val="-3"/>
                <w:sz w:val="21"/>
                <w:szCs w:val="21"/>
                <w:highlight w:val="none"/>
              </w:rPr>
              <w:t>免</w:t>
            </w:r>
            <w:r>
              <w:rPr>
                <w:rFonts w:hint="eastAsia" w:ascii="宋体" w:hAnsi="宋体" w:eastAsia="宋体" w:cs="宋体"/>
                <w:color w:val="auto"/>
                <w:sz w:val="21"/>
                <w:szCs w:val="21"/>
                <w:highlight w:val="none"/>
              </w:rPr>
              <w:t>赔</w:t>
            </w:r>
            <w:r>
              <w:rPr>
                <w:rFonts w:hint="eastAsia" w:ascii="宋体" w:hAnsi="宋体" w:eastAsia="宋体" w:cs="宋体"/>
                <w:color w:val="auto"/>
                <w:spacing w:val="-3"/>
                <w:sz w:val="21"/>
                <w:szCs w:val="21"/>
                <w:highlight w:val="none"/>
              </w:rPr>
              <w:t>额</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z w:val="21"/>
                <w:szCs w:val="21"/>
                <w:highlight w:val="none"/>
              </w:rPr>
              <w:t>保险</w:t>
            </w:r>
            <w:r>
              <w:rPr>
                <w:rFonts w:hint="eastAsia" w:ascii="宋体" w:hAnsi="宋体" w:eastAsia="宋体" w:cs="宋体"/>
                <w:color w:val="auto"/>
                <w:spacing w:val="-3"/>
                <w:sz w:val="21"/>
                <w:szCs w:val="21"/>
                <w:highlight w:val="none"/>
              </w:rPr>
              <w:t>费</w:t>
            </w:r>
            <w:r>
              <w:rPr>
                <w:rFonts w:hint="eastAsia" w:ascii="宋体" w:hAnsi="宋体" w:eastAsia="宋体" w:cs="宋体"/>
                <w:color w:val="auto"/>
                <w:sz w:val="21"/>
                <w:szCs w:val="21"/>
                <w:highlight w:val="none"/>
              </w:rPr>
              <w:t>率</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rPr>
              <w:t>/</w:t>
            </w:r>
            <w:r>
              <w:rPr>
                <w:rFonts w:hint="eastAsia" w:ascii="宋体" w:hAnsi="宋体" w:eastAsia="宋体" w:cs="宋体"/>
                <w:color w:val="auto"/>
                <w:spacing w:val="-3"/>
                <w:sz w:val="21"/>
                <w:szCs w:val="21"/>
                <w:highlight w:val="none"/>
                <w:u w:val="single"/>
              </w:rPr>
              <w:tab/>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698" w:type="dxa"/>
            <w:vAlign w:val="top"/>
          </w:tcPr>
          <w:p>
            <w:pPr>
              <w:pStyle w:val="21"/>
              <w:spacing w:before="12" w:line="360" w:lineRule="auto"/>
              <w:rPr>
                <w:rFonts w:hint="eastAsia" w:ascii="宋体" w:hAnsi="宋体" w:eastAsia="宋体" w:cs="宋体"/>
                <w:color w:val="auto"/>
                <w:sz w:val="21"/>
                <w:szCs w:val="21"/>
                <w:highlight w:val="none"/>
              </w:rPr>
            </w:pPr>
          </w:p>
          <w:p>
            <w:pPr>
              <w:pStyle w:val="21"/>
              <w:spacing w:line="360" w:lineRule="auto"/>
              <w:ind w:left="83" w:leftChars="0" w:right="7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257" w:type="dxa"/>
            <w:vAlign w:val="top"/>
          </w:tcPr>
          <w:p>
            <w:pPr>
              <w:pStyle w:val="21"/>
              <w:spacing w:before="12" w:line="360" w:lineRule="auto"/>
              <w:rPr>
                <w:rFonts w:hint="eastAsia" w:ascii="宋体" w:hAnsi="宋体" w:eastAsia="宋体" w:cs="宋体"/>
                <w:color w:val="auto"/>
                <w:sz w:val="21"/>
                <w:szCs w:val="21"/>
                <w:highlight w:val="none"/>
              </w:rPr>
            </w:pPr>
          </w:p>
          <w:p>
            <w:pPr>
              <w:pStyle w:val="21"/>
              <w:spacing w:line="360" w:lineRule="auto"/>
              <w:ind w:left="371"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8104" w:type="dxa"/>
            <w:vAlign w:val="top"/>
          </w:tcPr>
          <w:p>
            <w:pPr>
              <w:pStyle w:val="21"/>
              <w:tabs>
                <w:tab w:val="left" w:pos="3900"/>
              </w:tabs>
              <w:spacing w:before="78" w:line="360" w:lineRule="auto"/>
              <w:ind w:left="3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最</w:t>
            </w:r>
            <w:r>
              <w:rPr>
                <w:rFonts w:hint="eastAsia" w:ascii="宋体" w:hAnsi="宋体" w:eastAsia="宋体" w:cs="宋体"/>
                <w:color w:val="auto"/>
                <w:spacing w:val="-3"/>
                <w:sz w:val="21"/>
                <w:szCs w:val="21"/>
                <w:highlight w:val="none"/>
              </w:rPr>
              <w:t>终</w:t>
            </w:r>
            <w:r>
              <w:rPr>
                <w:rFonts w:hint="eastAsia" w:ascii="宋体" w:hAnsi="宋体" w:eastAsia="宋体" w:cs="宋体"/>
                <w:color w:val="auto"/>
                <w:sz w:val="21"/>
                <w:szCs w:val="21"/>
                <w:highlight w:val="none"/>
              </w:rPr>
              <w:t>解</w:t>
            </w:r>
            <w:r>
              <w:rPr>
                <w:rFonts w:hint="eastAsia" w:ascii="宋体" w:hAnsi="宋体" w:eastAsia="宋体" w:cs="宋体"/>
                <w:color w:val="auto"/>
                <w:spacing w:val="-3"/>
                <w:sz w:val="21"/>
                <w:szCs w:val="21"/>
                <w:highlight w:val="none"/>
              </w:rPr>
              <w:t>决</w:t>
            </w:r>
            <w:r>
              <w:rPr>
                <w:rFonts w:hint="eastAsia" w:ascii="宋体" w:hAnsi="宋体" w:eastAsia="宋体" w:cs="宋体"/>
                <w:color w:val="auto"/>
                <w:sz w:val="21"/>
                <w:szCs w:val="21"/>
                <w:highlight w:val="none"/>
              </w:rPr>
              <w:t>方</w:t>
            </w:r>
            <w:r>
              <w:rPr>
                <w:rFonts w:hint="eastAsia" w:ascii="宋体" w:hAnsi="宋体" w:eastAsia="宋体" w:cs="宋体"/>
                <w:color w:val="auto"/>
                <w:spacing w:val="-3"/>
                <w:sz w:val="21"/>
                <w:szCs w:val="21"/>
                <w:highlight w:val="none"/>
              </w:rPr>
              <w:t>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sz w:val="21"/>
                <w:szCs w:val="21"/>
                <w:highlight w:val="none"/>
                <w:u w:val="single"/>
              </w:rPr>
              <w:t xml:space="preserve"> </w:t>
            </w:r>
            <w:r>
              <w:rPr>
                <w:rFonts w:hint="eastAsia" w:ascii="宋体" w:hAnsi="宋体" w:eastAsia="宋体" w:cs="宋体"/>
                <w:color w:val="auto"/>
                <w:sz w:val="21"/>
                <w:szCs w:val="21"/>
                <w:highlight w:val="none"/>
                <w:u w:val="single"/>
              </w:rPr>
              <w:t>仲裁</w:t>
            </w:r>
            <w:r>
              <w:rPr>
                <w:rFonts w:hint="eastAsia" w:ascii="宋体" w:hAnsi="宋体" w:eastAsia="宋体" w:cs="宋体"/>
                <w:color w:val="auto"/>
                <w:sz w:val="21"/>
                <w:szCs w:val="21"/>
                <w:highlight w:val="none"/>
                <w:u w:val="single"/>
              </w:rPr>
              <w:tab/>
            </w:r>
          </w:p>
          <w:p>
            <w:pPr>
              <w:pStyle w:val="21"/>
              <w:tabs>
                <w:tab w:val="left" w:pos="6171"/>
              </w:tabs>
              <w:spacing w:before="91" w:line="360" w:lineRule="auto"/>
              <w:ind w:left="34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如采</w:t>
            </w:r>
            <w:r>
              <w:rPr>
                <w:rFonts w:hint="eastAsia" w:ascii="宋体" w:hAnsi="宋体" w:eastAsia="宋体" w:cs="宋体"/>
                <w:color w:val="auto"/>
                <w:spacing w:val="-3"/>
                <w:sz w:val="21"/>
                <w:szCs w:val="21"/>
                <w:highlight w:val="none"/>
              </w:rPr>
              <w:t>用</w:t>
            </w:r>
            <w:r>
              <w:rPr>
                <w:rFonts w:hint="eastAsia" w:ascii="宋体" w:hAnsi="宋体" w:eastAsia="宋体" w:cs="宋体"/>
                <w:color w:val="auto"/>
                <w:sz w:val="21"/>
                <w:szCs w:val="21"/>
                <w:highlight w:val="none"/>
              </w:rPr>
              <w:t>仲</w:t>
            </w:r>
            <w:r>
              <w:rPr>
                <w:rFonts w:hint="eastAsia" w:ascii="宋体" w:hAnsi="宋体" w:eastAsia="宋体" w:cs="宋体"/>
                <w:color w:val="auto"/>
                <w:spacing w:val="-3"/>
                <w:sz w:val="21"/>
                <w:szCs w:val="21"/>
                <w:highlight w:val="none"/>
              </w:rPr>
              <w:t>裁</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仲</w:t>
            </w:r>
            <w:r>
              <w:rPr>
                <w:rFonts w:hint="eastAsia" w:ascii="宋体" w:hAnsi="宋体" w:eastAsia="宋体" w:cs="宋体"/>
                <w:color w:val="auto"/>
                <w:sz w:val="21"/>
                <w:szCs w:val="21"/>
                <w:highlight w:val="none"/>
              </w:rPr>
              <w:t>裁</w:t>
            </w:r>
            <w:r>
              <w:rPr>
                <w:rFonts w:hint="eastAsia" w:ascii="宋体" w:hAnsi="宋体" w:eastAsia="宋体" w:cs="宋体"/>
                <w:color w:val="auto"/>
                <w:spacing w:val="-3"/>
                <w:sz w:val="21"/>
                <w:szCs w:val="21"/>
                <w:highlight w:val="none"/>
              </w:rPr>
              <w:t>委</w:t>
            </w:r>
            <w:r>
              <w:rPr>
                <w:rFonts w:hint="eastAsia" w:ascii="宋体" w:hAnsi="宋体" w:eastAsia="宋体" w:cs="宋体"/>
                <w:color w:val="auto"/>
                <w:sz w:val="21"/>
                <w:szCs w:val="21"/>
                <w:highlight w:val="none"/>
              </w:rPr>
              <w:t>员</w:t>
            </w:r>
            <w:r>
              <w:rPr>
                <w:rFonts w:hint="eastAsia" w:ascii="宋体" w:hAnsi="宋体" w:eastAsia="宋体" w:cs="宋体"/>
                <w:color w:val="auto"/>
                <w:spacing w:val="-3"/>
                <w:sz w:val="21"/>
                <w:szCs w:val="21"/>
                <w:highlight w:val="none"/>
              </w:rPr>
              <w:t>会</w:t>
            </w:r>
            <w:r>
              <w:rPr>
                <w:rFonts w:hint="eastAsia" w:ascii="宋体" w:hAnsi="宋体" w:eastAsia="宋体" w:cs="宋体"/>
                <w:color w:val="auto"/>
                <w:sz w:val="21"/>
                <w:szCs w:val="21"/>
                <w:highlight w:val="none"/>
              </w:rPr>
              <w:t>名称</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   </w:t>
            </w:r>
          </w:p>
        </w:tc>
      </w:tr>
    </w:tbl>
    <w:p>
      <w:pPr>
        <w:spacing w:line="360" w:lineRule="auto"/>
        <w:rPr>
          <w:rFonts w:hint="eastAsia" w:ascii="宋体" w:hAnsi="宋体" w:eastAsia="宋体" w:cs="宋体"/>
          <w:color w:val="auto"/>
          <w:sz w:val="21"/>
          <w:szCs w:val="21"/>
          <w:highlight w:val="none"/>
        </w:rPr>
        <w:sectPr>
          <w:footerReference r:id="rId23" w:type="default"/>
          <w:pgSz w:w="11911" w:h="16849"/>
          <w:pgMar w:top="1440" w:right="1080" w:bottom="1440" w:left="1080" w:header="884" w:footer="850" w:gutter="0"/>
          <w:pgNumType w:fmt="decimal"/>
          <w:cols w:space="0" w:num="1"/>
          <w:rtlGutter w:val="0"/>
          <w:docGrid w:linePitch="0" w:charSpace="0"/>
        </w:sectPr>
      </w:pPr>
    </w:p>
    <w:p>
      <w:pPr>
        <w:pStyle w:val="12"/>
        <w:spacing w:before="8"/>
        <w:rPr>
          <w:rFonts w:hint="eastAsia" w:ascii="宋体" w:hAnsi="宋体" w:eastAsia="宋体" w:cs="宋体"/>
          <w:color w:val="auto"/>
          <w:sz w:val="28"/>
          <w:highlight w:val="none"/>
        </w:rPr>
      </w:pPr>
    </w:p>
    <w:p>
      <w:pPr>
        <w:pStyle w:val="12"/>
        <w:spacing w:before="10"/>
        <w:rPr>
          <w:rFonts w:hint="eastAsia" w:ascii="宋体" w:hAnsi="宋体" w:eastAsia="宋体" w:cs="宋体"/>
          <w:color w:val="auto"/>
          <w:sz w:val="29"/>
          <w:highlight w:val="none"/>
        </w:rPr>
      </w:pPr>
    </w:p>
    <w:p>
      <w:pPr>
        <w:pStyle w:val="9"/>
        <w:tabs>
          <w:tab w:val="left" w:pos="1679"/>
        </w:tabs>
        <w:rPr>
          <w:rFonts w:hint="eastAsia" w:ascii="宋体" w:hAnsi="宋体" w:eastAsia="宋体" w:cs="宋体"/>
          <w:color w:val="auto"/>
          <w:highlight w:val="none"/>
        </w:rPr>
      </w:pPr>
      <w:r>
        <w:rPr>
          <w:rFonts w:hint="eastAsia" w:ascii="宋体" w:hAnsi="宋体" w:eastAsia="宋体" w:cs="宋体"/>
          <w:color w:val="auto"/>
          <w:highlight w:val="none"/>
        </w:rPr>
        <w:t>第三节</w:t>
      </w:r>
      <w:r>
        <w:rPr>
          <w:rFonts w:hint="eastAsia" w:ascii="宋体" w:hAnsi="宋体" w:eastAsia="宋体" w:cs="宋体"/>
          <w:color w:val="auto"/>
          <w:highlight w:val="none"/>
        </w:rPr>
        <w:tab/>
      </w:r>
      <w:r>
        <w:rPr>
          <w:rFonts w:hint="eastAsia" w:ascii="宋体" w:hAnsi="宋体" w:eastAsia="宋体" w:cs="宋体"/>
          <w:color w:val="auto"/>
          <w:highlight w:val="none"/>
        </w:rPr>
        <w:t>合同附件格式</w:t>
      </w:r>
    </w:p>
    <w:p>
      <w:pPr>
        <w:pStyle w:val="24"/>
        <w:snapToGrid w:val="0"/>
        <w:spacing w:before="0" w:after="0" w:line="400" w:lineRule="atLeast"/>
        <w:rPr>
          <w:rStyle w:val="22"/>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jc w:val="center"/>
        <w:outlineLvl w:val="0"/>
        <w:rPr>
          <w:rFonts w:hint="eastAsia" w:ascii="宋体" w:hAnsi="宋体" w:eastAsia="宋体" w:cs="宋体"/>
          <w:b/>
          <w:bCs/>
          <w:color w:val="auto"/>
          <w:sz w:val="24"/>
          <w:szCs w:val="24"/>
          <w:highlight w:val="none"/>
        </w:rPr>
      </w:pPr>
      <w:bookmarkStart w:id="111" w:name="_Toc9643"/>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见</w:t>
      </w:r>
      <w:r>
        <w:rPr>
          <w:rFonts w:hint="eastAsia" w:ascii="宋体" w:hAnsi="宋体" w:eastAsia="宋体" w:cs="宋体"/>
          <w:b/>
          <w:bCs/>
          <w:color w:val="auto"/>
          <w:sz w:val="24"/>
          <w:szCs w:val="24"/>
          <w:highlight w:val="none"/>
        </w:rPr>
        <w:t>湖南省公路工程标准施工招标文件 (2019 年版)）</w:t>
      </w:r>
      <w:bookmarkEnd w:id="111"/>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134" w:line="226" w:lineRule="auto"/>
        <w:ind w:left="0"/>
        <w:outlineLvl w:val="9"/>
        <w:rPr>
          <w:rFonts w:hint="eastAsia" w:ascii="宋体" w:hAnsi="宋体" w:eastAsia="宋体" w:cs="宋体"/>
          <w:color w:val="auto"/>
          <w:spacing w:val="13"/>
          <w:sz w:val="41"/>
          <w:szCs w:val="41"/>
          <w:highlight w:val="none"/>
        </w:rPr>
      </w:pPr>
    </w:p>
    <w:p>
      <w:pPr>
        <w:pStyle w:val="2"/>
        <w:rPr>
          <w:rFonts w:hint="eastAsia" w:ascii="宋体" w:hAnsi="宋体" w:eastAsia="宋体" w:cs="宋体"/>
          <w:color w:val="auto"/>
          <w:spacing w:val="13"/>
          <w:sz w:val="41"/>
          <w:szCs w:val="41"/>
          <w:highlight w:val="none"/>
        </w:rPr>
      </w:pPr>
    </w:p>
    <w:p>
      <w:pPr>
        <w:pStyle w:val="3"/>
        <w:rPr>
          <w:rFonts w:hint="eastAsia" w:ascii="宋体" w:hAnsi="宋体" w:eastAsia="宋体" w:cs="宋体"/>
          <w:color w:val="auto"/>
          <w:spacing w:val="13"/>
          <w:sz w:val="41"/>
          <w:szCs w:val="41"/>
          <w:highlight w:val="none"/>
        </w:rPr>
      </w:pPr>
    </w:p>
    <w:p>
      <w:pPr>
        <w:pStyle w:val="4"/>
        <w:rPr>
          <w:rFonts w:hint="eastAsia" w:ascii="宋体" w:hAnsi="宋体" w:eastAsia="宋体" w:cs="宋体"/>
          <w:color w:val="auto"/>
          <w:spacing w:val="13"/>
          <w:sz w:val="41"/>
          <w:szCs w:val="41"/>
          <w:highlight w:val="none"/>
        </w:rPr>
      </w:pPr>
    </w:p>
    <w:p>
      <w:pPr>
        <w:pStyle w:val="5"/>
        <w:rPr>
          <w:rFonts w:hint="eastAsia" w:ascii="宋体" w:hAnsi="宋体" w:eastAsia="宋体" w:cs="宋体"/>
          <w:color w:val="auto"/>
          <w:spacing w:val="13"/>
          <w:sz w:val="41"/>
          <w:szCs w:val="41"/>
          <w:highlight w:val="none"/>
        </w:rPr>
      </w:pPr>
    </w:p>
    <w:p>
      <w:pPr>
        <w:pStyle w:val="6"/>
        <w:rPr>
          <w:rFonts w:hint="eastAsia" w:ascii="宋体" w:hAnsi="宋体" w:eastAsia="宋体" w:cs="宋体"/>
          <w:color w:val="auto"/>
          <w:spacing w:val="13"/>
          <w:sz w:val="41"/>
          <w:szCs w:val="41"/>
          <w:highlight w:val="none"/>
        </w:rPr>
      </w:pPr>
    </w:p>
    <w:p>
      <w:pPr>
        <w:rPr>
          <w:rFonts w:hint="eastAsia" w:ascii="宋体" w:hAnsi="宋体" w:eastAsia="宋体" w:cs="宋体"/>
          <w:color w:val="auto"/>
          <w:spacing w:val="13"/>
          <w:sz w:val="41"/>
          <w:szCs w:val="41"/>
          <w:highlight w:val="none"/>
        </w:rPr>
      </w:pPr>
    </w:p>
    <w:p>
      <w:pPr>
        <w:pStyle w:val="2"/>
        <w:rPr>
          <w:rFonts w:hint="eastAsia" w:ascii="宋体" w:hAnsi="宋体" w:eastAsia="宋体" w:cs="宋体"/>
          <w:color w:val="auto"/>
          <w:spacing w:val="13"/>
          <w:sz w:val="41"/>
          <w:szCs w:val="41"/>
          <w:highlight w:val="none"/>
        </w:rPr>
      </w:pPr>
    </w:p>
    <w:p>
      <w:pPr>
        <w:pStyle w:val="3"/>
        <w:rPr>
          <w:rFonts w:hint="eastAsia" w:ascii="宋体" w:hAnsi="宋体" w:eastAsia="宋体" w:cs="宋体"/>
          <w:color w:val="auto"/>
          <w:spacing w:val="13"/>
          <w:sz w:val="41"/>
          <w:szCs w:val="41"/>
          <w:highlight w:val="none"/>
        </w:rPr>
      </w:pPr>
    </w:p>
    <w:p>
      <w:pPr>
        <w:pStyle w:val="4"/>
        <w:rPr>
          <w:rFonts w:hint="eastAsia" w:ascii="宋体" w:hAnsi="宋体" w:eastAsia="宋体" w:cs="宋体"/>
          <w:color w:val="auto"/>
          <w:spacing w:val="13"/>
          <w:sz w:val="41"/>
          <w:szCs w:val="41"/>
          <w:highlight w:val="none"/>
        </w:rPr>
      </w:pPr>
    </w:p>
    <w:p>
      <w:pPr>
        <w:pStyle w:val="5"/>
        <w:rPr>
          <w:rFonts w:hint="eastAsia" w:ascii="宋体" w:hAnsi="宋体" w:eastAsia="宋体" w:cs="宋体"/>
          <w:color w:val="auto"/>
          <w:spacing w:val="13"/>
          <w:sz w:val="41"/>
          <w:szCs w:val="41"/>
          <w:highlight w:val="none"/>
        </w:rPr>
      </w:pPr>
    </w:p>
    <w:p>
      <w:pPr>
        <w:pStyle w:val="6"/>
        <w:rPr>
          <w:rFonts w:hint="eastAsia" w:ascii="宋体" w:hAnsi="宋体" w:eastAsia="宋体" w:cs="宋体"/>
          <w:color w:val="auto"/>
          <w:spacing w:val="13"/>
          <w:sz w:val="41"/>
          <w:szCs w:val="41"/>
          <w:highlight w:val="none"/>
        </w:rPr>
      </w:pPr>
    </w:p>
    <w:p>
      <w:pPr>
        <w:rPr>
          <w:rFonts w:hint="eastAsia" w:ascii="宋体" w:hAnsi="宋体" w:eastAsia="宋体" w:cs="宋体"/>
          <w:color w:val="auto"/>
          <w:spacing w:val="13"/>
          <w:sz w:val="41"/>
          <w:szCs w:val="41"/>
          <w:highlight w:val="none"/>
        </w:rPr>
      </w:pPr>
    </w:p>
    <w:p>
      <w:pPr>
        <w:pStyle w:val="2"/>
        <w:rPr>
          <w:rFonts w:hint="eastAsia" w:ascii="宋体" w:hAnsi="宋体" w:eastAsia="宋体" w:cs="宋体"/>
          <w:color w:val="auto"/>
          <w:spacing w:val="13"/>
          <w:sz w:val="41"/>
          <w:szCs w:val="41"/>
          <w:highlight w:val="none"/>
        </w:rPr>
      </w:pPr>
    </w:p>
    <w:p>
      <w:pPr>
        <w:pStyle w:val="3"/>
        <w:rPr>
          <w:rFonts w:hint="eastAsia" w:ascii="宋体" w:hAnsi="宋体" w:eastAsia="宋体" w:cs="宋体"/>
          <w:color w:val="auto"/>
          <w:spacing w:val="13"/>
          <w:sz w:val="41"/>
          <w:szCs w:val="41"/>
          <w:highlight w:val="none"/>
        </w:rPr>
      </w:pPr>
    </w:p>
    <w:p>
      <w:pPr>
        <w:pStyle w:val="4"/>
        <w:rPr>
          <w:rFonts w:hint="eastAsia" w:ascii="宋体" w:hAnsi="宋体" w:eastAsia="宋体" w:cs="宋体"/>
          <w:color w:val="auto"/>
          <w:highlight w:val="none"/>
        </w:rPr>
      </w:pPr>
    </w:p>
    <w:p>
      <w:pPr>
        <w:pStyle w:val="6"/>
        <w:rPr>
          <w:rFonts w:hint="eastAsia" w:ascii="宋体" w:hAnsi="宋体" w:eastAsia="宋体" w:cs="宋体"/>
          <w:color w:val="auto"/>
          <w:spacing w:val="13"/>
          <w:sz w:val="41"/>
          <w:szCs w:val="41"/>
          <w:highlight w:val="none"/>
        </w:rPr>
      </w:pPr>
    </w:p>
    <w:p>
      <w:pPr>
        <w:rPr>
          <w:rFonts w:hint="eastAsia" w:ascii="宋体" w:hAnsi="宋体" w:eastAsia="宋体" w:cs="宋体"/>
          <w:color w:val="auto"/>
          <w:spacing w:val="13"/>
          <w:sz w:val="41"/>
          <w:szCs w:val="41"/>
          <w:highlight w:val="none"/>
        </w:rPr>
      </w:pPr>
    </w:p>
    <w:p>
      <w:pPr>
        <w:spacing w:before="179" w:line="225" w:lineRule="auto"/>
        <w:ind w:left="1279"/>
        <w:outlineLvl w:val="0"/>
        <w:rPr>
          <w:rFonts w:hint="eastAsia" w:ascii="宋体" w:hAnsi="宋体" w:eastAsia="宋体" w:cs="宋体"/>
          <w:color w:val="auto"/>
          <w:sz w:val="21"/>
          <w:highlight w:val="none"/>
        </w:rPr>
      </w:pPr>
      <w:bookmarkStart w:id="112" w:name="_Toc28037"/>
      <w:r>
        <w:rPr>
          <w:rFonts w:hint="eastAsia" w:ascii="宋体" w:hAnsi="宋体" w:eastAsia="宋体" w:cs="宋体"/>
          <w:color w:val="auto"/>
          <w:spacing w:val="7"/>
          <w:sz w:val="55"/>
          <w:szCs w:val="55"/>
          <w:highlight w:val="none"/>
        </w:rPr>
        <w:t>第五章  工程量清单</w:t>
      </w:r>
      <w:bookmarkEnd w:id="112"/>
    </w:p>
    <w:p>
      <w:pPr>
        <w:spacing w:before="91" w:line="222" w:lineRule="auto"/>
        <w:outlineLvl w:val="9"/>
        <w:rPr>
          <w:rFonts w:hint="eastAsia" w:ascii="宋体" w:hAnsi="宋体" w:eastAsia="宋体" w:cs="宋体"/>
          <w:color w:val="auto"/>
          <w:spacing w:val="-3"/>
          <w:sz w:val="28"/>
          <w:szCs w:val="28"/>
          <w:highlight w:val="none"/>
        </w:rPr>
      </w:pPr>
    </w:p>
    <w:p>
      <w:pPr>
        <w:spacing w:before="91" w:line="222" w:lineRule="auto"/>
        <w:outlineLvl w:val="0"/>
        <w:rPr>
          <w:rFonts w:hint="eastAsia" w:ascii="宋体" w:hAnsi="宋体" w:eastAsia="宋体" w:cs="宋体"/>
          <w:color w:val="auto"/>
          <w:sz w:val="21"/>
          <w:highlight w:val="none"/>
        </w:rPr>
      </w:pPr>
      <w:bookmarkStart w:id="113" w:name="_Toc24470"/>
      <w:r>
        <w:rPr>
          <w:rFonts w:hint="eastAsia" w:ascii="宋体" w:hAnsi="宋体" w:eastAsia="宋体" w:cs="宋体"/>
          <w:color w:val="auto"/>
          <w:spacing w:val="0"/>
          <w:sz w:val="28"/>
          <w:szCs w:val="28"/>
          <w:highlight w:val="none"/>
        </w:rPr>
        <w:t>1. 工程量清单说明</w:t>
      </w:r>
      <w:bookmarkEnd w:id="113"/>
    </w:p>
    <w:p>
      <w:pPr>
        <w:spacing w:before="75" w:line="321" w:lineRule="auto"/>
        <w:ind w:left="11" w:right="85" w:firstLine="556"/>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before="1" w:line="321" w:lineRule="auto"/>
        <w:ind w:left="10" w:right="87" w:firstLine="557"/>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1.2  本工程量清单应与招标文件中的投标人须知、通用合同条款、专用合同条款、工程量清单计量规则、技术规范及图纸等一起阅读和理解。</w:t>
      </w:r>
    </w:p>
    <w:p>
      <w:pPr>
        <w:spacing w:before="6" w:line="320" w:lineRule="auto"/>
        <w:ind w:left="10" w:right="21" w:firstLine="557"/>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1.3  本工程量清单中所列工程数量是估算的或设计的预计数量</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 15.4</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0"/>
          <w:sz w:val="23"/>
          <w:szCs w:val="23"/>
          <w:highlight w:val="none"/>
        </w:rPr>
        <w:t>款的规定，按监理人确定的单价或总额价计算支付额。</w:t>
      </w:r>
    </w:p>
    <w:p>
      <w:pPr>
        <w:spacing w:before="1" w:line="321" w:lineRule="auto"/>
        <w:ind w:left="9" w:right="20" w:firstLine="558"/>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1.4  工程量清单各章是按第八章</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工程量清单计量规则</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 xml:space="preserve"> 、第七章</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技术规范</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的相应章次编号的，因此，工程量清单中各章的工程子目的范围与计量等应与</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工程量清单计量规则</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 xml:space="preserve"> </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技术规范</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相应章节的范围、计量与支付条款结合起来理解或解释。</w:t>
      </w:r>
    </w:p>
    <w:p>
      <w:pPr>
        <w:spacing w:before="1" w:line="320" w:lineRule="auto"/>
        <w:ind w:left="9" w:right="87" w:firstLine="558"/>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1.5  对作业和材料的一般说明或规定，未重复写入工程量清单内，在给工程量清单各子目标价前，应参阅第七章</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技术规范</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的有关内容。</w:t>
      </w:r>
    </w:p>
    <w:p>
      <w:pPr>
        <w:spacing w:before="2" w:line="321" w:lineRule="auto"/>
        <w:ind w:left="14" w:right="144" w:firstLine="553"/>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1.6  工程量清单中所列工程量的变动，丝毫不会降低或影响合同条款的效力，也不免除承包人按规定的标准进行施工和修复缺陷的责任。</w:t>
      </w:r>
    </w:p>
    <w:p>
      <w:pPr>
        <w:spacing w:before="4" w:line="327" w:lineRule="auto"/>
        <w:ind w:left="11" w:right="85" w:firstLine="556"/>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1.7  图纸中所列的工程数量表及数量汇总表仅是提供资料</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不是工程量清单的外延。当图纸与工程量清单所列数量不一致时，以工程量清单所列数量作为报价的依据。</w:t>
      </w:r>
    </w:p>
    <w:p>
      <w:pPr>
        <w:spacing w:before="91" w:line="222" w:lineRule="auto"/>
        <w:outlineLvl w:val="0"/>
        <w:rPr>
          <w:rFonts w:hint="eastAsia" w:ascii="宋体" w:hAnsi="宋体" w:eastAsia="宋体" w:cs="宋体"/>
          <w:color w:val="auto"/>
          <w:spacing w:val="0"/>
          <w:sz w:val="28"/>
          <w:szCs w:val="28"/>
          <w:highlight w:val="none"/>
        </w:rPr>
      </w:pPr>
      <w:bookmarkStart w:id="114" w:name="_Toc17399"/>
      <w:r>
        <w:rPr>
          <w:rFonts w:hint="eastAsia" w:ascii="宋体" w:hAnsi="宋体" w:eastAsia="宋体" w:cs="宋体"/>
          <w:color w:val="auto"/>
          <w:spacing w:val="0"/>
          <w:sz w:val="28"/>
          <w:szCs w:val="28"/>
          <w:highlight w:val="none"/>
        </w:rPr>
        <w:t>2. 投标报价说明</w:t>
      </w:r>
      <w:bookmarkEnd w:id="114"/>
    </w:p>
    <w:p>
      <w:pPr>
        <w:spacing w:before="75" w:line="240" w:lineRule="auto"/>
        <w:ind w:left="545"/>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 1  工程量清单中的每一子目须填入单价或价格，且只允许有一个报价</w:t>
      </w:r>
      <w:r>
        <w:rPr>
          <w:rFonts w:hint="eastAsia" w:ascii="宋体" w:hAnsi="宋体" w:eastAsia="宋体" w:cs="宋体"/>
          <w:color w:val="auto"/>
          <w:sz w:val="23"/>
          <w:szCs w:val="23"/>
          <w:highlight w:val="none"/>
        </w:rPr>
        <w:t>。</w:t>
      </w:r>
    </w:p>
    <w:p>
      <w:pPr>
        <w:spacing w:before="117" w:line="240" w:lineRule="auto"/>
        <w:ind w:left="545"/>
        <w:rPr>
          <w:rFonts w:hint="eastAsia" w:ascii="宋体" w:hAnsi="宋体" w:eastAsia="宋体" w:cs="宋体"/>
          <w:color w:val="auto"/>
          <w:spacing w:val="0"/>
          <w:sz w:val="23"/>
          <w:szCs w:val="23"/>
          <w:highlight w:val="none"/>
        </w:rPr>
      </w:pPr>
      <w:r>
        <w:rPr>
          <w:rFonts w:hint="eastAsia" w:ascii="宋体" w:hAnsi="宋体" w:eastAsia="宋体" w:cs="宋体"/>
          <w:color w:val="auto"/>
          <w:spacing w:val="0"/>
          <w:sz w:val="23"/>
          <w:szCs w:val="23"/>
          <w:highlight w:val="none"/>
        </w:rPr>
        <w:t>2.2  除非合同另有规定，工程量清单中有标价的单价和总额价均已包括了为实施和完成合</w:t>
      </w:r>
    </w:p>
    <w:p>
      <w:pPr>
        <w:spacing w:before="117" w:line="240" w:lineRule="auto"/>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同工程所需的劳务、材料、机械、质检 (自检)、安装、缺陷修复、管理、</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0"/>
          <w:sz w:val="23"/>
          <w:szCs w:val="23"/>
          <w:highlight w:val="none"/>
        </w:rPr>
        <w:t>保险、税费、利润等费用，以及合同明示或暗示的所有责任、义务和一般风险。</w:t>
      </w:r>
    </w:p>
    <w:p>
      <w:pPr>
        <w:spacing w:before="75" w:line="240" w:lineRule="auto"/>
        <w:ind w:firstLine="460" w:firstLineChars="200"/>
        <w:rPr>
          <w:rFonts w:hint="eastAsia" w:ascii="宋体" w:hAnsi="宋体" w:eastAsia="宋体" w:cs="宋体"/>
          <w:color w:val="auto"/>
          <w:spacing w:val="0"/>
          <w:sz w:val="23"/>
          <w:szCs w:val="23"/>
          <w:highlight w:val="none"/>
        </w:rPr>
      </w:pPr>
      <w:r>
        <w:rPr>
          <w:rFonts w:hint="eastAsia" w:ascii="宋体" w:hAnsi="宋体" w:eastAsia="宋体" w:cs="宋体"/>
          <w:color w:val="auto"/>
          <w:spacing w:val="0"/>
          <w:sz w:val="23"/>
          <w:szCs w:val="23"/>
          <w:highlight w:val="none"/>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before="75" w:line="240" w:lineRule="auto"/>
        <w:ind w:firstLine="460"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before="1" w:line="321" w:lineRule="auto"/>
        <w:ind w:left="9" w:right="85" w:firstLine="535"/>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2.5 承包人用于本合同工程的各类装备的提供、运输、维护、拆卸、拼装等支付的费用，已包括在工程量清单的单价与总额价之中。</w:t>
      </w:r>
    </w:p>
    <w:p>
      <w:pPr>
        <w:spacing w:line="227" w:lineRule="auto"/>
        <w:ind w:left="545"/>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2.6 工程量清单中各项金额均以人民币 (元) 结算。</w:t>
      </w:r>
    </w:p>
    <w:p>
      <w:pPr>
        <w:spacing w:before="115" w:line="227" w:lineRule="auto"/>
        <w:ind w:left="545"/>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2.7 暂列金额(不含计日工总额) 的数量及拟用子目的说明：</w:t>
      </w:r>
      <w:r>
        <w:rPr>
          <w:rFonts w:hint="eastAsia" w:ascii="宋体" w:hAnsi="宋体" w:eastAsia="宋体" w:cs="宋体"/>
          <w:color w:val="auto"/>
          <w:spacing w:val="0"/>
          <w:sz w:val="23"/>
          <w:szCs w:val="23"/>
          <w:highlight w:val="none"/>
          <w:u w:val="single" w:color="auto"/>
        </w:rPr>
        <w:t xml:space="preserve">          </w:t>
      </w:r>
      <w:r>
        <w:rPr>
          <w:rFonts w:hint="eastAsia" w:ascii="宋体" w:hAnsi="宋体" w:eastAsia="宋体" w:cs="宋体"/>
          <w:color w:val="auto"/>
          <w:spacing w:val="0"/>
          <w:sz w:val="23"/>
          <w:szCs w:val="23"/>
          <w:highlight w:val="none"/>
        </w:rPr>
        <w:t>。</w:t>
      </w:r>
    </w:p>
    <w:p>
      <w:pPr>
        <w:spacing w:before="117" w:line="227" w:lineRule="auto"/>
        <w:ind w:left="545"/>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2.8 暂估价的数量及拟用子目的说明：</w:t>
      </w:r>
      <w:r>
        <w:rPr>
          <w:rFonts w:hint="eastAsia" w:ascii="宋体" w:hAnsi="宋体" w:eastAsia="宋体" w:cs="宋体"/>
          <w:color w:val="auto"/>
          <w:spacing w:val="0"/>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w:t>
      </w:r>
    </w:p>
    <w:p>
      <w:pPr>
        <w:spacing w:line="318" w:lineRule="auto"/>
        <w:rPr>
          <w:rFonts w:hint="eastAsia" w:ascii="宋体" w:hAnsi="宋体" w:eastAsia="宋体" w:cs="宋体"/>
          <w:color w:val="auto"/>
          <w:sz w:val="21"/>
          <w:highlight w:val="none"/>
        </w:rPr>
      </w:pPr>
    </w:p>
    <w:p>
      <w:pPr>
        <w:spacing w:before="91" w:line="222" w:lineRule="auto"/>
        <w:ind w:left="11"/>
        <w:outlineLvl w:val="0"/>
        <w:rPr>
          <w:rFonts w:hint="eastAsia" w:ascii="宋体" w:hAnsi="宋体" w:eastAsia="宋体" w:cs="宋体"/>
          <w:color w:val="auto"/>
          <w:sz w:val="21"/>
          <w:highlight w:val="none"/>
        </w:rPr>
      </w:pPr>
      <w:bookmarkStart w:id="115" w:name="_Toc24778"/>
      <w:r>
        <w:rPr>
          <w:rFonts w:hint="eastAsia" w:ascii="宋体" w:hAnsi="宋体" w:eastAsia="宋体" w:cs="宋体"/>
          <w:color w:val="auto"/>
          <w:spacing w:val="0"/>
          <w:sz w:val="28"/>
          <w:szCs w:val="28"/>
          <w:highlight w:val="none"/>
        </w:rPr>
        <w:t>3.  计日工说明</w:t>
      </w:r>
      <w:bookmarkEnd w:id="115"/>
    </w:p>
    <w:p>
      <w:pPr>
        <w:spacing w:before="75" w:line="229" w:lineRule="auto"/>
        <w:ind w:left="549"/>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 1  总则</w:t>
      </w:r>
    </w:p>
    <w:p>
      <w:pPr>
        <w:spacing w:before="116" w:line="227" w:lineRule="auto"/>
        <w:ind w:left="56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 本说明应参照通用合同条款第 15.7 款一并理解。</w:t>
      </w:r>
    </w:p>
    <w:p>
      <w:pPr>
        <w:spacing w:before="114" w:line="322" w:lineRule="auto"/>
        <w:ind w:left="12" w:right="85" w:firstLine="548"/>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 未经监理人书面指令，任何工程不得按计日工施工；接到监理人按计日工施工的书面指令，承包人也不得拒绝。</w:t>
      </w:r>
    </w:p>
    <w:p>
      <w:pPr>
        <w:spacing w:before="4" w:line="320" w:lineRule="auto"/>
        <w:ind w:left="9" w:right="82" w:firstLine="551"/>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 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before="1" w:line="226" w:lineRule="auto"/>
        <w:ind w:left="56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(4) 计日工不调价。</w:t>
      </w:r>
    </w:p>
    <w:p>
      <w:pPr>
        <w:spacing w:before="119" w:line="228" w:lineRule="auto"/>
        <w:ind w:left="549"/>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3.2  计日工劳务</w:t>
      </w:r>
    </w:p>
    <w:p>
      <w:pPr>
        <w:spacing w:before="115" w:line="321" w:lineRule="auto"/>
        <w:ind w:left="9" w:right="82" w:firstLine="551"/>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 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spacing w:line="321" w:lineRule="auto"/>
        <w:ind w:left="7" w:right="2" w:firstLine="553"/>
        <w:rPr>
          <w:rFonts w:hint="eastAsia" w:ascii="宋体" w:hAnsi="宋体" w:eastAsia="宋体" w:cs="宋体"/>
          <w:color w:val="auto"/>
          <w:spacing w:val="0"/>
          <w:sz w:val="23"/>
          <w:szCs w:val="23"/>
          <w:highlight w:val="none"/>
        </w:rPr>
      </w:pPr>
      <w:r>
        <w:rPr>
          <w:rFonts w:hint="eastAsia" w:ascii="宋体" w:hAnsi="宋体" w:eastAsia="宋体" w:cs="宋体"/>
          <w:color w:val="auto"/>
          <w:spacing w:val="0"/>
          <w:sz w:val="23"/>
          <w:szCs w:val="23"/>
          <w:highlight w:val="none"/>
        </w:rPr>
        <w:t>(2) 承包人可以得到用于计日工劳务的全部工时的支付，此支付按承包人填报的</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计日工劳务单价表</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所列单价计算，该单价应包括基本单价及承包人的管理费、税费、利润等所有附加费，说明如下：</w:t>
      </w:r>
    </w:p>
    <w:p>
      <w:pPr>
        <w:pStyle w:val="2"/>
        <w:rPr>
          <w:rFonts w:hint="eastAsia" w:ascii="宋体" w:hAnsi="宋体" w:eastAsia="宋体" w:cs="宋体"/>
          <w:snapToGrid w:val="0"/>
          <w:color w:val="auto"/>
          <w:spacing w:val="0"/>
          <w:kern w:val="0"/>
          <w:sz w:val="23"/>
          <w:szCs w:val="23"/>
          <w:highlight w:val="none"/>
        </w:rPr>
      </w:pPr>
      <w:r>
        <w:rPr>
          <w:rFonts w:hint="eastAsia" w:ascii="宋体" w:hAnsi="宋体" w:eastAsia="宋体" w:cs="宋体"/>
          <w:snapToGrid w:val="0"/>
          <w:color w:val="auto"/>
          <w:spacing w:val="0"/>
          <w:kern w:val="0"/>
          <w:sz w:val="23"/>
          <w:szCs w:val="23"/>
          <w:highlight w:val="none"/>
        </w:rPr>
        <w:t>a. 劳务基本单价包括：承包人劳务的全部直接费用，如：工资、加班费、津贴福利费及劳动保护费等。</w:t>
      </w:r>
    </w:p>
    <w:p>
      <w:pPr>
        <w:spacing w:before="78" w:line="334" w:lineRule="auto"/>
        <w:ind w:left="10" w:right="55" w:firstLine="529"/>
        <w:rPr>
          <w:rFonts w:hint="eastAsia" w:ascii="宋体" w:hAnsi="宋体" w:eastAsia="宋体" w:cs="宋体"/>
          <w:color w:val="auto"/>
          <w:highlight w:val="none"/>
        </w:rPr>
      </w:pPr>
      <w:r>
        <w:rPr>
          <w:rFonts w:hint="eastAsia" w:ascii="宋体" w:hAnsi="宋体" w:eastAsia="宋体" w:cs="宋体"/>
          <w:color w:val="auto"/>
          <w:sz w:val="23"/>
          <w:szCs w:val="23"/>
          <w:highlight w:val="none"/>
        </w:rPr>
        <w:t>b</w:t>
      </w:r>
      <w:r>
        <w:rPr>
          <w:rFonts w:hint="eastAsia" w:ascii="宋体" w:hAnsi="宋体" w:eastAsia="宋体" w:cs="宋体"/>
          <w:color w:val="auto"/>
          <w:spacing w:val="0"/>
          <w:sz w:val="23"/>
          <w:szCs w:val="23"/>
          <w:highlight w:val="none"/>
        </w:rPr>
        <w:t>. 承包人的利润、管理、质检、保险、税费；易耗品的使用，水电及照明费，工作台、脚手架、临时设施费，手动机具与工具的使用及维修，以及上述各项伴随而来的费用。</w:t>
      </w:r>
    </w:p>
    <w:p>
      <w:pPr>
        <w:spacing w:before="74" w:line="227" w:lineRule="auto"/>
        <w:ind w:left="549"/>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3.3  计日工材料</w:t>
      </w:r>
    </w:p>
    <w:p>
      <w:pPr>
        <w:spacing w:before="115" w:line="321" w:lineRule="auto"/>
        <w:ind w:left="10" w:firstLine="539"/>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承包人可以得到计日工使用的材料费用(上述 3.2 款已计入劳务费内的材料费</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0"/>
          <w:sz w:val="23"/>
          <w:szCs w:val="23"/>
          <w:highlight w:val="none"/>
        </w:rPr>
        <w:t>用除外) 的支付，此费用按承包人</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计日工材料单价表</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中所填报的单价计算，该单价应包括基本单价及承包人的管理费、税费、利润等所有附加费，说明如下：</w:t>
      </w:r>
    </w:p>
    <w:p>
      <w:pPr>
        <w:spacing w:before="1" w:line="321" w:lineRule="auto"/>
        <w:ind w:left="14" w:firstLine="546"/>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 材料基本单价按供货价加运杂费 (到达承包人现场仓库)、保险费、仓库管理费以及运输损耗等计算；</w:t>
      </w:r>
    </w:p>
    <w:p>
      <w:pPr>
        <w:spacing w:line="228" w:lineRule="auto"/>
        <w:ind w:left="56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 承包人的利润、管理、质检、保险、税费及其他附加费；</w:t>
      </w:r>
    </w:p>
    <w:p>
      <w:pPr>
        <w:spacing w:before="113" w:line="322" w:lineRule="auto"/>
        <w:ind w:left="38" w:right="2" w:firstLine="522"/>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 从现场运至使用地点的人工费和施工机械使用费不包括在上述基本单价内。</w:t>
      </w:r>
    </w:p>
    <w:p>
      <w:pPr>
        <w:spacing w:before="1" w:line="227" w:lineRule="auto"/>
        <w:ind w:left="549"/>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3.4  计日工施工机械</w:t>
      </w:r>
    </w:p>
    <w:p>
      <w:pPr>
        <w:spacing w:before="116" w:line="321" w:lineRule="auto"/>
        <w:ind w:left="10" w:firstLine="55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 承包人可以得到用于计日工作业的施工机械费用的支付，该费用按承包人填报的</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计日工施工机械单价表</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中的租价计算。该租价应包括施工机械的折旧、利息、维修、保养、零配件、油燃料、保险和其他消耗品的费用以及全部有关使用</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0"/>
          <w:sz w:val="23"/>
          <w:szCs w:val="23"/>
          <w:highlight w:val="none"/>
        </w:rPr>
        <w:t>这些机械的管理费、税费、利润和司机与助手的劳务费等费用。</w:t>
      </w:r>
    </w:p>
    <w:p>
      <w:pPr>
        <w:spacing w:before="3" w:line="327" w:lineRule="auto"/>
        <w:ind w:left="12" w:firstLine="548"/>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 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68" w:line="222" w:lineRule="auto"/>
        <w:ind w:left="4"/>
        <w:outlineLvl w:val="0"/>
        <w:rPr>
          <w:rFonts w:hint="eastAsia" w:ascii="宋体" w:hAnsi="宋体" w:eastAsia="宋体" w:cs="宋体"/>
          <w:color w:val="auto"/>
          <w:sz w:val="28"/>
          <w:szCs w:val="28"/>
          <w:highlight w:val="none"/>
        </w:rPr>
      </w:pPr>
      <w:bookmarkStart w:id="116" w:name="_Toc32602"/>
      <w:r>
        <w:rPr>
          <w:rFonts w:hint="eastAsia" w:ascii="宋体" w:hAnsi="宋体" w:eastAsia="宋体" w:cs="宋体"/>
          <w:color w:val="auto"/>
          <w:spacing w:val="0"/>
          <w:sz w:val="28"/>
          <w:szCs w:val="28"/>
          <w:highlight w:val="none"/>
        </w:rPr>
        <w:t xml:space="preserve">4.  </w:t>
      </w:r>
      <w:r>
        <w:rPr>
          <w:rFonts w:hint="eastAsia" w:ascii="宋体" w:hAnsi="宋体" w:eastAsia="宋体" w:cs="宋体"/>
          <w:color w:val="auto"/>
          <w:sz w:val="28"/>
          <w:szCs w:val="28"/>
          <w:highlight w:val="none"/>
        </w:rPr>
        <w:t>其他说明</w:t>
      </w:r>
      <w:bookmarkEnd w:id="116"/>
    </w:p>
    <w:p>
      <w:pPr>
        <w:spacing w:before="91" w:line="222" w:lineRule="auto"/>
        <w:ind w:left="0"/>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t>5.  工程量清单</w:t>
      </w:r>
    </w:p>
    <w:p>
      <w:pPr>
        <w:spacing w:line="271" w:lineRule="auto"/>
        <w:rPr>
          <w:rFonts w:hint="eastAsia" w:ascii="宋体" w:hAnsi="宋体" w:eastAsia="宋体" w:cs="宋体"/>
          <w:color w:val="auto"/>
          <w:sz w:val="21"/>
          <w:highlight w:val="none"/>
        </w:rPr>
      </w:pPr>
    </w:p>
    <w:p>
      <w:pPr>
        <w:spacing w:before="75" w:line="229" w:lineRule="auto"/>
        <w:ind w:left="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5. 1  工程</w:t>
      </w:r>
      <w:r>
        <w:rPr>
          <w:rFonts w:hint="eastAsia" w:ascii="宋体" w:hAnsi="宋体" w:eastAsia="宋体" w:cs="宋体"/>
          <w:color w:val="auto"/>
          <w:sz w:val="23"/>
          <w:szCs w:val="23"/>
          <w:highlight w:val="none"/>
        </w:rPr>
        <w:t>量清单表</w:t>
      </w:r>
    </w:p>
    <w:p>
      <w:pPr>
        <w:rPr>
          <w:rFonts w:hint="eastAsia" w:ascii="宋体" w:hAnsi="宋体" w:eastAsia="宋体" w:cs="宋体"/>
          <w:color w:val="auto"/>
          <w:highlight w:val="none"/>
        </w:rPr>
      </w:pPr>
    </w:p>
    <w:p>
      <w:pPr>
        <w:spacing w:before="75" w:line="229" w:lineRule="auto"/>
        <w:ind w:left="0" w:firstLine="460" w:firstLineChars="200"/>
        <w:jc w:val="both"/>
        <w:outlineLvl w:val="0"/>
        <w:rPr>
          <w:rFonts w:hint="eastAsia" w:ascii="宋体" w:hAnsi="宋体" w:eastAsia="宋体" w:cs="宋体"/>
          <w:color w:val="auto"/>
          <w:sz w:val="23"/>
          <w:szCs w:val="23"/>
          <w:highlight w:val="none"/>
          <w:lang w:val="en-US" w:eastAsia="zh-CN"/>
        </w:rPr>
      </w:pPr>
      <w:bookmarkStart w:id="117" w:name="_Toc3010"/>
      <w:r>
        <w:rPr>
          <w:rFonts w:hint="eastAsia" w:ascii="宋体" w:hAnsi="宋体" w:eastAsia="宋体" w:cs="宋体"/>
          <w:color w:val="auto"/>
          <w:sz w:val="23"/>
          <w:szCs w:val="23"/>
          <w:highlight w:val="none"/>
        </w:rPr>
        <w:t>工 程 量 清 单</w:t>
      </w:r>
      <w:r>
        <w:rPr>
          <w:rFonts w:hint="eastAsia" w:ascii="宋体" w:hAnsi="宋体" w:eastAsia="宋体" w:cs="宋体"/>
          <w:color w:val="auto"/>
          <w:sz w:val="23"/>
          <w:szCs w:val="23"/>
          <w:highlight w:val="none"/>
          <w:lang w:val="en-US" w:eastAsia="zh-CN"/>
        </w:rPr>
        <w:t>(详见附件）</w:t>
      </w:r>
      <w:bookmarkEnd w:id="117"/>
    </w:p>
    <w:p>
      <w:pPr>
        <w:pStyle w:val="12"/>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spacing w:before="247" w:line="222" w:lineRule="auto"/>
        <w:ind w:left="0"/>
        <w:jc w:val="center"/>
        <w:rPr>
          <w:rFonts w:hint="eastAsia" w:ascii="宋体" w:hAnsi="宋体" w:eastAsia="宋体" w:cs="宋体"/>
          <w:color w:val="auto"/>
          <w:spacing w:val="2"/>
          <w:sz w:val="76"/>
          <w:szCs w:val="76"/>
          <w:highlight w:val="none"/>
        </w:rPr>
      </w:pPr>
    </w:p>
    <w:p>
      <w:pPr>
        <w:spacing w:before="247" w:line="222" w:lineRule="auto"/>
        <w:ind w:left="0"/>
        <w:jc w:val="center"/>
        <w:rPr>
          <w:rFonts w:hint="eastAsia" w:ascii="宋体" w:hAnsi="宋体" w:eastAsia="宋体" w:cs="宋体"/>
          <w:color w:val="auto"/>
          <w:spacing w:val="2"/>
          <w:sz w:val="76"/>
          <w:szCs w:val="76"/>
          <w:highlight w:val="none"/>
        </w:rPr>
      </w:pPr>
    </w:p>
    <w:p>
      <w:pPr>
        <w:spacing w:before="247" w:line="222" w:lineRule="auto"/>
        <w:ind w:left="0"/>
        <w:jc w:val="center"/>
        <w:rPr>
          <w:rFonts w:hint="eastAsia" w:ascii="宋体" w:hAnsi="宋体" w:eastAsia="宋体" w:cs="宋体"/>
          <w:color w:val="auto"/>
          <w:sz w:val="76"/>
          <w:szCs w:val="76"/>
          <w:highlight w:val="none"/>
        </w:rPr>
      </w:pPr>
      <w:r>
        <w:rPr>
          <w:rFonts w:hint="eastAsia" w:ascii="宋体" w:hAnsi="宋体" w:eastAsia="宋体" w:cs="宋体"/>
          <w:color w:val="auto"/>
          <w:spacing w:val="2"/>
          <w:sz w:val="76"/>
          <w:szCs w:val="76"/>
          <w:highlight w:val="none"/>
        </w:rPr>
        <w:t xml:space="preserve">第  二  </w:t>
      </w:r>
      <w:r>
        <w:rPr>
          <w:rFonts w:hint="eastAsia" w:ascii="宋体" w:hAnsi="宋体" w:eastAsia="宋体" w:cs="宋体"/>
          <w:color w:val="auto"/>
          <w:sz w:val="76"/>
          <w:szCs w:val="76"/>
          <w:highlight w:val="none"/>
        </w:rPr>
        <w:t>卷</w:t>
      </w:r>
    </w:p>
    <w:p>
      <w:pPr>
        <w:spacing w:before="247" w:line="222" w:lineRule="auto"/>
        <w:jc w:val="center"/>
        <w:rPr>
          <w:rFonts w:hint="eastAsia" w:ascii="宋体" w:hAnsi="宋体" w:eastAsia="宋体" w:cs="宋体"/>
          <w:color w:val="auto"/>
          <w:highlight w:val="none"/>
        </w:rPr>
      </w:pPr>
    </w:p>
    <w:p>
      <w:pPr>
        <w:spacing w:before="247" w:line="222" w:lineRule="auto"/>
        <w:jc w:val="center"/>
        <w:rPr>
          <w:rFonts w:hint="eastAsia" w:ascii="宋体" w:hAnsi="宋体" w:eastAsia="宋体" w:cs="宋体"/>
          <w:color w:val="auto"/>
          <w:highlight w:val="none"/>
        </w:rPr>
      </w:pPr>
    </w:p>
    <w:p>
      <w:pPr>
        <w:spacing w:before="247" w:line="222" w:lineRule="auto"/>
        <w:jc w:val="center"/>
        <w:rPr>
          <w:rFonts w:hint="eastAsia" w:ascii="宋体" w:hAnsi="宋体" w:eastAsia="宋体" w:cs="宋体"/>
          <w:color w:val="auto"/>
          <w:highlight w:val="none"/>
        </w:rPr>
      </w:pPr>
    </w:p>
    <w:p>
      <w:pPr>
        <w:spacing w:line="252" w:lineRule="auto"/>
        <w:rPr>
          <w:rFonts w:hint="eastAsia" w:ascii="宋体" w:hAnsi="宋体" w:eastAsia="宋体" w:cs="宋体"/>
          <w:color w:val="auto"/>
          <w:sz w:val="21"/>
          <w:highlight w:val="none"/>
        </w:rPr>
      </w:pPr>
    </w:p>
    <w:p>
      <w:pPr>
        <w:spacing w:before="179" w:line="225" w:lineRule="auto"/>
        <w:ind w:left="1557"/>
        <w:outlineLvl w:val="0"/>
        <w:rPr>
          <w:rFonts w:hint="eastAsia" w:ascii="宋体" w:hAnsi="宋体" w:eastAsia="宋体" w:cs="宋体"/>
          <w:color w:val="auto"/>
          <w:sz w:val="55"/>
          <w:szCs w:val="55"/>
          <w:highlight w:val="none"/>
        </w:rPr>
      </w:pPr>
      <w:bookmarkStart w:id="118" w:name="_Toc6323"/>
      <w:r>
        <w:rPr>
          <w:rFonts w:hint="eastAsia" w:ascii="宋体" w:hAnsi="宋体" w:eastAsia="宋体" w:cs="宋体"/>
          <w:color w:val="auto"/>
          <w:spacing w:val="10"/>
          <w:sz w:val="55"/>
          <w:szCs w:val="55"/>
          <w:highlight w:val="none"/>
        </w:rPr>
        <w:t>第</w:t>
      </w:r>
      <w:r>
        <w:rPr>
          <w:rFonts w:hint="eastAsia" w:ascii="宋体" w:hAnsi="宋体" w:eastAsia="宋体" w:cs="宋体"/>
          <w:color w:val="auto"/>
          <w:spacing w:val="7"/>
          <w:sz w:val="55"/>
          <w:szCs w:val="55"/>
          <w:highlight w:val="none"/>
        </w:rPr>
        <w:t>六</w:t>
      </w:r>
      <w:r>
        <w:rPr>
          <w:rFonts w:hint="eastAsia" w:ascii="宋体" w:hAnsi="宋体" w:eastAsia="宋体" w:cs="宋体"/>
          <w:color w:val="auto"/>
          <w:spacing w:val="5"/>
          <w:sz w:val="55"/>
          <w:szCs w:val="55"/>
          <w:highlight w:val="none"/>
        </w:rPr>
        <w:t>章  图纸 (另册)</w:t>
      </w:r>
      <w:bookmarkEnd w:id="118"/>
    </w:p>
    <w:p>
      <w:pPr>
        <w:rPr>
          <w:rFonts w:hint="eastAsia" w:ascii="宋体" w:hAnsi="宋体" w:eastAsia="宋体" w:cs="宋体"/>
          <w:color w:val="auto"/>
          <w:highlight w:val="none"/>
        </w:rPr>
        <w:sectPr>
          <w:headerReference r:id="rId24" w:type="default"/>
          <w:footerReference r:id="rId25" w:type="default"/>
          <w:pgSz w:w="11907" w:h="16840"/>
          <w:pgMar w:top="1440" w:right="1080" w:bottom="1440" w:left="1080" w:header="1198" w:footer="1094" w:gutter="0"/>
          <w:pgNumType w:fmt="decimal"/>
          <w:cols w:space="720" w:num="1"/>
        </w:sectPr>
      </w:pPr>
    </w:p>
    <w:p>
      <w:pPr>
        <w:pStyle w:val="2"/>
        <w:ind w:firstLine="0" w:firstLineChars="0"/>
        <w:rPr>
          <w:rFonts w:hint="eastAsia" w:ascii="宋体" w:hAnsi="宋体" w:eastAsia="宋体" w:cs="宋体"/>
          <w:color w:val="auto"/>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before="247" w:line="222" w:lineRule="auto"/>
        <w:ind w:left="2465"/>
        <w:rPr>
          <w:rFonts w:hint="eastAsia" w:ascii="宋体" w:hAnsi="宋体" w:eastAsia="宋体" w:cs="宋体"/>
          <w:color w:val="auto"/>
          <w:sz w:val="76"/>
          <w:szCs w:val="76"/>
          <w:highlight w:val="none"/>
        </w:rPr>
      </w:pPr>
      <w:r>
        <w:rPr>
          <w:rFonts w:hint="eastAsia" w:ascii="宋体" w:hAnsi="宋体" w:eastAsia="宋体" w:cs="宋体"/>
          <w:color w:val="auto"/>
          <w:spacing w:val="2"/>
          <w:sz w:val="76"/>
          <w:szCs w:val="76"/>
          <w:highlight w:val="none"/>
        </w:rPr>
        <w:t xml:space="preserve">第  三  </w:t>
      </w:r>
      <w:r>
        <w:rPr>
          <w:rFonts w:hint="eastAsia" w:ascii="宋体" w:hAnsi="宋体" w:eastAsia="宋体" w:cs="宋体"/>
          <w:color w:val="auto"/>
          <w:sz w:val="76"/>
          <w:szCs w:val="76"/>
          <w:highlight w:val="none"/>
        </w:rPr>
        <w:t>卷</w:t>
      </w: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244" w:lineRule="auto"/>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96128" behindDoc="0" locked="0" layoutInCell="0" allowOverlap="1">
                <wp:simplePos x="0" y="0"/>
                <wp:positionH relativeFrom="page">
                  <wp:posOffset>3702050</wp:posOffset>
                </wp:positionH>
                <wp:positionV relativeFrom="page">
                  <wp:posOffset>9883775</wp:posOffset>
                </wp:positionV>
                <wp:extent cx="194945" cy="12763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94945" cy="127635"/>
                        </a:xfrm>
                        <a:prstGeom prst="rect">
                          <a:avLst/>
                        </a:prstGeom>
                        <a:noFill/>
                        <a:ln>
                          <a:noFill/>
                        </a:ln>
                      </wps:spPr>
                      <wps:txbx>
                        <w:txbxContent>
                          <w:p>
                            <w:pPr>
                              <w:spacing w:before="19" w:line="197" w:lineRule="auto"/>
                              <w:ind w:left="20"/>
                              <w:rPr>
                                <w:rFonts w:ascii="Times New Roman" w:hAnsi="Times New Roman" w:eastAsia="Times New Roman" w:cs="Times New Roman"/>
                                <w:sz w:val="17"/>
                                <w:szCs w:val="17"/>
                              </w:rPr>
                            </w:pPr>
                            <w:bookmarkStart w:id="144" w:name="_bookmark110"/>
                            <w:bookmarkEnd w:id="144"/>
                            <w:bookmarkStart w:id="145" w:name="_bookmark88"/>
                            <w:bookmarkEnd w:id="145"/>
                            <w:bookmarkStart w:id="146" w:name="_bookmark75"/>
                            <w:bookmarkEnd w:id="146"/>
                          </w:p>
                        </w:txbxContent>
                      </wps:txbx>
                      <wps:bodyPr lIns="0" tIns="0" rIns="0" bIns="0" upright="1"/>
                    </wps:wsp>
                  </a:graphicData>
                </a:graphic>
              </wp:anchor>
            </w:drawing>
          </mc:Choice>
          <mc:Fallback>
            <w:pict>
              <v:shape id="_x0000_s1026" o:spid="_x0000_s1026" o:spt="202" type="#_x0000_t202" style="position:absolute;left:0pt;margin-left:291.5pt;margin-top:778.25pt;height:10.05pt;width:15.35pt;mso-position-horizontal-relative:page;mso-position-vertical-relative:page;z-index:251696128;mso-width-relative:page;mso-height-relative:page;" filled="f" stroked="f" coordsize="21600,21600" o:allowincell="f" o:gfxdata="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ZQoa2gAAAA0BAAAPAAAAAAAAAAEAIAAAACIAAABkcnMvZG93bnJldi54bWxQ&#10;SwECFAAUAAAACACHTuJA7cOQL7wBAABzAwAADgAAAAAAAAABACAAAAApAQAAZHJzL2Uyb0RvYy54&#10;bWxQSwUGAAAAAAYABgBZAQAAVwUAAAAA&#10;">
                <v:fill on="f" focussize="0,0"/>
                <v:stroke on="f"/>
                <v:imagedata o:title=""/>
                <o:lock v:ext="edit" aspectratio="f"/>
                <v:textbox inset="0mm,0mm,0mm,0mm">
                  <w:txbxContent>
                    <w:p>
                      <w:pPr>
                        <w:spacing w:before="19" w:line="197" w:lineRule="auto"/>
                        <w:ind w:left="20"/>
                        <w:rPr>
                          <w:rFonts w:ascii="Times New Roman" w:hAnsi="Times New Roman" w:eastAsia="Times New Roman" w:cs="Times New Roman"/>
                          <w:sz w:val="17"/>
                          <w:szCs w:val="17"/>
                        </w:rPr>
                      </w:pPr>
                      <w:bookmarkStart w:id="144" w:name="_bookmark110"/>
                      <w:bookmarkEnd w:id="144"/>
                      <w:bookmarkStart w:id="145" w:name="_bookmark88"/>
                      <w:bookmarkEnd w:id="145"/>
                      <w:bookmarkStart w:id="146" w:name="_bookmark75"/>
                      <w:bookmarkEnd w:id="146"/>
                    </w:p>
                  </w:txbxContent>
                </v:textbox>
              </v:shape>
            </w:pict>
          </mc:Fallback>
        </mc:AlternateContent>
      </w: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before="179" w:line="225" w:lineRule="auto"/>
        <w:ind w:left="998"/>
        <w:outlineLvl w:val="0"/>
        <w:rPr>
          <w:rFonts w:hint="eastAsia" w:ascii="宋体" w:hAnsi="宋体" w:eastAsia="宋体" w:cs="宋体"/>
          <w:color w:val="auto"/>
          <w:sz w:val="55"/>
          <w:szCs w:val="55"/>
          <w:highlight w:val="none"/>
        </w:rPr>
      </w:pPr>
      <w:bookmarkStart w:id="119" w:name="_Toc23574"/>
      <w:r>
        <w:rPr>
          <w:rFonts w:hint="eastAsia" w:ascii="宋体" w:hAnsi="宋体" w:eastAsia="宋体" w:cs="宋体"/>
          <w:color w:val="auto"/>
          <w:spacing w:val="8"/>
          <w:sz w:val="55"/>
          <w:szCs w:val="55"/>
          <w:highlight w:val="none"/>
        </w:rPr>
        <w:t>第</w:t>
      </w:r>
      <w:r>
        <w:rPr>
          <w:rFonts w:hint="eastAsia" w:ascii="宋体" w:hAnsi="宋体" w:eastAsia="宋体" w:cs="宋体"/>
          <w:color w:val="auto"/>
          <w:spacing w:val="6"/>
          <w:sz w:val="55"/>
          <w:szCs w:val="55"/>
          <w:highlight w:val="none"/>
        </w:rPr>
        <w:t>七章  技术规范 (另册)</w:t>
      </w:r>
      <w:bookmarkEnd w:id="119"/>
    </w:p>
    <w:p>
      <w:pPr>
        <w:rPr>
          <w:rFonts w:hint="eastAsia" w:ascii="宋体" w:hAnsi="宋体" w:eastAsia="宋体" w:cs="宋体"/>
          <w:color w:val="auto"/>
          <w:highlight w:val="none"/>
        </w:rPr>
      </w:pPr>
    </w:p>
    <w:p>
      <w:pPr>
        <w:spacing w:line="244"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before="179" w:line="225" w:lineRule="auto"/>
        <w:ind w:left="717"/>
        <w:outlineLvl w:val="0"/>
        <w:rPr>
          <w:rFonts w:hint="eastAsia" w:ascii="宋体" w:hAnsi="宋体" w:eastAsia="宋体" w:cs="宋体"/>
          <w:color w:val="auto"/>
          <w:sz w:val="55"/>
          <w:szCs w:val="55"/>
          <w:highlight w:val="none"/>
        </w:rPr>
      </w:pPr>
      <w:bookmarkStart w:id="120" w:name="_Toc4409"/>
      <w:r>
        <w:rPr>
          <w:rFonts w:hint="eastAsia" w:ascii="宋体" w:hAnsi="宋体" w:eastAsia="宋体" w:cs="宋体"/>
          <w:color w:val="auto"/>
          <w:spacing w:val="8"/>
          <w:sz w:val="55"/>
          <w:szCs w:val="55"/>
          <w:highlight w:val="none"/>
        </w:rPr>
        <w:t>第八章  工程量清单计量规</w:t>
      </w:r>
      <w:r>
        <w:rPr>
          <w:rFonts w:hint="eastAsia" w:ascii="宋体" w:hAnsi="宋体" w:eastAsia="宋体" w:cs="宋体"/>
          <w:color w:val="auto"/>
          <w:spacing w:val="5"/>
          <w:sz w:val="55"/>
          <w:szCs w:val="55"/>
          <w:highlight w:val="none"/>
        </w:rPr>
        <w:t>则</w:t>
      </w:r>
      <w:bookmarkEnd w:id="120"/>
    </w:p>
    <w:p>
      <w:pPr>
        <w:spacing w:before="414" w:line="225" w:lineRule="auto"/>
        <w:ind w:left="2859"/>
        <w:outlineLvl w:val="0"/>
        <w:rPr>
          <w:rFonts w:hint="eastAsia" w:ascii="宋体" w:hAnsi="宋体" w:eastAsia="宋体" w:cs="宋体"/>
          <w:color w:val="auto"/>
          <w:sz w:val="55"/>
          <w:szCs w:val="55"/>
          <w:highlight w:val="none"/>
        </w:rPr>
      </w:pPr>
      <w:bookmarkStart w:id="121" w:name="_Toc31260"/>
      <w:r>
        <w:rPr>
          <w:rFonts w:hint="eastAsia" w:ascii="宋体" w:hAnsi="宋体" w:eastAsia="宋体" w:cs="宋体"/>
          <w:color w:val="auto"/>
          <w:spacing w:val="40"/>
          <w:sz w:val="55"/>
          <w:szCs w:val="55"/>
          <w:highlight w:val="none"/>
        </w:rPr>
        <w:t>(</w:t>
      </w:r>
      <w:r>
        <w:rPr>
          <w:rFonts w:hint="eastAsia" w:ascii="宋体" w:hAnsi="宋体" w:eastAsia="宋体" w:cs="宋体"/>
          <w:color w:val="auto"/>
          <w:spacing w:val="36"/>
          <w:sz w:val="55"/>
          <w:szCs w:val="55"/>
          <w:highlight w:val="none"/>
        </w:rPr>
        <w:t>另   册)</w:t>
      </w:r>
      <w:bookmarkEnd w:id="121"/>
    </w:p>
    <w:p>
      <w:pPr>
        <w:rPr>
          <w:rFonts w:hint="eastAsia" w:ascii="宋体" w:hAnsi="宋体" w:eastAsia="宋体" w:cs="宋体"/>
          <w:color w:val="auto"/>
          <w:highlight w:val="none"/>
        </w:rPr>
        <w:sectPr>
          <w:footerReference r:id="rId26" w:type="default"/>
          <w:pgSz w:w="11907" w:h="16840"/>
          <w:pgMar w:top="1440" w:right="1080" w:bottom="1440" w:left="1080" w:header="1198" w:footer="1094" w:gutter="0"/>
          <w:pgNumType w:fmt="decimal"/>
          <w:cols w:space="720" w:num="1"/>
        </w:sect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before="247" w:line="222" w:lineRule="auto"/>
        <w:ind w:left="2465"/>
        <w:rPr>
          <w:rFonts w:hint="eastAsia" w:ascii="宋体" w:hAnsi="宋体" w:eastAsia="宋体" w:cs="宋体"/>
          <w:color w:val="auto"/>
          <w:sz w:val="76"/>
          <w:szCs w:val="76"/>
          <w:highlight w:val="none"/>
        </w:rPr>
      </w:pPr>
      <w:r>
        <w:rPr>
          <w:rFonts w:hint="eastAsia" w:ascii="宋体" w:hAnsi="宋体" w:eastAsia="宋体" w:cs="宋体"/>
          <w:color w:val="auto"/>
          <w:spacing w:val="2"/>
          <w:sz w:val="76"/>
          <w:szCs w:val="76"/>
          <w:highlight w:val="none"/>
        </w:rPr>
        <w:t xml:space="preserve">第  四  </w:t>
      </w:r>
      <w:r>
        <w:rPr>
          <w:rFonts w:hint="eastAsia" w:ascii="宋体" w:hAnsi="宋体" w:eastAsia="宋体" w:cs="宋体"/>
          <w:color w:val="auto"/>
          <w:sz w:val="76"/>
          <w:szCs w:val="76"/>
          <w:highlight w:val="none"/>
        </w:rPr>
        <w:t>卷</w:t>
      </w: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179"/>
        <w:ind w:left="1422"/>
        <w:outlineLvl w:val="0"/>
        <w:rPr>
          <w:rFonts w:hint="eastAsia" w:ascii="宋体" w:hAnsi="宋体" w:eastAsia="宋体" w:cs="宋体"/>
          <w:color w:val="auto"/>
          <w:sz w:val="28"/>
          <w:szCs w:val="28"/>
          <w:highlight w:val="none"/>
        </w:rPr>
      </w:pPr>
      <w:bookmarkStart w:id="122" w:name="_Toc21500"/>
      <w:r>
        <w:rPr>
          <w:rFonts w:hint="eastAsia" w:ascii="宋体" w:hAnsi="宋体" w:eastAsia="宋体" w:cs="宋体"/>
          <w:color w:val="auto"/>
          <w:spacing w:val="12"/>
          <w:sz w:val="55"/>
          <w:szCs w:val="55"/>
          <w:highlight w:val="none"/>
        </w:rPr>
        <w:t>第</w:t>
      </w:r>
      <w:r>
        <w:rPr>
          <w:rFonts w:hint="eastAsia" w:ascii="宋体" w:hAnsi="宋体" w:eastAsia="宋体" w:cs="宋体"/>
          <w:color w:val="auto"/>
          <w:spacing w:val="6"/>
          <w:sz w:val="55"/>
          <w:szCs w:val="55"/>
          <w:highlight w:val="none"/>
        </w:rPr>
        <w:t>九章  投标文件格式</w:t>
      </w:r>
      <w:bookmarkEnd w:id="122"/>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pStyle w:val="2"/>
        <w:rPr>
          <w:rFonts w:hint="eastAsia" w:ascii="宋体" w:hAnsi="宋体" w:eastAsia="宋体" w:cs="宋体"/>
          <w:color w:val="auto"/>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2"/>
        <w:rPr>
          <w:rFonts w:hint="eastAsia" w:ascii="宋体" w:hAnsi="宋体" w:eastAsia="宋体" w:cs="宋体"/>
          <w:color w:val="auto"/>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before="153" w:line="681" w:lineRule="exact"/>
        <w:ind w:left="3631"/>
        <w:rPr>
          <w:rFonts w:hint="eastAsia" w:ascii="宋体" w:hAnsi="宋体" w:eastAsia="宋体" w:cs="宋体"/>
          <w:color w:val="auto"/>
          <w:sz w:val="47"/>
          <w:szCs w:val="47"/>
          <w:highlight w:val="none"/>
        </w:rPr>
      </w:pPr>
      <w:r>
        <w:rPr>
          <w:rFonts w:hint="eastAsia" w:ascii="宋体" w:hAnsi="宋体" w:eastAsia="宋体" w:cs="宋体"/>
          <w:color w:val="auto"/>
          <w:spacing w:val="5"/>
          <w:position w:val="13"/>
          <w:sz w:val="47"/>
          <w:szCs w:val="47"/>
          <w:highlight w:val="none"/>
        </w:rPr>
        <w:t>湖南省</w:t>
      </w:r>
    </w:p>
    <w:p>
      <w:pPr>
        <w:tabs>
          <w:tab w:val="left" w:pos="4757"/>
        </w:tabs>
        <w:spacing w:before="1" w:line="227" w:lineRule="auto"/>
        <w:ind w:left="224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color="auto"/>
        </w:rPr>
        <w:tab/>
      </w:r>
      <w:r>
        <w:rPr>
          <w:rFonts w:hint="eastAsia" w:ascii="宋体" w:hAnsi="宋体" w:eastAsia="宋体" w:cs="宋体"/>
          <w:color w:val="auto"/>
          <w:spacing w:val="3"/>
          <w:sz w:val="30"/>
          <w:szCs w:val="30"/>
          <w:highlight w:val="none"/>
        </w:rPr>
        <w:t>(</w:t>
      </w:r>
      <w:r>
        <w:rPr>
          <w:rFonts w:hint="eastAsia" w:ascii="宋体" w:hAnsi="宋体" w:eastAsia="宋体" w:cs="宋体"/>
          <w:color w:val="auto"/>
          <w:spacing w:val="2"/>
          <w:sz w:val="30"/>
          <w:szCs w:val="30"/>
          <w:highlight w:val="none"/>
        </w:rPr>
        <w:t>项目名称)</w:t>
      </w:r>
    </w:p>
    <w:p>
      <w:pPr>
        <w:tabs>
          <w:tab w:val="left" w:pos="3441"/>
        </w:tabs>
        <w:spacing w:before="71" w:line="227" w:lineRule="auto"/>
        <w:ind w:left="15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color="auto"/>
        </w:rPr>
        <w:tab/>
      </w:r>
      <w:r>
        <w:rPr>
          <w:rFonts w:hint="eastAsia" w:ascii="宋体" w:hAnsi="宋体" w:eastAsia="宋体" w:cs="宋体"/>
          <w:color w:val="auto"/>
          <w:spacing w:val="11"/>
          <w:sz w:val="30"/>
          <w:szCs w:val="30"/>
          <w:highlight w:val="none"/>
        </w:rPr>
        <w:t>(</w:t>
      </w:r>
      <w:r>
        <w:rPr>
          <w:rFonts w:hint="eastAsia" w:ascii="宋体" w:hAnsi="宋体" w:eastAsia="宋体" w:cs="宋体"/>
          <w:color w:val="auto"/>
          <w:spacing w:val="6"/>
          <w:sz w:val="30"/>
          <w:szCs w:val="30"/>
          <w:highlight w:val="none"/>
        </w:rPr>
        <w:t>工程类别名称) 施工招标</w:t>
      </w: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before="160" w:line="225" w:lineRule="auto"/>
        <w:ind w:left="2977"/>
        <w:rPr>
          <w:rFonts w:hint="eastAsia" w:ascii="宋体" w:hAnsi="宋体" w:eastAsia="宋体" w:cs="宋体"/>
          <w:color w:val="auto"/>
          <w:sz w:val="49"/>
          <w:szCs w:val="49"/>
          <w:highlight w:val="none"/>
        </w:rPr>
      </w:pPr>
      <w:r>
        <w:rPr>
          <w:rFonts w:hint="eastAsia" w:ascii="宋体" w:hAnsi="宋体" w:eastAsia="宋体" w:cs="宋体"/>
          <w:color w:val="auto"/>
          <w:spacing w:val="10"/>
          <w:sz w:val="49"/>
          <w:szCs w:val="49"/>
          <w:highlight w:val="none"/>
        </w:rPr>
        <w:t>投</w:t>
      </w:r>
      <w:r>
        <w:rPr>
          <w:rFonts w:hint="eastAsia" w:ascii="宋体" w:hAnsi="宋体" w:eastAsia="宋体" w:cs="宋体"/>
          <w:color w:val="auto"/>
          <w:spacing w:val="6"/>
          <w:sz w:val="49"/>
          <w:szCs w:val="49"/>
          <w:highlight w:val="none"/>
        </w:rPr>
        <w:t xml:space="preserve"> 标 文 件</w:t>
      </w:r>
    </w:p>
    <w:p>
      <w:pPr>
        <w:spacing w:line="316" w:lineRule="auto"/>
        <w:rPr>
          <w:rFonts w:hint="eastAsia" w:ascii="宋体" w:hAnsi="宋体" w:eastAsia="宋体" w:cs="宋体"/>
          <w:color w:val="auto"/>
          <w:sz w:val="21"/>
          <w:highlight w:val="none"/>
        </w:rPr>
      </w:pPr>
    </w:p>
    <w:p>
      <w:pPr>
        <w:spacing w:before="101" w:line="226" w:lineRule="auto"/>
        <w:ind w:left="2135"/>
        <w:rPr>
          <w:rFonts w:hint="eastAsia" w:ascii="宋体" w:hAnsi="宋体" w:eastAsia="宋体" w:cs="宋体"/>
          <w:color w:val="auto"/>
          <w:sz w:val="31"/>
          <w:szCs w:val="31"/>
          <w:highlight w:val="none"/>
        </w:rPr>
      </w:pPr>
      <w:r>
        <w:rPr>
          <w:rFonts w:hint="eastAsia" w:ascii="宋体" w:hAnsi="宋体" w:eastAsia="宋体" w:cs="宋体"/>
          <w:color w:val="auto"/>
          <w:spacing w:val="21"/>
          <w:sz w:val="31"/>
          <w:szCs w:val="31"/>
          <w:highlight w:val="none"/>
        </w:rPr>
        <w:t>(</w:t>
      </w:r>
      <w:r>
        <w:rPr>
          <w:rFonts w:hint="eastAsia" w:ascii="宋体" w:hAnsi="宋体" w:eastAsia="宋体" w:cs="宋体"/>
          <w:color w:val="auto"/>
          <w:spacing w:val="16"/>
          <w:sz w:val="31"/>
          <w:szCs w:val="31"/>
          <w:highlight w:val="none"/>
        </w:rPr>
        <w:t>第一信封  商务及技术文件)</w:t>
      </w: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tabs>
          <w:tab w:val="left" w:pos="3300"/>
        </w:tabs>
        <w:spacing w:before="92" w:line="304" w:lineRule="auto"/>
        <w:ind w:left="2166" w:right="1058" w:hanging="1601"/>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投标人：</w:t>
      </w:r>
      <w:r>
        <w:rPr>
          <w:rFonts w:hint="eastAsia" w:ascii="宋体" w:hAnsi="宋体" w:eastAsia="宋体" w:cs="宋体"/>
          <w:color w:val="auto"/>
          <w:spacing w:val="-4"/>
          <w:sz w:val="28"/>
          <w:szCs w:val="28"/>
          <w:highlight w:val="none"/>
          <w:u w:val="single" w:color="auto"/>
        </w:rPr>
        <w:t xml:space="preserve">                                    </w:t>
      </w:r>
      <w:r>
        <w:rPr>
          <w:rFonts w:hint="eastAsia" w:ascii="宋体" w:hAnsi="宋体" w:eastAsia="宋体" w:cs="宋体"/>
          <w:color w:val="auto"/>
          <w:spacing w:val="-4"/>
          <w:sz w:val="28"/>
          <w:szCs w:val="28"/>
          <w:highlight w:val="none"/>
        </w:rPr>
        <w:t>(盖单位</w:t>
      </w:r>
      <w:r>
        <w:rPr>
          <w:rFonts w:hint="eastAsia" w:ascii="宋体" w:hAnsi="宋体" w:eastAsia="宋体" w:cs="宋体"/>
          <w:color w:val="auto"/>
          <w:spacing w:val="-2"/>
          <w:sz w:val="28"/>
          <w:szCs w:val="28"/>
          <w:highlight w:val="none"/>
        </w:rPr>
        <w:t>章</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pacing w:val="4"/>
          <w:sz w:val="28"/>
          <w:szCs w:val="28"/>
          <w:highlight w:val="none"/>
        </w:rPr>
        <w:t>年</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 xml:space="preserve"> 月</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 xml:space="preserve"> 日</w:t>
      </w:r>
    </w:p>
    <w:p>
      <w:pPr>
        <w:rPr>
          <w:rFonts w:hint="eastAsia" w:ascii="宋体" w:hAnsi="宋体" w:eastAsia="宋体" w:cs="宋体"/>
          <w:color w:val="auto"/>
          <w:highlight w:val="none"/>
        </w:rPr>
        <w:sectPr>
          <w:footerReference r:id="rId27" w:type="default"/>
          <w:pgSz w:w="11907" w:h="16840"/>
          <w:pgMar w:top="1440" w:right="1080" w:bottom="1440" w:left="1080" w:header="1198" w:footer="1094" w:gutter="0"/>
          <w:pgNumType w:fmt="decimal"/>
          <w:cols w:space="720" w:num="1"/>
        </w:sectPr>
      </w:pPr>
    </w:p>
    <w:p>
      <w:pPr>
        <w:spacing w:before="302" w:line="228" w:lineRule="auto"/>
        <w:ind w:left="3709"/>
        <w:rPr>
          <w:rFonts w:hint="eastAsia" w:ascii="宋体" w:hAnsi="宋体" w:eastAsia="宋体" w:cs="宋体"/>
          <w:color w:val="auto"/>
          <w:sz w:val="29"/>
          <w:szCs w:val="29"/>
          <w:highlight w:val="none"/>
        </w:rPr>
      </w:pPr>
      <w:r>
        <w:rPr>
          <w:rFonts w:hint="eastAsia" w:ascii="宋体" w:hAnsi="宋体" w:eastAsia="宋体" w:cs="宋体"/>
          <w:color w:val="auto"/>
          <w:spacing w:val="1"/>
          <w:sz w:val="29"/>
          <w:szCs w:val="29"/>
          <w:highlight w:val="none"/>
          <w14:textOutline w14:w="5448" w14:cap="sq" w14:cmpd="sng">
            <w14:solidFill>
              <w14:srgbClr w14:val="000000"/>
            </w14:solidFill>
            <w14:prstDash w14:val="solid"/>
            <w14:bevel/>
          </w14:textOutline>
        </w:rPr>
        <w:t>目</w:t>
      </w:r>
      <w:r>
        <w:rPr>
          <w:rFonts w:hint="eastAsia" w:ascii="宋体" w:hAnsi="宋体" w:eastAsia="宋体" w:cs="宋体"/>
          <w:color w:val="auto"/>
          <w:sz w:val="29"/>
          <w:szCs w:val="29"/>
          <w:highlight w:val="none"/>
        </w:rPr>
        <w:t xml:space="preserve">     </w:t>
      </w:r>
      <w:r>
        <w:rPr>
          <w:rFonts w:hint="eastAsia" w:ascii="宋体" w:hAnsi="宋体" w:eastAsia="宋体" w:cs="宋体"/>
          <w:color w:val="auto"/>
          <w:sz w:val="29"/>
          <w:szCs w:val="29"/>
          <w:highlight w:val="none"/>
          <w14:textOutline w14:w="5448" w14:cap="sq" w14:cmpd="sng">
            <w14:solidFill>
              <w14:srgbClr w14:val="000000"/>
            </w14:solidFill>
            <w14:prstDash w14:val="solid"/>
            <w14:bevel/>
          </w14:textOutline>
        </w:rPr>
        <w:t>录</w:t>
      </w: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before="75" w:line="394" w:lineRule="exact"/>
        <w:ind w:left="1633"/>
        <w:rPr>
          <w:rFonts w:hint="eastAsia" w:ascii="宋体" w:hAnsi="宋体" w:eastAsia="宋体" w:cs="宋体"/>
          <w:color w:val="auto"/>
          <w:sz w:val="23"/>
          <w:szCs w:val="23"/>
          <w:highlight w:val="none"/>
        </w:rPr>
      </w:pPr>
      <w:r>
        <w:rPr>
          <w:rFonts w:hint="eastAsia" w:ascii="宋体" w:hAnsi="宋体" w:eastAsia="宋体" w:cs="宋体"/>
          <w:color w:val="auto"/>
          <w:spacing w:val="16"/>
          <w:position w:val="2"/>
          <w:sz w:val="23"/>
          <w:szCs w:val="23"/>
          <w:highlight w:val="none"/>
        </w:rPr>
        <w:t>一</w:t>
      </w:r>
      <w:r>
        <w:rPr>
          <w:rFonts w:hint="eastAsia" w:ascii="宋体" w:hAnsi="宋体" w:eastAsia="宋体" w:cs="宋体"/>
          <w:color w:val="auto"/>
          <w:spacing w:val="8"/>
          <w:position w:val="2"/>
          <w:sz w:val="23"/>
          <w:szCs w:val="23"/>
          <w:highlight w:val="none"/>
        </w:rPr>
        <w:t>、投标函及投标函附录</w:t>
      </w:r>
    </w:p>
    <w:p>
      <w:pPr>
        <w:spacing w:before="44" w:line="315" w:lineRule="exact"/>
        <w:ind w:left="1633"/>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二</w:t>
      </w:r>
      <w:r>
        <w:rPr>
          <w:rFonts w:hint="eastAsia" w:ascii="宋体" w:hAnsi="宋体" w:eastAsia="宋体" w:cs="宋体"/>
          <w:color w:val="auto"/>
          <w:spacing w:val="9"/>
          <w:position w:val="1"/>
          <w:sz w:val="23"/>
          <w:szCs w:val="23"/>
          <w:highlight w:val="none"/>
        </w:rPr>
        <w:t>、授权委托书或法定代表人身份证明</w:t>
      </w:r>
    </w:p>
    <w:p>
      <w:pPr>
        <w:spacing w:before="124" w:line="306" w:lineRule="exact"/>
        <w:ind w:left="1629"/>
        <w:rPr>
          <w:rFonts w:hint="eastAsia" w:ascii="宋体" w:hAnsi="宋体" w:eastAsia="宋体" w:cs="宋体"/>
          <w:color w:val="auto"/>
          <w:sz w:val="23"/>
          <w:szCs w:val="23"/>
          <w:highlight w:val="none"/>
        </w:rPr>
      </w:pPr>
      <w:r>
        <w:rPr>
          <w:rFonts w:hint="eastAsia" w:ascii="宋体" w:hAnsi="宋体" w:eastAsia="宋体" w:cs="宋体"/>
          <w:color w:val="auto"/>
          <w:spacing w:val="9"/>
          <w:position w:val="1"/>
          <w:sz w:val="23"/>
          <w:szCs w:val="23"/>
          <w:highlight w:val="none"/>
        </w:rPr>
        <w:t>三、联合体协议</w:t>
      </w:r>
      <w:r>
        <w:rPr>
          <w:rFonts w:hint="eastAsia" w:ascii="宋体" w:hAnsi="宋体" w:eastAsia="宋体" w:cs="宋体"/>
          <w:color w:val="auto"/>
          <w:spacing w:val="7"/>
          <w:position w:val="1"/>
          <w:sz w:val="23"/>
          <w:szCs w:val="23"/>
          <w:highlight w:val="none"/>
        </w:rPr>
        <w:t>书</w:t>
      </w:r>
    </w:p>
    <w:p>
      <w:pPr>
        <w:spacing w:before="135" w:line="231" w:lineRule="auto"/>
        <w:ind w:left="165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四</w:t>
      </w:r>
      <w:r>
        <w:rPr>
          <w:rFonts w:hint="eastAsia" w:ascii="宋体" w:hAnsi="宋体" w:eastAsia="宋体" w:cs="宋体"/>
          <w:color w:val="auto"/>
          <w:spacing w:val="5"/>
          <w:sz w:val="23"/>
          <w:szCs w:val="23"/>
          <w:highlight w:val="none"/>
        </w:rPr>
        <w:t>、投标保证金</w:t>
      </w:r>
    </w:p>
    <w:p>
      <w:pPr>
        <w:spacing w:before="152" w:line="238" w:lineRule="auto"/>
        <w:ind w:left="163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五</w:t>
      </w:r>
      <w:r>
        <w:rPr>
          <w:rFonts w:hint="eastAsia" w:ascii="宋体" w:hAnsi="宋体" w:eastAsia="宋体" w:cs="宋体"/>
          <w:color w:val="auto"/>
          <w:spacing w:val="8"/>
          <w:sz w:val="23"/>
          <w:szCs w:val="23"/>
          <w:highlight w:val="none"/>
        </w:rPr>
        <w:t>、施工组织设计</w:t>
      </w:r>
    </w:p>
    <w:p>
      <w:pPr>
        <w:spacing w:before="143" w:line="232" w:lineRule="auto"/>
        <w:ind w:left="1631"/>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六</w:t>
      </w:r>
      <w:r>
        <w:rPr>
          <w:rFonts w:hint="eastAsia" w:ascii="宋体" w:hAnsi="宋体" w:eastAsia="宋体" w:cs="宋体"/>
          <w:color w:val="auto"/>
          <w:spacing w:val="8"/>
          <w:sz w:val="23"/>
          <w:szCs w:val="23"/>
          <w:highlight w:val="none"/>
        </w:rPr>
        <w:t>、项目管理机构</w:t>
      </w:r>
    </w:p>
    <w:p>
      <w:pPr>
        <w:spacing w:before="152"/>
        <w:ind w:left="1628"/>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七</w:t>
      </w:r>
      <w:r>
        <w:rPr>
          <w:rFonts w:hint="eastAsia" w:ascii="宋体" w:hAnsi="宋体" w:eastAsia="宋体" w:cs="宋体"/>
          <w:color w:val="auto"/>
          <w:spacing w:val="9"/>
          <w:sz w:val="23"/>
          <w:szCs w:val="23"/>
          <w:highlight w:val="none"/>
        </w:rPr>
        <w:t>、拟分包项目情况表</w:t>
      </w:r>
    </w:p>
    <w:p>
      <w:pPr>
        <w:spacing w:before="140" w:line="229" w:lineRule="auto"/>
        <w:ind w:left="163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八</w:t>
      </w:r>
      <w:r>
        <w:rPr>
          <w:rFonts w:hint="eastAsia" w:ascii="宋体" w:hAnsi="宋体" w:eastAsia="宋体" w:cs="宋体"/>
          <w:color w:val="auto"/>
          <w:spacing w:val="8"/>
          <w:sz w:val="23"/>
          <w:szCs w:val="23"/>
          <w:highlight w:val="none"/>
        </w:rPr>
        <w:t>、资格审查资料</w:t>
      </w:r>
    </w:p>
    <w:p>
      <w:pPr>
        <w:spacing w:before="154" w:line="231" w:lineRule="auto"/>
        <w:ind w:left="163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九</w:t>
      </w:r>
      <w:r>
        <w:rPr>
          <w:rFonts w:hint="eastAsia" w:ascii="宋体" w:hAnsi="宋体" w:eastAsia="宋体" w:cs="宋体"/>
          <w:color w:val="auto"/>
          <w:spacing w:val="7"/>
          <w:sz w:val="23"/>
          <w:szCs w:val="23"/>
          <w:highlight w:val="none"/>
        </w:rPr>
        <w:t>、其他资料</w:t>
      </w:r>
    </w:p>
    <w:p>
      <w:pPr>
        <w:rPr>
          <w:rFonts w:hint="eastAsia" w:ascii="宋体" w:hAnsi="宋体" w:eastAsia="宋体" w:cs="宋体"/>
          <w:color w:val="auto"/>
          <w:highlight w:val="none"/>
        </w:rPr>
        <w:sectPr>
          <w:footerReference r:id="rId28" w:type="default"/>
          <w:pgSz w:w="11907" w:h="16840"/>
          <w:pgMar w:top="1440" w:right="1080" w:bottom="1440" w:left="1080" w:header="1198" w:footer="1094" w:gutter="0"/>
          <w:pgNumType w:fmt="decimal"/>
          <w:cols w:space="720" w:num="1"/>
        </w:sectPr>
      </w:pPr>
    </w:p>
    <w:p>
      <w:pPr>
        <w:spacing w:before="95" w:line="481" w:lineRule="exact"/>
        <w:ind w:left="2704"/>
        <w:outlineLvl w:val="0"/>
        <w:rPr>
          <w:rFonts w:hint="eastAsia" w:ascii="宋体" w:hAnsi="宋体" w:eastAsia="宋体" w:cs="宋体"/>
          <w:color w:val="auto"/>
          <w:sz w:val="29"/>
          <w:szCs w:val="29"/>
          <w:highlight w:val="none"/>
        </w:rPr>
      </w:pPr>
      <w:bookmarkStart w:id="123" w:name="_Toc16494"/>
      <w:r>
        <w:rPr>
          <w:rFonts w:hint="eastAsia" w:ascii="宋体" w:hAnsi="宋体" w:eastAsia="宋体" w:cs="宋体"/>
          <w:color w:val="auto"/>
          <w:spacing w:val="13"/>
          <w:position w:val="4"/>
          <w:sz w:val="29"/>
          <w:szCs w:val="29"/>
          <w:highlight w:val="none"/>
        </w:rPr>
        <w:t>一</w:t>
      </w:r>
      <w:r>
        <w:rPr>
          <w:rFonts w:hint="eastAsia" w:ascii="宋体" w:hAnsi="宋体" w:eastAsia="宋体" w:cs="宋体"/>
          <w:color w:val="auto"/>
          <w:spacing w:val="8"/>
          <w:position w:val="4"/>
          <w:sz w:val="29"/>
          <w:szCs w:val="29"/>
          <w:highlight w:val="none"/>
        </w:rPr>
        <w:t>、投标函及投标函附录</w:t>
      </w:r>
      <w:bookmarkEnd w:id="123"/>
    </w:p>
    <w:p>
      <w:pPr>
        <w:spacing w:before="264" w:line="223" w:lineRule="auto"/>
        <w:ind w:left="3318"/>
        <w:outlineLvl w:val="0"/>
        <w:rPr>
          <w:rFonts w:hint="eastAsia" w:ascii="宋体" w:hAnsi="宋体" w:eastAsia="宋体" w:cs="宋体"/>
          <w:color w:val="auto"/>
          <w:sz w:val="28"/>
          <w:szCs w:val="28"/>
          <w:highlight w:val="none"/>
        </w:rPr>
      </w:pPr>
      <w:bookmarkStart w:id="124" w:name="_Toc9685"/>
      <w:r>
        <w:rPr>
          <w:rFonts w:hint="eastAsia" w:ascii="宋体" w:hAnsi="宋体" w:eastAsia="宋体" w:cs="宋体"/>
          <w:color w:val="auto"/>
          <w:spacing w:val="14"/>
          <w:sz w:val="28"/>
          <w:szCs w:val="28"/>
          <w:highlight w:val="none"/>
        </w:rPr>
        <w:t xml:space="preserve">(一)  投 标 </w:t>
      </w:r>
      <w:r>
        <w:rPr>
          <w:rFonts w:hint="eastAsia" w:ascii="宋体" w:hAnsi="宋体" w:eastAsia="宋体" w:cs="宋体"/>
          <w:color w:val="auto"/>
          <w:spacing w:val="13"/>
          <w:sz w:val="28"/>
          <w:szCs w:val="28"/>
          <w:highlight w:val="none"/>
        </w:rPr>
        <w:t>函</w:t>
      </w:r>
      <w:bookmarkEnd w:id="124"/>
    </w:p>
    <w:p>
      <w:pPr>
        <w:tabs>
          <w:tab w:val="left" w:pos="3135"/>
        </w:tabs>
        <w:spacing w:before="306" w:line="229" w:lineRule="auto"/>
        <w:ind w:left="12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招</w:t>
      </w:r>
      <w:r>
        <w:rPr>
          <w:rFonts w:hint="eastAsia" w:ascii="宋体" w:hAnsi="宋体" w:eastAsia="宋体" w:cs="宋体"/>
          <w:color w:val="auto"/>
          <w:spacing w:val="3"/>
          <w:sz w:val="23"/>
          <w:szCs w:val="23"/>
          <w:highlight w:val="none"/>
        </w:rPr>
        <w:t>标人名称)：</w:t>
      </w:r>
    </w:p>
    <w:p>
      <w:pPr>
        <w:spacing w:before="109" w:line="306" w:lineRule="auto"/>
        <w:ind w:left="8" w:right="65" w:firstLine="49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1 ．我方已仔细研</w:t>
      </w:r>
      <w:r>
        <w:rPr>
          <w:rFonts w:hint="eastAsia" w:ascii="宋体" w:hAnsi="宋体" w:eastAsia="宋体" w:cs="宋体"/>
          <w:color w:val="auto"/>
          <w:spacing w:val="4"/>
          <w:sz w:val="23"/>
          <w:szCs w:val="23"/>
          <w:highlight w:val="none"/>
        </w:rPr>
        <w:t>究</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(项目名称) </w:t>
      </w:r>
      <w:r>
        <w:rPr>
          <w:rFonts w:hint="eastAsia" w:ascii="宋体" w:hAnsi="宋体" w:eastAsia="宋体" w:cs="宋体"/>
          <w:color w:val="auto"/>
          <w:spacing w:val="3"/>
          <w:sz w:val="23"/>
          <w:szCs w:val="23"/>
          <w:highlight w:val="none"/>
          <w:u w:val="single" w:color="auto"/>
        </w:rPr>
        <w:t xml:space="preserve">         标段 (类别) </w:t>
      </w:r>
      <w:r>
        <w:rPr>
          <w:rFonts w:hint="eastAsia" w:ascii="宋体" w:hAnsi="宋体" w:eastAsia="宋体" w:cs="宋体"/>
          <w:color w:val="auto"/>
          <w:spacing w:val="12"/>
          <w:sz w:val="23"/>
          <w:szCs w:val="23"/>
          <w:highlight w:val="none"/>
        </w:rPr>
        <w:t>施工招标</w:t>
      </w:r>
      <w:r>
        <w:rPr>
          <w:rFonts w:hint="eastAsia" w:ascii="宋体" w:hAnsi="宋体" w:eastAsia="宋体" w:cs="宋体"/>
          <w:color w:val="auto"/>
          <w:spacing w:val="8"/>
          <w:sz w:val="23"/>
          <w:szCs w:val="23"/>
          <w:highlight w:val="none"/>
        </w:rPr>
        <w:t>文</w:t>
      </w:r>
      <w:r>
        <w:rPr>
          <w:rFonts w:hint="eastAsia" w:ascii="宋体" w:hAnsi="宋体" w:eastAsia="宋体" w:cs="宋体"/>
          <w:color w:val="auto"/>
          <w:spacing w:val="6"/>
          <w:sz w:val="23"/>
          <w:szCs w:val="23"/>
          <w:highlight w:val="none"/>
        </w:rPr>
        <w:t>件的全部内容 (含补遗书第___号至第___号)，在考察工程现场后，愿意</w:t>
      </w:r>
      <w:r>
        <w:rPr>
          <w:rFonts w:hint="eastAsia" w:ascii="宋体" w:hAnsi="宋体" w:eastAsia="宋体" w:cs="宋体"/>
          <w:color w:val="auto"/>
          <w:spacing w:val="10"/>
          <w:sz w:val="23"/>
          <w:szCs w:val="23"/>
          <w:highlight w:val="none"/>
        </w:rPr>
        <w:t>以第二个信封(报价文件)中的投标总报价 (或根据招标文件规定修正核实后确</w:t>
      </w:r>
      <w:r>
        <w:rPr>
          <w:rFonts w:hint="eastAsia" w:ascii="宋体" w:hAnsi="宋体" w:eastAsia="宋体" w:cs="宋体"/>
          <w:color w:val="auto"/>
          <w:spacing w:val="7"/>
          <w:sz w:val="23"/>
          <w:szCs w:val="23"/>
          <w:highlight w:val="none"/>
        </w:rPr>
        <w:t>定</w:t>
      </w:r>
      <w:r>
        <w:rPr>
          <w:rFonts w:hint="eastAsia" w:ascii="宋体" w:hAnsi="宋体" w:eastAsia="宋体" w:cs="宋体"/>
          <w:color w:val="auto"/>
          <w:spacing w:val="18"/>
          <w:sz w:val="23"/>
          <w:szCs w:val="23"/>
          <w:highlight w:val="none"/>
        </w:rPr>
        <w:t>的</w:t>
      </w:r>
      <w:r>
        <w:rPr>
          <w:rFonts w:hint="eastAsia" w:ascii="宋体" w:hAnsi="宋体" w:eastAsia="宋体" w:cs="宋体"/>
          <w:color w:val="auto"/>
          <w:spacing w:val="9"/>
          <w:sz w:val="23"/>
          <w:szCs w:val="23"/>
          <w:highlight w:val="none"/>
        </w:rPr>
        <w:t>另一金额)，按合同约定实施和完成承包工程，修补工程中的任何缺陷。</w:t>
      </w:r>
    </w:p>
    <w:p>
      <w:pPr>
        <w:spacing w:line="308" w:lineRule="exact"/>
        <w:ind w:left="485"/>
        <w:rPr>
          <w:rFonts w:hint="eastAsia" w:ascii="宋体" w:hAnsi="宋体" w:eastAsia="宋体" w:cs="宋体"/>
          <w:color w:val="auto"/>
          <w:sz w:val="23"/>
          <w:szCs w:val="23"/>
          <w:highlight w:val="none"/>
        </w:rPr>
      </w:pPr>
      <w:r>
        <w:rPr>
          <w:rFonts w:hint="eastAsia" w:ascii="宋体" w:hAnsi="宋体" w:eastAsia="宋体" w:cs="宋体"/>
          <w:color w:val="auto"/>
          <w:spacing w:val="7"/>
          <w:position w:val="1"/>
          <w:sz w:val="23"/>
          <w:szCs w:val="23"/>
          <w:highlight w:val="none"/>
        </w:rPr>
        <w:t>2 ．我方承诺在招标文件规定的投标有效期内不撤销投标文件</w:t>
      </w:r>
      <w:r>
        <w:rPr>
          <w:rFonts w:hint="eastAsia" w:ascii="宋体" w:hAnsi="宋体" w:eastAsia="宋体" w:cs="宋体"/>
          <w:color w:val="auto"/>
          <w:spacing w:val="6"/>
          <w:position w:val="1"/>
          <w:sz w:val="23"/>
          <w:szCs w:val="23"/>
          <w:highlight w:val="none"/>
        </w:rPr>
        <w:t>。</w:t>
      </w:r>
    </w:p>
    <w:p>
      <w:pPr>
        <w:spacing w:before="52" w:line="289" w:lineRule="auto"/>
        <w:ind w:left="12" w:firstLine="477"/>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3．工程质量</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，安全目标：</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，环保目标：</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19"/>
          <w:sz w:val="23"/>
          <w:szCs w:val="23"/>
          <w:highlight w:val="none"/>
        </w:rPr>
        <w:t>工</w:t>
      </w:r>
      <w:r>
        <w:rPr>
          <w:rFonts w:hint="eastAsia" w:ascii="宋体" w:hAnsi="宋体" w:eastAsia="宋体" w:cs="宋体"/>
          <w:color w:val="auto"/>
          <w:spacing w:val="-12"/>
          <w:sz w:val="23"/>
          <w:szCs w:val="23"/>
          <w:highlight w:val="none"/>
        </w:rPr>
        <w:t>期：</w:t>
      </w:r>
      <w:r>
        <w:rPr>
          <w:rFonts w:hint="eastAsia" w:ascii="宋体" w:hAnsi="宋体" w:eastAsia="宋体" w:cs="宋体"/>
          <w:color w:val="auto"/>
          <w:spacing w:val="-12"/>
          <w:sz w:val="23"/>
          <w:szCs w:val="23"/>
          <w:highlight w:val="none"/>
          <w:u w:val="single" w:color="auto"/>
        </w:rPr>
        <w:t xml:space="preserve">      </w:t>
      </w:r>
      <w:r>
        <w:rPr>
          <w:rFonts w:hint="eastAsia" w:ascii="宋体" w:hAnsi="宋体" w:eastAsia="宋体" w:cs="宋体"/>
          <w:color w:val="auto"/>
          <w:spacing w:val="-12"/>
          <w:sz w:val="23"/>
          <w:szCs w:val="23"/>
          <w:highlight w:val="none"/>
        </w:rPr>
        <w:t>日历天。</w:t>
      </w:r>
    </w:p>
    <w:p>
      <w:pPr>
        <w:spacing w:line="307" w:lineRule="exact"/>
        <w:ind w:left="483"/>
        <w:rPr>
          <w:rFonts w:hint="eastAsia" w:ascii="宋体" w:hAnsi="宋体" w:eastAsia="宋体" w:cs="宋体"/>
          <w:color w:val="auto"/>
          <w:sz w:val="23"/>
          <w:szCs w:val="23"/>
          <w:highlight w:val="none"/>
        </w:rPr>
      </w:pPr>
      <w:r>
        <w:rPr>
          <w:rFonts w:hint="eastAsia" w:ascii="宋体" w:hAnsi="宋体" w:eastAsia="宋体" w:cs="宋体"/>
          <w:color w:val="auto"/>
          <w:spacing w:val="4"/>
          <w:position w:val="1"/>
          <w:sz w:val="23"/>
          <w:szCs w:val="23"/>
          <w:highlight w:val="none"/>
        </w:rPr>
        <w:t>4 ．如我方中标，我方承诺</w:t>
      </w:r>
      <w:r>
        <w:rPr>
          <w:rFonts w:hint="eastAsia" w:ascii="宋体" w:hAnsi="宋体" w:eastAsia="宋体" w:cs="宋体"/>
          <w:color w:val="auto"/>
          <w:spacing w:val="1"/>
          <w:position w:val="1"/>
          <w:sz w:val="23"/>
          <w:szCs w:val="23"/>
          <w:highlight w:val="none"/>
        </w:rPr>
        <w:t>：</w:t>
      </w:r>
    </w:p>
    <w:p>
      <w:pPr>
        <w:spacing w:before="53" w:line="227"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12"/>
          <w:sz w:val="23"/>
          <w:szCs w:val="23"/>
          <w:highlight w:val="none"/>
        </w:rPr>
        <w:t>1) 在收到中标通知书后，在中标通知书规定的期限内与你方签订合同；</w:t>
      </w:r>
    </w:p>
    <w:p>
      <w:pPr>
        <w:spacing w:before="78" w:line="227"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19"/>
          <w:sz w:val="23"/>
          <w:szCs w:val="23"/>
          <w:highlight w:val="none"/>
        </w:rPr>
        <w:t>(</w:t>
      </w:r>
      <w:r>
        <w:rPr>
          <w:rFonts w:hint="eastAsia" w:ascii="宋体" w:hAnsi="宋体" w:eastAsia="宋体" w:cs="宋体"/>
          <w:color w:val="auto"/>
          <w:spacing w:val="13"/>
          <w:sz w:val="23"/>
          <w:szCs w:val="23"/>
          <w:highlight w:val="none"/>
        </w:rPr>
        <w:t>2) 在签订合同时不向你方提出附加条件；</w:t>
      </w:r>
    </w:p>
    <w:p>
      <w:pPr>
        <w:spacing w:before="76" w:line="228"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w:t>
      </w:r>
      <w:r>
        <w:rPr>
          <w:rFonts w:hint="eastAsia" w:ascii="宋体" w:hAnsi="宋体" w:eastAsia="宋体" w:cs="宋体"/>
          <w:color w:val="auto"/>
          <w:spacing w:val="13"/>
          <w:sz w:val="23"/>
          <w:szCs w:val="23"/>
          <w:highlight w:val="none"/>
        </w:rPr>
        <w:t>3) 按照招标文件要求提交履约保证金；</w:t>
      </w:r>
    </w:p>
    <w:p>
      <w:pPr>
        <w:spacing w:before="76" w:line="228"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9"/>
          <w:sz w:val="23"/>
          <w:szCs w:val="23"/>
          <w:highlight w:val="none"/>
        </w:rPr>
        <w:t>4</w:t>
      </w:r>
      <w:r>
        <w:rPr>
          <w:rFonts w:hint="eastAsia" w:ascii="宋体" w:hAnsi="宋体" w:eastAsia="宋体" w:cs="宋体"/>
          <w:color w:val="auto"/>
          <w:spacing w:val="12"/>
          <w:sz w:val="23"/>
          <w:szCs w:val="23"/>
          <w:highlight w:val="none"/>
        </w:rPr>
        <w:t>) 在合同约定的期限内完成合同规定的全部义务；</w:t>
      </w:r>
    </w:p>
    <w:p>
      <w:pPr>
        <w:spacing w:before="76" w:line="229"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(5) 在你方和我方进行合同谈判之前，我方将按照合同附件提出的最低要求</w:t>
      </w:r>
      <w:r>
        <w:rPr>
          <w:rFonts w:hint="eastAsia" w:ascii="宋体" w:hAnsi="宋体" w:eastAsia="宋体" w:cs="宋体"/>
          <w:color w:val="auto"/>
          <w:spacing w:val="5"/>
          <w:sz w:val="23"/>
          <w:szCs w:val="23"/>
          <w:highlight w:val="none"/>
        </w:rPr>
        <w:t>填</w:t>
      </w:r>
    </w:p>
    <w:p>
      <w:pPr>
        <w:spacing w:before="75" w:line="289" w:lineRule="auto"/>
        <w:ind w:left="9" w:right="65" w:hanging="2"/>
        <w:rPr>
          <w:rFonts w:hint="eastAsia" w:ascii="宋体" w:hAnsi="宋体" w:eastAsia="宋体" w:cs="宋体"/>
          <w:color w:val="auto"/>
          <w:sz w:val="11"/>
          <w:szCs w:val="11"/>
          <w:highlight w:val="none"/>
        </w:rPr>
      </w:pPr>
      <w:r>
        <w:rPr>
          <w:rFonts w:hint="eastAsia" w:ascii="宋体" w:hAnsi="宋体" w:eastAsia="宋体" w:cs="宋体"/>
          <w:color w:val="auto"/>
          <w:spacing w:val="20"/>
          <w:sz w:val="23"/>
          <w:szCs w:val="23"/>
          <w:highlight w:val="none"/>
        </w:rPr>
        <w:t>报派</w:t>
      </w:r>
      <w:r>
        <w:rPr>
          <w:rFonts w:hint="eastAsia" w:ascii="宋体" w:hAnsi="宋体" w:eastAsia="宋体" w:cs="宋体"/>
          <w:color w:val="auto"/>
          <w:spacing w:val="18"/>
          <w:sz w:val="23"/>
          <w:szCs w:val="23"/>
          <w:highlight w:val="none"/>
        </w:rPr>
        <w:t>驻</w:t>
      </w:r>
      <w:r>
        <w:rPr>
          <w:rFonts w:hint="eastAsia" w:ascii="宋体" w:hAnsi="宋体" w:eastAsia="宋体" w:cs="宋体"/>
          <w:color w:val="auto"/>
          <w:spacing w:val="10"/>
          <w:sz w:val="23"/>
          <w:szCs w:val="23"/>
          <w:highlight w:val="none"/>
        </w:rPr>
        <w:t>本标段的其他管理和技术人员及主要机械设备和试验检测设备，经你方审批</w:t>
      </w:r>
      <w:r>
        <w:rPr>
          <w:rFonts w:hint="eastAsia" w:ascii="宋体" w:hAnsi="宋体" w:eastAsia="宋体" w:cs="宋体"/>
          <w:color w:val="auto"/>
          <w:spacing w:val="20"/>
          <w:sz w:val="23"/>
          <w:szCs w:val="23"/>
          <w:highlight w:val="none"/>
        </w:rPr>
        <w:t>后作</w:t>
      </w:r>
      <w:r>
        <w:rPr>
          <w:rFonts w:hint="eastAsia" w:ascii="宋体" w:hAnsi="宋体" w:eastAsia="宋体" w:cs="宋体"/>
          <w:color w:val="auto"/>
          <w:spacing w:val="15"/>
          <w:sz w:val="23"/>
          <w:szCs w:val="23"/>
          <w:highlight w:val="none"/>
        </w:rPr>
        <w:t>为</w:t>
      </w:r>
      <w:r>
        <w:rPr>
          <w:rFonts w:hint="eastAsia" w:ascii="宋体" w:hAnsi="宋体" w:eastAsia="宋体" w:cs="宋体"/>
          <w:color w:val="auto"/>
          <w:spacing w:val="10"/>
          <w:sz w:val="23"/>
          <w:szCs w:val="23"/>
          <w:highlight w:val="none"/>
        </w:rPr>
        <w:t>派驻本标段的项目管理机构主要人员和主要设备且不进行更换。如我方拟派</w:t>
      </w:r>
      <w:r>
        <w:rPr>
          <w:rFonts w:hint="eastAsia" w:ascii="宋体" w:hAnsi="宋体" w:eastAsia="宋体" w:cs="宋体"/>
          <w:color w:val="auto"/>
          <w:spacing w:val="18"/>
          <w:sz w:val="23"/>
          <w:szCs w:val="23"/>
          <w:highlight w:val="none"/>
        </w:rPr>
        <w:t>驻的</w:t>
      </w:r>
      <w:r>
        <w:rPr>
          <w:rFonts w:hint="eastAsia" w:ascii="宋体" w:hAnsi="宋体" w:eastAsia="宋体" w:cs="宋体"/>
          <w:color w:val="auto"/>
          <w:spacing w:val="11"/>
          <w:sz w:val="23"/>
          <w:szCs w:val="23"/>
          <w:highlight w:val="none"/>
        </w:rPr>
        <w:t>人</w:t>
      </w:r>
      <w:r>
        <w:rPr>
          <w:rFonts w:hint="eastAsia" w:ascii="宋体" w:hAnsi="宋体" w:eastAsia="宋体" w:cs="宋体"/>
          <w:color w:val="auto"/>
          <w:spacing w:val="9"/>
          <w:sz w:val="23"/>
          <w:szCs w:val="23"/>
          <w:highlight w:val="none"/>
        </w:rPr>
        <w:t>员和设备不满足合同附件要求，你方有权取消我方中标资格。</w:t>
      </w:r>
    </w:p>
    <w:p>
      <w:pPr>
        <w:spacing w:before="2" w:line="288" w:lineRule="auto"/>
        <w:ind w:left="8" w:right="65" w:firstLine="48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 xml:space="preserve">5 </w:t>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我方在此声明，所递交的投标文件及有关资料内容完整、真实和准确，且不存在招标文件第二章</w:t>
      </w: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rPr>
        <w:t>投标人须知</w:t>
      </w: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rPr>
        <w:t>第 1.4.3 项和第 1.4.4 项规定的任何一种情</w:t>
      </w:r>
      <w:r>
        <w:rPr>
          <w:rFonts w:hint="eastAsia" w:ascii="宋体" w:hAnsi="宋体" w:eastAsia="宋体" w:cs="宋体"/>
          <w:color w:val="auto"/>
          <w:spacing w:val="1"/>
          <w:sz w:val="23"/>
          <w:szCs w:val="23"/>
          <w:highlight w:val="none"/>
        </w:rPr>
        <w:t>形</w:t>
      </w:r>
      <w:r>
        <w:rPr>
          <w:rFonts w:hint="eastAsia" w:ascii="宋体" w:hAnsi="宋体" w:eastAsia="宋体" w:cs="宋体"/>
          <w:color w:val="auto"/>
          <w:sz w:val="23"/>
          <w:szCs w:val="23"/>
          <w:highlight w:val="none"/>
        </w:rPr>
        <w:t>。</w:t>
      </w:r>
    </w:p>
    <w:p>
      <w:pPr>
        <w:spacing w:before="3" w:line="288" w:lineRule="auto"/>
        <w:ind w:left="9" w:right="65" w:firstLine="480"/>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6</w:t>
      </w:r>
      <w:r>
        <w:rPr>
          <w:rFonts w:hint="eastAsia" w:ascii="宋体" w:hAnsi="宋体" w:eastAsia="宋体" w:cs="宋体"/>
          <w:color w:val="auto"/>
          <w:spacing w:val="7"/>
          <w:sz w:val="23"/>
          <w:szCs w:val="23"/>
          <w:highlight w:val="none"/>
        </w:rPr>
        <w:t>．在合同协议书正式签署生效之前，本投标函连同你方的中标通知书将构成我</w:t>
      </w:r>
      <w:r>
        <w:rPr>
          <w:rFonts w:hint="eastAsia" w:ascii="宋体" w:hAnsi="宋体" w:eastAsia="宋体" w:cs="宋体"/>
          <w:color w:val="auto"/>
          <w:spacing w:val="11"/>
          <w:sz w:val="23"/>
          <w:szCs w:val="23"/>
          <w:highlight w:val="none"/>
        </w:rPr>
        <w:t>们</w:t>
      </w:r>
      <w:r>
        <w:rPr>
          <w:rFonts w:hint="eastAsia" w:ascii="宋体" w:hAnsi="宋体" w:eastAsia="宋体" w:cs="宋体"/>
          <w:color w:val="auto"/>
          <w:spacing w:val="9"/>
          <w:sz w:val="23"/>
          <w:szCs w:val="23"/>
          <w:highlight w:val="none"/>
        </w:rPr>
        <w:t>双方之间共同遵守的文件，对双方具有约束力。</w:t>
      </w:r>
    </w:p>
    <w:p>
      <w:pPr>
        <w:spacing w:before="4" w:line="288" w:lineRule="auto"/>
        <w:ind w:left="8" w:right="4" w:firstLine="48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7．我方将</w:t>
      </w:r>
      <w:r>
        <w:rPr>
          <w:rFonts w:hint="eastAsia" w:ascii="宋体" w:hAnsi="宋体" w:eastAsia="宋体" w:cs="宋体"/>
          <w:color w:val="auto"/>
          <w:spacing w:val="3"/>
          <w:sz w:val="23"/>
          <w:szCs w:val="23"/>
          <w:highlight w:val="none"/>
        </w:rPr>
        <w:t>按</w:t>
      </w:r>
      <w:r>
        <w:rPr>
          <w:rFonts w:hint="eastAsia" w:ascii="宋体" w:hAnsi="宋体" w:eastAsia="宋体" w:cs="宋体"/>
          <w:color w:val="auto"/>
          <w:spacing w:val="2"/>
          <w:sz w:val="23"/>
          <w:szCs w:val="23"/>
          <w:highlight w:val="none"/>
        </w:rPr>
        <w:t>投标文件中填报的项目经理和项目总工进场并履行合同。如有变更，</w:t>
      </w:r>
      <w:r>
        <w:rPr>
          <w:rFonts w:hint="eastAsia" w:ascii="宋体" w:hAnsi="宋体" w:eastAsia="宋体" w:cs="宋体"/>
          <w:color w:val="auto"/>
          <w:spacing w:val="20"/>
          <w:sz w:val="23"/>
          <w:szCs w:val="23"/>
          <w:highlight w:val="none"/>
        </w:rPr>
        <w:t>发包</w:t>
      </w:r>
      <w:r>
        <w:rPr>
          <w:rFonts w:hint="eastAsia" w:ascii="宋体" w:hAnsi="宋体" w:eastAsia="宋体" w:cs="宋体"/>
          <w:color w:val="auto"/>
          <w:spacing w:val="17"/>
          <w:sz w:val="23"/>
          <w:szCs w:val="23"/>
          <w:highlight w:val="none"/>
        </w:rPr>
        <w:t>人</w:t>
      </w:r>
      <w:r>
        <w:rPr>
          <w:rFonts w:hint="eastAsia" w:ascii="宋体" w:hAnsi="宋体" w:eastAsia="宋体" w:cs="宋体"/>
          <w:color w:val="auto"/>
          <w:spacing w:val="10"/>
          <w:sz w:val="23"/>
          <w:szCs w:val="23"/>
          <w:highlight w:val="none"/>
        </w:rPr>
        <w:t>可按照招标文件规定取消我方的中标资格，解除合同并要求我方支付合同总</w:t>
      </w:r>
      <w:r>
        <w:rPr>
          <w:rFonts w:hint="eastAsia" w:ascii="宋体" w:hAnsi="宋体" w:eastAsia="宋体" w:cs="宋体"/>
          <w:color w:val="auto"/>
          <w:spacing w:val="8"/>
          <w:sz w:val="23"/>
          <w:szCs w:val="23"/>
          <w:highlight w:val="none"/>
        </w:rPr>
        <w:t>价款10%的违约金，且我方无条件接受湖南省交通运输厅给予的任何行政处罚 (</w:t>
      </w:r>
      <w:r>
        <w:rPr>
          <w:rFonts w:hint="eastAsia" w:ascii="宋体" w:hAnsi="宋体" w:eastAsia="宋体" w:cs="宋体"/>
          <w:color w:val="auto"/>
          <w:spacing w:val="6"/>
          <w:sz w:val="23"/>
          <w:szCs w:val="23"/>
          <w:highlight w:val="none"/>
        </w:rPr>
        <w:t>不</w:t>
      </w:r>
      <w:r>
        <w:rPr>
          <w:rFonts w:hint="eastAsia" w:ascii="宋体" w:hAnsi="宋体" w:eastAsia="宋体" w:cs="宋体"/>
          <w:color w:val="auto"/>
          <w:spacing w:val="7"/>
          <w:sz w:val="23"/>
          <w:szCs w:val="23"/>
          <w:highlight w:val="none"/>
        </w:rPr>
        <w:t>可抗力除外)</w:t>
      </w:r>
      <w:r>
        <w:rPr>
          <w:rFonts w:hint="eastAsia" w:ascii="宋体" w:hAnsi="宋体" w:eastAsia="宋体" w:cs="宋体"/>
          <w:color w:val="auto"/>
          <w:spacing w:val="5"/>
          <w:sz w:val="23"/>
          <w:szCs w:val="23"/>
          <w:highlight w:val="none"/>
        </w:rPr>
        <w:t>。</w:t>
      </w:r>
    </w:p>
    <w:p>
      <w:pPr>
        <w:spacing w:before="4" w:line="288" w:lineRule="auto"/>
        <w:ind w:left="12" w:right="65" w:firstLine="475"/>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在项目实施过程中，不变更项目经理和项目总工，如有变更，发包人可解除</w:t>
      </w:r>
      <w:r>
        <w:rPr>
          <w:rFonts w:hint="eastAsia" w:ascii="宋体" w:hAnsi="宋体" w:eastAsia="宋体" w:cs="宋体"/>
          <w:color w:val="auto"/>
          <w:spacing w:val="5"/>
          <w:sz w:val="23"/>
          <w:szCs w:val="23"/>
          <w:highlight w:val="none"/>
        </w:rPr>
        <w:t>合</w:t>
      </w:r>
      <w:r>
        <w:rPr>
          <w:rFonts w:hint="eastAsia" w:ascii="宋体" w:hAnsi="宋体" w:eastAsia="宋体" w:cs="宋体"/>
          <w:color w:val="auto"/>
          <w:spacing w:val="20"/>
          <w:sz w:val="23"/>
          <w:szCs w:val="23"/>
          <w:highlight w:val="none"/>
        </w:rPr>
        <w:t>同并</w:t>
      </w:r>
      <w:r>
        <w:rPr>
          <w:rFonts w:hint="eastAsia" w:ascii="宋体" w:hAnsi="宋体" w:eastAsia="宋体" w:cs="宋体"/>
          <w:color w:val="auto"/>
          <w:spacing w:val="13"/>
          <w:sz w:val="23"/>
          <w:szCs w:val="23"/>
          <w:highlight w:val="none"/>
        </w:rPr>
        <w:t>按</w:t>
      </w:r>
      <w:r>
        <w:rPr>
          <w:rFonts w:hint="eastAsia" w:ascii="宋体" w:hAnsi="宋体" w:eastAsia="宋体" w:cs="宋体"/>
          <w:color w:val="auto"/>
          <w:spacing w:val="10"/>
          <w:sz w:val="23"/>
          <w:szCs w:val="23"/>
          <w:highlight w:val="none"/>
        </w:rPr>
        <w:t>照招标文件规定向我方课以违约金，且我方无条件接受湖南省交通运输厅给</w:t>
      </w:r>
      <w:r>
        <w:rPr>
          <w:rFonts w:hint="eastAsia" w:ascii="宋体" w:hAnsi="宋体" w:eastAsia="宋体" w:cs="宋体"/>
          <w:color w:val="auto"/>
          <w:spacing w:val="8"/>
          <w:sz w:val="23"/>
          <w:szCs w:val="23"/>
          <w:highlight w:val="none"/>
        </w:rPr>
        <w:t>予的任何行政处罚 (不可抗力除外)。</w:t>
      </w:r>
    </w:p>
    <w:p>
      <w:pPr>
        <w:spacing w:before="1" w:line="301" w:lineRule="auto"/>
        <w:ind w:left="12" w:right="65" w:firstLine="475"/>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在项目实施过程中，我方将按照湖南省交通运输厅《关于对全省高速公路和</w:t>
      </w:r>
      <w:r>
        <w:rPr>
          <w:rFonts w:hint="eastAsia" w:ascii="宋体" w:hAnsi="宋体" w:eastAsia="宋体" w:cs="宋体"/>
          <w:color w:val="auto"/>
          <w:spacing w:val="5"/>
          <w:sz w:val="23"/>
          <w:szCs w:val="23"/>
          <w:highlight w:val="none"/>
        </w:rPr>
        <w:t>重</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
          <w:sz w:val="23"/>
          <w:szCs w:val="23"/>
          <w:highlight w:val="none"/>
        </w:rPr>
        <w:t>点水运在建项目开展人脸识别考勤管理的通知》(厅办函﹝201</w:t>
      </w:r>
      <w:r>
        <w:rPr>
          <w:rFonts w:hint="eastAsia" w:ascii="宋体" w:hAnsi="宋体" w:eastAsia="宋体" w:cs="宋体"/>
          <w:color w:val="auto"/>
          <w:spacing w:val="-1"/>
          <w:sz w:val="23"/>
          <w:szCs w:val="23"/>
          <w:highlight w:val="none"/>
        </w:rPr>
        <w:t>7﹞118 号) 和《关于</w:t>
      </w:r>
      <w:r>
        <w:rPr>
          <w:rFonts w:hint="eastAsia" w:ascii="宋体" w:hAnsi="宋体" w:eastAsia="宋体" w:cs="宋体"/>
          <w:color w:val="auto"/>
          <w:spacing w:val="24"/>
          <w:sz w:val="23"/>
          <w:szCs w:val="23"/>
          <w:highlight w:val="none"/>
        </w:rPr>
        <w:t>印发湖南省交通建设项目从业人员履约监管平台管理办法的通知》(湘交基</w:t>
      </w:r>
      <w:r>
        <w:rPr>
          <w:rFonts w:hint="eastAsia" w:ascii="宋体" w:hAnsi="宋体" w:eastAsia="宋体" w:cs="宋体"/>
          <w:color w:val="auto"/>
          <w:spacing w:val="17"/>
          <w:sz w:val="23"/>
          <w:szCs w:val="23"/>
          <w:highlight w:val="none"/>
        </w:rPr>
        <w:t>建</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7"/>
          <w:sz w:val="23"/>
          <w:szCs w:val="23"/>
          <w:highlight w:val="none"/>
        </w:rPr>
        <w:t>2</w:t>
      </w:r>
      <w:r>
        <w:rPr>
          <w:rFonts w:hint="eastAsia" w:ascii="宋体" w:hAnsi="宋体" w:eastAsia="宋体" w:cs="宋体"/>
          <w:color w:val="auto"/>
          <w:spacing w:val="-5"/>
          <w:sz w:val="23"/>
          <w:szCs w:val="23"/>
          <w:highlight w:val="none"/>
        </w:rPr>
        <w:t>018 ﹞82 号) 的要求，安装可接入省级平台的人脸识别考勤机进行人脸识别考勤，</w:t>
      </w:r>
      <w:r>
        <w:rPr>
          <w:rFonts w:hint="eastAsia" w:ascii="宋体" w:hAnsi="宋体" w:eastAsia="宋体" w:cs="宋体"/>
          <w:color w:val="auto"/>
          <w:spacing w:val="11"/>
          <w:sz w:val="23"/>
          <w:szCs w:val="23"/>
          <w:highlight w:val="none"/>
        </w:rPr>
        <w:t>确</w:t>
      </w:r>
      <w:r>
        <w:rPr>
          <w:rFonts w:hint="eastAsia" w:ascii="宋体" w:hAnsi="宋体" w:eastAsia="宋体" w:cs="宋体"/>
          <w:color w:val="auto"/>
          <w:spacing w:val="9"/>
          <w:sz w:val="23"/>
          <w:szCs w:val="23"/>
          <w:highlight w:val="none"/>
        </w:rPr>
        <w:t>保主要施工管理人员和技术人员在岗履职。</w:t>
      </w:r>
    </w:p>
    <w:p>
      <w:pPr>
        <w:spacing w:line="228" w:lineRule="auto"/>
        <w:ind w:left="494"/>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8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(其他补充说明)。</w:t>
      </w:r>
    </w:p>
    <w:p>
      <w:pPr>
        <w:spacing w:line="271" w:lineRule="auto"/>
        <w:rPr>
          <w:rFonts w:hint="eastAsia" w:ascii="宋体" w:hAnsi="宋体" w:eastAsia="宋体" w:cs="宋体"/>
          <w:color w:val="auto"/>
          <w:sz w:val="21"/>
          <w:highlight w:val="none"/>
        </w:rPr>
      </w:pPr>
    </w:p>
    <w:p>
      <w:pPr>
        <w:spacing w:before="75" w:line="302" w:lineRule="auto"/>
        <w:ind w:left="3427" w:firstLine="4"/>
        <w:rPr>
          <w:rFonts w:hint="eastAsia" w:ascii="宋体" w:hAnsi="宋体" w:eastAsia="宋体" w:cs="宋体"/>
          <w:color w:val="auto"/>
          <w:spacing w:val="-1"/>
          <w:sz w:val="23"/>
          <w:szCs w:val="23"/>
          <w:highlight w:val="none"/>
        </w:rPr>
      </w:pPr>
      <w:r>
        <w:rPr>
          <w:rFonts w:hint="eastAsia" w:ascii="宋体" w:hAnsi="宋体" w:eastAsia="宋体" w:cs="宋体"/>
          <w:color w:val="auto"/>
          <w:spacing w:val="-2"/>
          <w:sz w:val="23"/>
          <w:szCs w:val="23"/>
          <w:highlight w:val="none"/>
        </w:rPr>
        <w:t xml:space="preserve">投 标 </w:t>
      </w:r>
      <w:r>
        <w:rPr>
          <w:rFonts w:hint="eastAsia" w:ascii="宋体" w:hAnsi="宋体" w:eastAsia="宋体" w:cs="宋体"/>
          <w:color w:val="auto"/>
          <w:spacing w:val="-1"/>
          <w:sz w:val="23"/>
          <w:szCs w:val="23"/>
          <w:highlight w:val="none"/>
        </w:rPr>
        <w:t>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(盖单位章) </w:t>
      </w:r>
    </w:p>
    <w:p>
      <w:pPr>
        <w:spacing w:before="75" w:line="302" w:lineRule="auto"/>
        <w:ind w:left="3427" w:firstLine="4"/>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法定代表人或其委托代理人：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(签</w:t>
      </w:r>
      <w:r>
        <w:rPr>
          <w:rFonts w:hint="eastAsia" w:ascii="宋体" w:hAnsi="宋体" w:eastAsia="宋体" w:cs="宋体"/>
          <w:color w:val="auto"/>
          <w:spacing w:val="1"/>
          <w:sz w:val="23"/>
          <w:szCs w:val="23"/>
          <w:highlight w:val="none"/>
        </w:rPr>
        <w:t>字</w:t>
      </w:r>
      <w:r>
        <w:rPr>
          <w:rFonts w:hint="eastAsia" w:ascii="宋体" w:hAnsi="宋体" w:eastAsia="宋体" w:cs="宋体"/>
          <w:color w:val="auto"/>
          <w:sz w:val="23"/>
          <w:szCs w:val="23"/>
          <w:highlight w:val="none"/>
        </w:rPr>
        <w:t>)</w:t>
      </w:r>
    </w:p>
    <w:p>
      <w:pPr>
        <w:spacing w:before="75" w:line="302" w:lineRule="auto"/>
        <w:ind w:left="3427" w:firstLine="4"/>
        <w:rPr>
          <w:rFonts w:hint="eastAsia" w:ascii="宋体" w:hAnsi="宋体" w:eastAsia="宋体" w:cs="宋体"/>
          <w:color w:val="auto"/>
          <w:spacing w:val="-3"/>
          <w:sz w:val="23"/>
          <w:szCs w:val="23"/>
          <w:highlight w:val="none"/>
          <w:u w:val="single" w:color="auto"/>
        </w:rPr>
      </w:pPr>
      <w:r>
        <w:rPr>
          <w:rFonts w:hint="eastAsia" w:ascii="宋体" w:hAnsi="宋体" w:eastAsia="宋体" w:cs="宋体"/>
          <w:color w:val="auto"/>
          <w:spacing w:val="-6"/>
          <w:sz w:val="23"/>
          <w:szCs w:val="23"/>
          <w:highlight w:val="none"/>
        </w:rPr>
        <w:t>地    址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p>
    <w:p>
      <w:pPr>
        <w:spacing w:before="75" w:line="302" w:lineRule="auto"/>
        <w:ind w:left="3427" w:firstLine="4"/>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网    址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75" w:line="302" w:lineRule="auto"/>
        <w:ind w:left="3427" w:firstLine="4"/>
        <w:rPr>
          <w:rFonts w:hint="eastAsia" w:ascii="宋体" w:hAnsi="宋体" w:eastAsia="宋体" w:cs="宋体"/>
          <w:color w:val="auto"/>
          <w:spacing w:val="-3"/>
          <w:sz w:val="23"/>
          <w:szCs w:val="23"/>
          <w:highlight w:val="none"/>
          <w:u w:val="single" w:color="auto"/>
        </w:rPr>
      </w:pPr>
      <w:r>
        <w:rPr>
          <w:rFonts w:hint="eastAsia" w:ascii="宋体" w:hAnsi="宋体" w:eastAsia="宋体" w:cs="宋体"/>
          <w:color w:val="auto"/>
          <w:spacing w:val="-6"/>
          <w:sz w:val="23"/>
          <w:szCs w:val="23"/>
          <w:highlight w:val="none"/>
        </w:rPr>
        <w:t>电    话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p>
    <w:p>
      <w:pPr>
        <w:spacing w:before="75" w:line="302" w:lineRule="auto"/>
        <w:ind w:left="3427" w:firstLine="4"/>
        <w:rPr>
          <w:rFonts w:hint="eastAsia" w:ascii="宋体" w:hAnsi="宋体" w:eastAsia="宋体" w:cs="宋体"/>
          <w:color w:val="auto"/>
          <w:spacing w:val="-3"/>
          <w:sz w:val="23"/>
          <w:szCs w:val="23"/>
          <w:highlight w:val="none"/>
          <w:u w:val="single" w:color="auto"/>
        </w:rPr>
      </w:pPr>
      <w:r>
        <w:rPr>
          <w:rFonts w:hint="eastAsia" w:ascii="宋体" w:hAnsi="宋体" w:eastAsia="宋体" w:cs="宋体"/>
          <w:color w:val="auto"/>
          <w:spacing w:val="-6"/>
          <w:sz w:val="23"/>
          <w:szCs w:val="23"/>
          <w:highlight w:val="none"/>
        </w:rPr>
        <w:t>传    真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p>
    <w:p>
      <w:pPr>
        <w:spacing w:before="75" w:line="302" w:lineRule="auto"/>
        <w:ind w:left="3427" w:firstLine="4"/>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邮</w:t>
      </w:r>
      <w:r>
        <w:rPr>
          <w:rFonts w:hint="eastAsia" w:ascii="宋体" w:hAnsi="宋体" w:eastAsia="宋体" w:cs="宋体"/>
          <w:color w:val="auto"/>
          <w:spacing w:val="6"/>
          <w:sz w:val="23"/>
          <w:szCs w:val="23"/>
          <w:highlight w:val="none"/>
        </w:rPr>
        <w:t>政编码：</w:t>
      </w:r>
      <w:r>
        <w:rPr>
          <w:rFonts w:hint="eastAsia" w:ascii="宋体" w:hAnsi="宋体" w:eastAsia="宋体" w:cs="宋体"/>
          <w:color w:val="auto"/>
          <w:sz w:val="23"/>
          <w:szCs w:val="23"/>
          <w:highlight w:val="none"/>
          <w:u w:val="single" w:color="auto"/>
        </w:rPr>
        <w:t xml:space="preserve">                                    </w:t>
      </w:r>
    </w:p>
    <w:p>
      <w:pPr>
        <w:spacing w:line="257" w:lineRule="auto"/>
        <w:rPr>
          <w:rFonts w:hint="eastAsia" w:ascii="宋体" w:hAnsi="宋体" w:eastAsia="宋体" w:cs="宋体"/>
          <w:color w:val="auto"/>
          <w:sz w:val="21"/>
          <w:highlight w:val="none"/>
        </w:rPr>
      </w:pPr>
    </w:p>
    <w:p>
      <w:pPr>
        <w:tabs>
          <w:tab w:val="left" w:pos="5830"/>
        </w:tabs>
        <w:spacing w:before="75" w:line="228" w:lineRule="auto"/>
        <w:ind w:left="4740"/>
        <w:outlineLvl w:val="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bookmarkStart w:id="125" w:name="_Toc27293"/>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11"/>
          <w:sz w:val="23"/>
          <w:szCs w:val="23"/>
          <w:highlight w:val="none"/>
          <w:u w:val="single" w:color="auto"/>
        </w:rPr>
        <w:t xml:space="preserve"> </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月</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日</w:t>
      </w:r>
      <w:bookmarkEnd w:id="125"/>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highlight w:val="none"/>
        </w:rPr>
      </w:pPr>
    </w:p>
    <w:p>
      <w:pPr>
        <w:spacing w:before="95" w:line="228" w:lineRule="auto"/>
        <w:ind w:left="3286"/>
        <w:rPr>
          <w:rFonts w:hint="eastAsia" w:ascii="宋体" w:hAnsi="宋体" w:eastAsia="宋体" w:cs="宋体"/>
          <w:color w:val="auto"/>
          <w:sz w:val="29"/>
          <w:szCs w:val="29"/>
          <w:highlight w:val="none"/>
        </w:rPr>
      </w:pPr>
      <w:r>
        <w:rPr>
          <w:rFonts w:hint="eastAsia" w:ascii="宋体" w:hAnsi="宋体" w:eastAsia="宋体" w:cs="宋体"/>
          <w:color w:val="auto"/>
          <w:spacing w:val="21"/>
          <w:sz w:val="29"/>
          <w:szCs w:val="29"/>
          <w:highlight w:val="none"/>
        </w:rPr>
        <w:t>(二) 投标函附</w:t>
      </w:r>
      <w:r>
        <w:rPr>
          <w:rFonts w:hint="eastAsia" w:ascii="宋体" w:hAnsi="宋体" w:eastAsia="宋体" w:cs="宋体"/>
          <w:color w:val="auto"/>
          <w:spacing w:val="20"/>
          <w:sz w:val="29"/>
          <w:szCs w:val="29"/>
          <w:highlight w:val="none"/>
        </w:rPr>
        <w:t>录</w:t>
      </w:r>
    </w:p>
    <w:p>
      <w:pPr>
        <w:spacing w:line="226" w:lineRule="exact"/>
        <w:rPr>
          <w:rFonts w:hint="eastAsia" w:ascii="宋体" w:hAnsi="宋体" w:eastAsia="宋体" w:cs="宋体"/>
          <w:color w:val="auto"/>
          <w:highlight w:val="none"/>
        </w:rPr>
      </w:pPr>
    </w:p>
    <w:tbl>
      <w:tblPr>
        <w:tblStyle w:val="19"/>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709"/>
        <w:gridCol w:w="1401"/>
        <w:gridCol w:w="3395"/>
        <w:gridCol w:w="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7" w:type="dxa"/>
            <w:vAlign w:val="top"/>
          </w:tcPr>
          <w:p>
            <w:pPr>
              <w:spacing w:before="165" w:line="225" w:lineRule="auto"/>
              <w:ind w:left="13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14:textOutline w14:w="3795" w14:cap="sq" w14:cmpd="sng">
                  <w14:solidFill>
                    <w14:srgbClr w14:val="000000"/>
                  </w14:solidFill>
                  <w14:prstDash w14:val="solid"/>
                  <w14:bevel/>
                </w14:textOutline>
              </w:rPr>
              <w:t>序号</w:t>
            </w:r>
          </w:p>
        </w:tc>
        <w:tc>
          <w:tcPr>
            <w:tcW w:w="2709" w:type="dxa"/>
            <w:vAlign w:val="top"/>
          </w:tcPr>
          <w:p>
            <w:pPr>
              <w:spacing w:before="165" w:line="225" w:lineRule="auto"/>
              <w:ind w:left="94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14:textOutline w14:w="3795" w14:cap="sq" w14:cmpd="sng">
                  <w14:solidFill>
                    <w14:srgbClr w14:val="000000"/>
                  </w14:solidFill>
                  <w14:prstDash w14:val="solid"/>
                  <w14:bevel/>
                </w14:textOutline>
              </w:rPr>
              <w:t>条款名称</w:t>
            </w:r>
          </w:p>
        </w:tc>
        <w:tc>
          <w:tcPr>
            <w:tcW w:w="1401" w:type="dxa"/>
            <w:vAlign w:val="top"/>
          </w:tcPr>
          <w:p>
            <w:pPr>
              <w:spacing w:before="165" w:line="225" w:lineRule="auto"/>
              <w:ind w:left="181"/>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3795" w14:cap="sq" w14:cmpd="sng">
                  <w14:solidFill>
                    <w14:srgbClr w14:val="000000"/>
                  </w14:solidFill>
                  <w14:prstDash w14:val="solid"/>
                  <w14:bevel/>
                </w14:textOutline>
              </w:rPr>
              <w:t>合</w:t>
            </w:r>
            <w:r>
              <w:rPr>
                <w:rFonts w:hint="eastAsia" w:ascii="宋体" w:hAnsi="宋体" w:eastAsia="宋体" w:cs="宋体"/>
                <w:color w:val="auto"/>
                <w:spacing w:val="8"/>
                <w:sz w:val="20"/>
                <w:szCs w:val="20"/>
                <w:highlight w:val="none"/>
                <w14:textOutline w14:w="3795" w14:cap="sq" w14:cmpd="sng">
                  <w14:solidFill>
                    <w14:srgbClr w14:val="000000"/>
                  </w14:solidFill>
                  <w14:prstDash w14:val="solid"/>
                  <w14:bevel/>
                </w14:textOutline>
              </w:rPr>
              <w:t>同条目号</w:t>
            </w:r>
          </w:p>
        </w:tc>
        <w:tc>
          <w:tcPr>
            <w:tcW w:w="3395" w:type="dxa"/>
            <w:vAlign w:val="top"/>
          </w:tcPr>
          <w:p>
            <w:pPr>
              <w:spacing w:before="165" w:line="225" w:lineRule="auto"/>
              <w:ind w:left="128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14:textOutline w14:w="3795" w14:cap="sq" w14:cmpd="sng">
                  <w14:solidFill>
                    <w14:srgbClr w14:val="000000"/>
                  </w14:solidFill>
                  <w14:prstDash w14:val="solid"/>
                  <w14:bevel/>
                </w14:textOutline>
              </w:rPr>
              <w:t>约</w:t>
            </w:r>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定内容</w:t>
            </w:r>
          </w:p>
        </w:tc>
        <w:tc>
          <w:tcPr>
            <w:tcW w:w="751" w:type="dxa"/>
            <w:vAlign w:val="top"/>
          </w:tcPr>
          <w:p>
            <w:pPr>
              <w:spacing w:before="165" w:line="225" w:lineRule="auto"/>
              <w:ind w:left="172"/>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14:textOutline w14:w="3795" w14:cap="sq" w14:cmpd="sng">
                  <w14:solidFill>
                    <w14:srgbClr w14:val="000000"/>
                  </w14:solidFill>
                  <w14:prstDash w14:val="solid"/>
                  <w14:bevel/>
                </w14:textOutline>
              </w:rPr>
              <w:t>备</w:t>
            </w:r>
            <w:r>
              <w:rPr>
                <w:rFonts w:hint="eastAsia" w:ascii="宋体" w:hAnsi="宋体" w:eastAsia="宋体" w:cs="宋体"/>
                <w:color w:val="auto"/>
                <w:spacing w:val="4"/>
                <w:sz w:val="20"/>
                <w:szCs w:val="20"/>
                <w:highlight w:val="none"/>
                <w14:textOutline w14:w="3795"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pPr>
              <w:spacing w:before="212" w:line="193" w:lineRule="auto"/>
              <w:ind w:left="31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709" w:type="dxa"/>
            <w:vAlign w:val="top"/>
          </w:tcPr>
          <w:p>
            <w:pPr>
              <w:spacing w:before="161" w:line="217" w:lineRule="auto"/>
              <w:ind w:left="832"/>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缺陷责任期</w:t>
            </w:r>
          </w:p>
        </w:tc>
        <w:tc>
          <w:tcPr>
            <w:tcW w:w="1401" w:type="dxa"/>
            <w:vAlign w:val="top"/>
          </w:tcPr>
          <w:p>
            <w:pPr>
              <w:spacing w:before="212" w:line="193" w:lineRule="auto"/>
              <w:ind w:left="434"/>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w:t>
            </w:r>
            <w:r>
              <w:rPr>
                <w:rFonts w:hint="eastAsia" w:ascii="宋体" w:hAnsi="宋体" w:eastAsia="宋体" w:cs="宋体"/>
                <w:color w:val="auto"/>
                <w:sz w:val="20"/>
                <w:szCs w:val="20"/>
                <w:highlight w:val="none"/>
              </w:rPr>
              <w:t>1.4.5</w:t>
            </w:r>
          </w:p>
        </w:tc>
        <w:tc>
          <w:tcPr>
            <w:tcW w:w="3395" w:type="dxa"/>
            <w:vAlign w:val="top"/>
          </w:tcPr>
          <w:p>
            <w:pPr>
              <w:spacing w:before="161" w:line="217" w:lineRule="auto"/>
              <w:ind w:left="148"/>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自实</w:t>
            </w:r>
            <w:r>
              <w:rPr>
                <w:rFonts w:hint="eastAsia" w:ascii="宋体" w:hAnsi="宋体" w:eastAsia="宋体" w:cs="宋体"/>
                <w:color w:val="auto"/>
                <w:spacing w:val="5"/>
                <w:sz w:val="20"/>
                <w:szCs w:val="20"/>
                <w:highlight w:val="none"/>
              </w:rPr>
              <w:t>际交工日期起计算   年</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pPr>
              <w:spacing w:before="220" w:line="193" w:lineRule="auto"/>
              <w:ind w:left="29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2709" w:type="dxa"/>
            <w:vAlign w:val="top"/>
          </w:tcPr>
          <w:p>
            <w:pPr>
              <w:spacing w:before="167" w:line="219" w:lineRule="auto"/>
              <w:ind w:left="6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逾期交工违约</w:t>
            </w:r>
            <w:r>
              <w:rPr>
                <w:rFonts w:hint="eastAsia" w:ascii="宋体" w:hAnsi="宋体" w:eastAsia="宋体" w:cs="宋体"/>
                <w:color w:val="auto"/>
                <w:spacing w:val="8"/>
                <w:sz w:val="20"/>
                <w:szCs w:val="20"/>
                <w:highlight w:val="none"/>
              </w:rPr>
              <w:t>金</w:t>
            </w:r>
          </w:p>
        </w:tc>
        <w:tc>
          <w:tcPr>
            <w:tcW w:w="1401" w:type="dxa"/>
            <w:vAlign w:val="top"/>
          </w:tcPr>
          <w:p>
            <w:pPr>
              <w:spacing w:before="167" w:line="219" w:lineRule="auto"/>
              <w:ind w:left="281"/>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w:t>
            </w:r>
            <w:r>
              <w:rPr>
                <w:rFonts w:hint="eastAsia" w:ascii="宋体" w:hAnsi="宋体" w:eastAsia="宋体" w:cs="宋体"/>
                <w:color w:val="auto"/>
                <w:sz w:val="20"/>
                <w:szCs w:val="20"/>
                <w:highlight w:val="none"/>
              </w:rPr>
              <w:t>.5  (3)</w:t>
            </w:r>
          </w:p>
        </w:tc>
        <w:tc>
          <w:tcPr>
            <w:tcW w:w="3395" w:type="dxa"/>
            <w:vAlign w:val="top"/>
          </w:tcPr>
          <w:p>
            <w:pPr>
              <w:spacing w:before="136" w:line="268" w:lineRule="exact"/>
              <w:ind w:left="535"/>
              <w:rPr>
                <w:rFonts w:hint="eastAsia" w:ascii="宋体" w:hAnsi="宋体" w:eastAsia="宋体" w:cs="宋体"/>
                <w:color w:val="auto"/>
                <w:sz w:val="20"/>
                <w:szCs w:val="20"/>
                <w:highlight w:val="none"/>
              </w:rPr>
            </w:pPr>
            <w:r>
              <w:rPr>
                <w:rFonts w:hint="eastAsia" w:ascii="宋体" w:hAnsi="宋体" w:eastAsia="宋体" w:cs="宋体"/>
                <w:color w:val="auto"/>
                <w:spacing w:val="4"/>
                <w:position w:val="1"/>
                <w:sz w:val="20"/>
                <w:szCs w:val="20"/>
                <w:highlight w:val="none"/>
              </w:rPr>
              <w:t>元/天</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pPr>
              <w:spacing w:before="218" w:line="195" w:lineRule="auto"/>
              <w:ind w:left="29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2709" w:type="dxa"/>
            <w:vAlign w:val="top"/>
          </w:tcPr>
          <w:p>
            <w:pPr>
              <w:spacing w:before="167" w:line="219" w:lineRule="auto"/>
              <w:ind w:left="411"/>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逾</w:t>
            </w:r>
            <w:r>
              <w:rPr>
                <w:rFonts w:hint="eastAsia" w:ascii="宋体" w:hAnsi="宋体" w:eastAsia="宋体" w:cs="宋体"/>
                <w:color w:val="auto"/>
                <w:spacing w:val="9"/>
                <w:sz w:val="20"/>
                <w:szCs w:val="20"/>
                <w:highlight w:val="none"/>
              </w:rPr>
              <w:t>期交工违约金限额</w:t>
            </w:r>
          </w:p>
        </w:tc>
        <w:tc>
          <w:tcPr>
            <w:tcW w:w="1401" w:type="dxa"/>
            <w:vAlign w:val="top"/>
          </w:tcPr>
          <w:p>
            <w:pPr>
              <w:spacing w:before="167" w:line="219" w:lineRule="auto"/>
              <w:ind w:left="281"/>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w:t>
            </w:r>
            <w:r>
              <w:rPr>
                <w:rFonts w:hint="eastAsia" w:ascii="宋体" w:hAnsi="宋体" w:eastAsia="宋体" w:cs="宋体"/>
                <w:color w:val="auto"/>
                <w:sz w:val="20"/>
                <w:szCs w:val="20"/>
                <w:highlight w:val="none"/>
              </w:rPr>
              <w:t>.5  (3)</w:t>
            </w:r>
          </w:p>
        </w:tc>
        <w:tc>
          <w:tcPr>
            <w:tcW w:w="3395" w:type="dxa"/>
            <w:vAlign w:val="top"/>
          </w:tcPr>
          <w:p>
            <w:pPr>
              <w:spacing w:before="137" w:line="267" w:lineRule="exact"/>
              <w:ind w:left="427"/>
              <w:rPr>
                <w:rFonts w:hint="eastAsia" w:ascii="宋体" w:hAnsi="宋体" w:eastAsia="宋体" w:cs="宋体"/>
                <w:color w:val="auto"/>
                <w:sz w:val="20"/>
                <w:szCs w:val="20"/>
                <w:highlight w:val="none"/>
              </w:rPr>
            </w:pPr>
            <w:r>
              <w:rPr>
                <w:rFonts w:hint="eastAsia" w:ascii="宋体" w:hAnsi="宋体" w:eastAsia="宋体" w:cs="宋体"/>
                <w:color w:val="auto"/>
                <w:spacing w:val="10"/>
                <w:position w:val="1"/>
                <w:sz w:val="20"/>
                <w:szCs w:val="20"/>
                <w:highlight w:val="none"/>
              </w:rPr>
              <w:t>%</w:t>
            </w:r>
            <w:r>
              <w:rPr>
                <w:rFonts w:hint="eastAsia" w:ascii="宋体" w:hAnsi="宋体" w:eastAsia="宋体" w:cs="宋体"/>
                <w:color w:val="auto"/>
                <w:spacing w:val="8"/>
                <w:position w:val="1"/>
                <w:sz w:val="20"/>
                <w:szCs w:val="20"/>
                <w:highlight w:val="none"/>
              </w:rPr>
              <w:t>签约合同价</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pPr>
              <w:spacing w:before="219" w:line="194" w:lineRule="auto"/>
              <w:ind w:left="291"/>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4</w:t>
            </w:r>
          </w:p>
        </w:tc>
        <w:tc>
          <w:tcPr>
            <w:tcW w:w="2709" w:type="dxa"/>
            <w:vAlign w:val="top"/>
          </w:tcPr>
          <w:p>
            <w:pPr>
              <w:spacing w:before="167" w:line="219" w:lineRule="auto"/>
              <w:ind w:left="624"/>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提</w:t>
            </w:r>
            <w:r>
              <w:rPr>
                <w:rFonts w:hint="eastAsia" w:ascii="宋体" w:hAnsi="宋体" w:eastAsia="宋体" w:cs="宋体"/>
                <w:color w:val="auto"/>
                <w:spacing w:val="8"/>
                <w:sz w:val="20"/>
                <w:szCs w:val="20"/>
                <w:highlight w:val="none"/>
              </w:rPr>
              <w:t>前交工的奖金</w:t>
            </w:r>
          </w:p>
        </w:tc>
        <w:tc>
          <w:tcPr>
            <w:tcW w:w="1401" w:type="dxa"/>
            <w:vAlign w:val="top"/>
          </w:tcPr>
          <w:p>
            <w:pPr>
              <w:spacing w:before="219" w:line="194" w:lineRule="auto"/>
              <w:ind w:left="542"/>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w:t>
            </w:r>
            <w:r>
              <w:rPr>
                <w:rFonts w:hint="eastAsia" w:ascii="宋体" w:hAnsi="宋体" w:eastAsia="宋体" w:cs="宋体"/>
                <w:color w:val="auto"/>
                <w:spacing w:val="-2"/>
                <w:sz w:val="20"/>
                <w:szCs w:val="20"/>
                <w:highlight w:val="none"/>
              </w:rPr>
              <w:t>.6</w:t>
            </w:r>
          </w:p>
        </w:tc>
        <w:tc>
          <w:tcPr>
            <w:tcW w:w="3395" w:type="dxa"/>
            <w:vAlign w:val="top"/>
          </w:tcPr>
          <w:p>
            <w:pPr>
              <w:spacing w:before="137" w:line="267" w:lineRule="exact"/>
              <w:ind w:left="535"/>
              <w:rPr>
                <w:rFonts w:hint="eastAsia" w:ascii="宋体" w:hAnsi="宋体" w:eastAsia="宋体" w:cs="宋体"/>
                <w:color w:val="auto"/>
                <w:sz w:val="20"/>
                <w:szCs w:val="20"/>
                <w:highlight w:val="none"/>
              </w:rPr>
            </w:pPr>
            <w:r>
              <w:rPr>
                <w:rFonts w:hint="eastAsia" w:ascii="宋体" w:hAnsi="宋体" w:eastAsia="宋体" w:cs="宋体"/>
                <w:color w:val="auto"/>
                <w:spacing w:val="4"/>
                <w:position w:val="1"/>
                <w:sz w:val="20"/>
                <w:szCs w:val="20"/>
                <w:highlight w:val="none"/>
              </w:rPr>
              <w:t>元/天</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7" w:type="dxa"/>
            <w:vAlign w:val="top"/>
          </w:tcPr>
          <w:p>
            <w:pPr>
              <w:spacing w:before="221" w:line="190" w:lineRule="auto"/>
              <w:ind w:left="29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2709" w:type="dxa"/>
            <w:vAlign w:val="top"/>
          </w:tcPr>
          <w:p>
            <w:pPr>
              <w:spacing w:before="168" w:line="217" w:lineRule="auto"/>
              <w:ind w:left="41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提前交工的奖金限</w:t>
            </w:r>
            <w:r>
              <w:rPr>
                <w:rFonts w:hint="eastAsia" w:ascii="宋体" w:hAnsi="宋体" w:eastAsia="宋体" w:cs="宋体"/>
                <w:color w:val="auto"/>
                <w:spacing w:val="7"/>
                <w:sz w:val="20"/>
                <w:szCs w:val="20"/>
                <w:highlight w:val="none"/>
              </w:rPr>
              <w:t>额</w:t>
            </w:r>
          </w:p>
        </w:tc>
        <w:tc>
          <w:tcPr>
            <w:tcW w:w="1401" w:type="dxa"/>
            <w:vAlign w:val="top"/>
          </w:tcPr>
          <w:p>
            <w:pPr>
              <w:spacing w:before="219" w:line="193" w:lineRule="auto"/>
              <w:ind w:left="542"/>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w:t>
            </w:r>
            <w:r>
              <w:rPr>
                <w:rFonts w:hint="eastAsia" w:ascii="宋体" w:hAnsi="宋体" w:eastAsia="宋体" w:cs="宋体"/>
                <w:color w:val="auto"/>
                <w:spacing w:val="-2"/>
                <w:sz w:val="20"/>
                <w:szCs w:val="20"/>
                <w:highlight w:val="none"/>
              </w:rPr>
              <w:t>.6</w:t>
            </w:r>
          </w:p>
        </w:tc>
        <w:tc>
          <w:tcPr>
            <w:tcW w:w="3395" w:type="dxa"/>
            <w:vAlign w:val="top"/>
          </w:tcPr>
          <w:p>
            <w:pPr>
              <w:spacing w:before="137" w:line="267" w:lineRule="exact"/>
              <w:ind w:left="533"/>
              <w:rPr>
                <w:rFonts w:hint="eastAsia" w:ascii="宋体" w:hAnsi="宋体" w:eastAsia="宋体" w:cs="宋体"/>
                <w:color w:val="auto"/>
                <w:sz w:val="20"/>
                <w:szCs w:val="20"/>
                <w:highlight w:val="none"/>
              </w:rPr>
            </w:pPr>
            <w:r>
              <w:rPr>
                <w:rFonts w:hint="eastAsia" w:ascii="宋体" w:hAnsi="宋体" w:eastAsia="宋体" w:cs="宋体"/>
                <w:color w:val="auto"/>
                <w:spacing w:val="8"/>
                <w:position w:val="1"/>
                <w:sz w:val="20"/>
                <w:szCs w:val="20"/>
                <w:highlight w:val="none"/>
              </w:rPr>
              <w:t>%签约合同</w:t>
            </w:r>
            <w:r>
              <w:rPr>
                <w:rFonts w:hint="eastAsia" w:ascii="宋体" w:hAnsi="宋体" w:eastAsia="宋体" w:cs="宋体"/>
                <w:color w:val="auto"/>
                <w:spacing w:val="7"/>
                <w:position w:val="1"/>
                <w:sz w:val="20"/>
                <w:szCs w:val="20"/>
                <w:highlight w:val="none"/>
              </w:rPr>
              <w:t>价</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7" w:type="dxa"/>
            <w:vAlign w:val="top"/>
          </w:tcPr>
          <w:p>
            <w:pPr>
              <w:spacing w:before="220" w:line="195" w:lineRule="auto"/>
              <w:ind w:left="29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2709" w:type="dxa"/>
            <w:vAlign w:val="top"/>
          </w:tcPr>
          <w:p>
            <w:pPr>
              <w:spacing w:before="170" w:line="224" w:lineRule="auto"/>
              <w:ind w:left="41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价格调整的差额计</w:t>
            </w:r>
            <w:r>
              <w:rPr>
                <w:rFonts w:hint="eastAsia" w:ascii="宋体" w:hAnsi="宋体" w:eastAsia="宋体" w:cs="宋体"/>
                <w:color w:val="auto"/>
                <w:spacing w:val="7"/>
                <w:sz w:val="20"/>
                <w:szCs w:val="20"/>
                <w:highlight w:val="none"/>
              </w:rPr>
              <w:t>算</w:t>
            </w:r>
          </w:p>
        </w:tc>
        <w:tc>
          <w:tcPr>
            <w:tcW w:w="1401" w:type="dxa"/>
            <w:vAlign w:val="top"/>
          </w:tcPr>
          <w:p>
            <w:pPr>
              <w:spacing w:before="220" w:line="195" w:lineRule="auto"/>
              <w:ind w:left="461"/>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1</w:t>
            </w:r>
            <w:r>
              <w:rPr>
                <w:rFonts w:hint="eastAsia" w:ascii="宋体" w:hAnsi="宋体" w:eastAsia="宋体" w:cs="宋体"/>
                <w:color w:val="auto"/>
                <w:spacing w:val="-10"/>
                <w:sz w:val="20"/>
                <w:szCs w:val="20"/>
                <w:highlight w:val="none"/>
              </w:rPr>
              <w:t>6. 1. 1</w:t>
            </w:r>
          </w:p>
        </w:tc>
        <w:tc>
          <w:tcPr>
            <w:tcW w:w="3395" w:type="dxa"/>
            <w:vAlign w:val="top"/>
          </w:tcPr>
          <w:p>
            <w:pPr>
              <w:spacing w:before="170" w:line="224" w:lineRule="auto"/>
              <w:ind w:left="117"/>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见</w:t>
            </w:r>
            <w:r>
              <w:rPr>
                <w:rFonts w:hint="eastAsia" w:ascii="宋体" w:hAnsi="宋体" w:eastAsia="宋体" w:cs="宋体"/>
                <w:color w:val="auto"/>
                <w:spacing w:val="8"/>
                <w:sz w:val="20"/>
                <w:szCs w:val="20"/>
                <w:highlight w:val="none"/>
              </w:rPr>
              <w:t>价格指数和权重表</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pPr>
              <w:spacing w:before="215" w:line="189" w:lineRule="auto"/>
              <w:ind w:left="29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2709" w:type="dxa"/>
            <w:vAlign w:val="top"/>
          </w:tcPr>
          <w:p>
            <w:pPr>
              <w:spacing w:before="162" w:line="216" w:lineRule="auto"/>
              <w:ind w:left="624"/>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开</w:t>
            </w:r>
            <w:r>
              <w:rPr>
                <w:rFonts w:hint="eastAsia" w:ascii="宋体" w:hAnsi="宋体" w:eastAsia="宋体" w:cs="宋体"/>
                <w:color w:val="auto"/>
                <w:spacing w:val="8"/>
                <w:sz w:val="20"/>
                <w:szCs w:val="20"/>
                <w:highlight w:val="none"/>
              </w:rPr>
              <w:t>工预付款金额</w:t>
            </w:r>
          </w:p>
        </w:tc>
        <w:tc>
          <w:tcPr>
            <w:tcW w:w="1401" w:type="dxa"/>
            <w:vAlign w:val="top"/>
          </w:tcPr>
          <w:p>
            <w:pPr>
              <w:spacing w:before="162" w:line="216" w:lineRule="auto"/>
              <w:ind w:left="197"/>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17.2. 1  (1)</w:t>
            </w:r>
          </w:p>
        </w:tc>
        <w:tc>
          <w:tcPr>
            <w:tcW w:w="3395" w:type="dxa"/>
            <w:vAlign w:val="top"/>
          </w:tcPr>
          <w:p>
            <w:pPr>
              <w:spacing w:before="131" w:line="265" w:lineRule="exact"/>
              <w:ind w:left="427"/>
              <w:rPr>
                <w:rFonts w:hint="eastAsia" w:ascii="宋体" w:hAnsi="宋体" w:eastAsia="宋体" w:cs="宋体"/>
                <w:color w:val="auto"/>
                <w:sz w:val="20"/>
                <w:szCs w:val="20"/>
                <w:highlight w:val="none"/>
              </w:rPr>
            </w:pPr>
            <w:r>
              <w:rPr>
                <w:rFonts w:hint="eastAsia" w:ascii="宋体" w:hAnsi="宋体" w:eastAsia="宋体" w:cs="宋体"/>
                <w:color w:val="auto"/>
                <w:spacing w:val="10"/>
                <w:position w:val="1"/>
                <w:sz w:val="20"/>
                <w:szCs w:val="20"/>
                <w:highlight w:val="none"/>
              </w:rPr>
              <w:t>%</w:t>
            </w:r>
            <w:r>
              <w:rPr>
                <w:rFonts w:hint="eastAsia" w:ascii="宋体" w:hAnsi="宋体" w:eastAsia="宋体" w:cs="宋体"/>
                <w:color w:val="auto"/>
                <w:spacing w:val="8"/>
                <w:position w:val="1"/>
                <w:sz w:val="20"/>
                <w:szCs w:val="20"/>
                <w:highlight w:val="none"/>
              </w:rPr>
              <w:t>签约合同价</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687" w:type="dxa"/>
            <w:vAlign w:val="top"/>
          </w:tcPr>
          <w:p>
            <w:pPr>
              <w:spacing w:line="360" w:lineRule="auto"/>
              <w:rPr>
                <w:rFonts w:hint="eastAsia" w:ascii="宋体" w:hAnsi="宋体" w:eastAsia="宋体" w:cs="宋体"/>
                <w:color w:val="auto"/>
                <w:sz w:val="21"/>
                <w:highlight w:val="none"/>
              </w:rPr>
            </w:pPr>
          </w:p>
          <w:p>
            <w:pPr>
              <w:spacing w:before="58" w:line="195" w:lineRule="auto"/>
              <w:ind w:left="3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2709" w:type="dxa"/>
            <w:vAlign w:val="top"/>
          </w:tcPr>
          <w:p>
            <w:pPr>
              <w:spacing w:line="302" w:lineRule="auto"/>
              <w:rPr>
                <w:rFonts w:hint="eastAsia" w:ascii="宋体" w:hAnsi="宋体" w:eastAsia="宋体" w:cs="宋体"/>
                <w:color w:val="auto"/>
                <w:sz w:val="21"/>
                <w:highlight w:val="none"/>
              </w:rPr>
            </w:pPr>
          </w:p>
          <w:p>
            <w:pPr>
              <w:spacing w:before="65" w:line="228" w:lineRule="auto"/>
              <w:ind w:left="30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材料、设备预付款比</w:t>
            </w:r>
            <w:r>
              <w:rPr>
                <w:rFonts w:hint="eastAsia" w:ascii="宋体" w:hAnsi="宋体" w:eastAsia="宋体" w:cs="宋体"/>
                <w:color w:val="auto"/>
                <w:spacing w:val="8"/>
                <w:sz w:val="20"/>
                <w:szCs w:val="20"/>
                <w:highlight w:val="none"/>
              </w:rPr>
              <w:t>例</w:t>
            </w:r>
          </w:p>
        </w:tc>
        <w:tc>
          <w:tcPr>
            <w:tcW w:w="1401" w:type="dxa"/>
            <w:vAlign w:val="top"/>
          </w:tcPr>
          <w:p>
            <w:pPr>
              <w:spacing w:line="303" w:lineRule="auto"/>
              <w:rPr>
                <w:rFonts w:hint="eastAsia" w:ascii="宋体" w:hAnsi="宋体" w:eastAsia="宋体" w:cs="宋体"/>
                <w:color w:val="auto"/>
                <w:sz w:val="21"/>
                <w:highlight w:val="none"/>
              </w:rPr>
            </w:pPr>
          </w:p>
          <w:p>
            <w:pPr>
              <w:spacing w:before="65" w:line="231" w:lineRule="auto"/>
              <w:ind w:left="197"/>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17.2. 1  (2)</w:t>
            </w:r>
          </w:p>
        </w:tc>
        <w:tc>
          <w:tcPr>
            <w:tcW w:w="3395" w:type="dxa"/>
            <w:vAlign w:val="top"/>
          </w:tcPr>
          <w:p>
            <w:pPr>
              <w:tabs>
                <w:tab w:val="left" w:pos="535"/>
              </w:tabs>
              <w:spacing w:before="168" w:line="341" w:lineRule="auto"/>
              <w:ind w:left="10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9"/>
                <w:sz w:val="20"/>
                <w:szCs w:val="20"/>
                <w:highlight w:val="none"/>
              </w:rPr>
              <w:t>等</w:t>
            </w:r>
            <w:r>
              <w:rPr>
                <w:rFonts w:hint="eastAsia" w:ascii="宋体" w:hAnsi="宋体" w:eastAsia="宋体" w:cs="宋体"/>
                <w:color w:val="auto"/>
                <w:spacing w:val="11"/>
                <w:sz w:val="20"/>
                <w:szCs w:val="20"/>
                <w:highlight w:val="none"/>
              </w:rPr>
              <w:t>主要材料、设备单据所列费</w:t>
            </w:r>
          </w:p>
          <w:p>
            <w:pPr>
              <w:spacing w:line="252" w:lineRule="auto"/>
              <w:ind w:left="11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用</w:t>
            </w:r>
            <w:r>
              <w:rPr>
                <w:rFonts w:hint="eastAsia" w:ascii="宋体" w:hAnsi="宋体" w:eastAsia="宋体" w:cs="宋体"/>
                <w:color w:val="auto"/>
                <w:spacing w:val="5"/>
                <w:sz w:val="20"/>
                <w:szCs w:val="20"/>
                <w:highlight w:val="none"/>
              </w:rPr>
              <w:t>的</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pPr>
              <w:spacing w:before="212" w:line="195" w:lineRule="auto"/>
              <w:ind w:left="29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2709" w:type="dxa"/>
            <w:vAlign w:val="top"/>
          </w:tcPr>
          <w:p>
            <w:pPr>
              <w:spacing w:before="162" w:line="224" w:lineRule="auto"/>
              <w:ind w:left="308"/>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进</w:t>
            </w:r>
            <w:r>
              <w:rPr>
                <w:rFonts w:hint="eastAsia" w:ascii="宋体" w:hAnsi="宋体" w:eastAsia="宋体" w:cs="宋体"/>
                <w:color w:val="auto"/>
                <w:spacing w:val="9"/>
                <w:sz w:val="20"/>
                <w:szCs w:val="20"/>
                <w:highlight w:val="none"/>
              </w:rPr>
              <w:t>度付款证书最低限额</w:t>
            </w:r>
          </w:p>
        </w:tc>
        <w:tc>
          <w:tcPr>
            <w:tcW w:w="1401" w:type="dxa"/>
            <w:vAlign w:val="top"/>
          </w:tcPr>
          <w:p>
            <w:pPr>
              <w:spacing w:before="162" w:line="224" w:lineRule="auto"/>
              <w:ind w:left="197"/>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17.</w:t>
            </w:r>
            <w:r>
              <w:rPr>
                <w:rFonts w:hint="eastAsia" w:ascii="宋体" w:hAnsi="宋体" w:eastAsia="宋体" w:cs="宋体"/>
                <w:color w:val="auto"/>
                <w:spacing w:val="1"/>
                <w:sz w:val="20"/>
                <w:szCs w:val="20"/>
                <w:highlight w:val="none"/>
              </w:rPr>
              <w:t>3.3  (1)</w:t>
            </w:r>
          </w:p>
        </w:tc>
        <w:tc>
          <w:tcPr>
            <w:tcW w:w="3395" w:type="dxa"/>
            <w:vAlign w:val="top"/>
          </w:tcPr>
          <w:p>
            <w:pPr>
              <w:tabs>
                <w:tab w:val="left" w:pos="532"/>
              </w:tabs>
              <w:spacing w:before="132" w:line="252" w:lineRule="auto"/>
              <w:ind w:left="10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7"/>
                <w:sz w:val="20"/>
                <w:szCs w:val="20"/>
                <w:highlight w:val="none"/>
              </w:rPr>
              <w:t>签约合同价或</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万元</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pPr>
              <w:spacing w:before="213" w:line="191" w:lineRule="auto"/>
              <w:ind w:left="25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7"/>
                <w:sz w:val="20"/>
                <w:szCs w:val="20"/>
                <w:highlight w:val="none"/>
              </w:rPr>
              <w:t>0</w:t>
            </w:r>
          </w:p>
        </w:tc>
        <w:tc>
          <w:tcPr>
            <w:tcW w:w="2709" w:type="dxa"/>
            <w:vAlign w:val="top"/>
          </w:tcPr>
          <w:p>
            <w:pPr>
              <w:spacing w:before="163" w:line="216" w:lineRule="auto"/>
              <w:ind w:left="308"/>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逾</w:t>
            </w:r>
            <w:r>
              <w:rPr>
                <w:rFonts w:hint="eastAsia" w:ascii="宋体" w:hAnsi="宋体" w:eastAsia="宋体" w:cs="宋体"/>
                <w:color w:val="auto"/>
                <w:spacing w:val="9"/>
                <w:sz w:val="20"/>
                <w:szCs w:val="20"/>
                <w:highlight w:val="none"/>
              </w:rPr>
              <w:t>期付款违约金的利率</w:t>
            </w:r>
          </w:p>
        </w:tc>
        <w:tc>
          <w:tcPr>
            <w:tcW w:w="1401" w:type="dxa"/>
            <w:vAlign w:val="top"/>
          </w:tcPr>
          <w:p>
            <w:pPr>
              <w:spacing w:before="163" w:line="216" w:lineRule="auto"/>
              <w:ind w:left="197"/>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17.</w:t>
            </w:r>
            <w:r>
              <w:rPr>
                <w:rFonts w:hint="eastAsia" w:ascii="宋体" w:hAnsi="宋体" w:eastAsia="宋体" w:cs="宋体"/>
                <w:color w:val="auto"/>
                <w:spacing w:val="1"/>
                <w:sz w:val="20"/>
                <w:szCs w:val="20"/>
                <w:highlight w:val="none"/>
              </w:rPr>
              <w:t>3.3  (2)</w:t>
            </w:r>
          </w:p>
        </w:tc>
        <w:tc>
          <w:tcPr>
            <w:tcW w:w="3395" w:type="dxa"/>
            <w:vAlign w:val="top"/>
          </w:tcPr>
          <w:p>
            <w:pPr>
              <w:spacing w:before="132" w:line="265" w:lineRule="exact"/>
              <w:ind w:left="638"/>
              <w:rPr>
                <w:rFonts w:hint="eastAsia" w:ascii="宋体" w:hAnsi="宋体" w:eastAsia="宋体" w:cs="宋体"/>
                <w:color w:val="auto"/>
                <w:sz w:val="20"/>
                <w:szCs w:val="20"/>
                <w:highlight w:val="none"/>
              </w:rPr>
            </w:pPr>
            <w:r>
              <w:rPr>
                <w:rFonts w:hint="eastAsia" w:ascii="宋体" w:hAnsi="宋体" w:eastAsia="宋体" w:cs="宋体"/>
                <w:color w:val="auto"/>
                <w:spacing w:val="5"/>
                <w:position w:val="1"/>
                <w:sz w:val="20"/>
                <w:szCs w:val="20"/>
                <w:highlight w:val="none"/>
              </w:rPr>
              <w:t>‰</w:t>
            </w:r>
            <w:r>
              <w:rPr>
                <w:rFonts w:hint="eastAsia" w:ascii="宋体" w:hAnsi="宋体" w:eastAsia="宋体" w:cs="宋体"/>
                <w:color w:val="auto"/>
                <w:spacing w:val="4"/>
                <w:position w:val="1"/>
                <w:sz w:val="20"/>
                <w:szCs w:val="20"/>
                <w:highlight w:val="none"/>
              </w:rPr>
              <w:t>/天</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687" w:type="dxa"/>
            <w:vAlign w:val="top"/>
          </w:tcPr>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before="58" w:line="195" w:lineRule="auto"/>
              <w:ind w:left="264"/>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1</w:t>
            </w:r>
            <w:r>
              <w:rPr>
                <w:rFonts w:hint="eastAsia" w:ascii="宋体" w:hAnsi="宋体" w:eastAsia="宋体" w:cs="宋体"/>
                <w:color w:val="auto"/>
                <w:spacing w:val="-9"/>
                <w:sz w:val="20"/>
                <w:szCs w:val="20"/>
                <w:highlight w:val="none"/>
              </w:rPr>
              <w:t>1</w:t>
            </w:r>
          </w:p>
        </w:tc>
        <w:tc>
          <w:tcPr>
            <w:tcW w:w="2709" w:type="dxa"/>
            <w:vAlign w:val="top"/>
          </w:tcPr>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65" w:line="228" w:lineRule="auto"/>
              <w:ind w:left="624"/>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质</w:t>
            </w:r>
            <w:r>
              <w:rPr>
                <w:rFonts w:hint="eastAsia" w:ascii="宋体" w:hAnsi="宋体" w:eastAsia="宋体" w:cs="宋体"/>
                <w:color w:val="auto"/>
                <w:spacing w:val="8"/>
                <w:sz w:val="20"/>
                <w:szCs w:val="20"/>
                <w:highlight w:val="none"/>
              </w:rPr>
              <w:t>量保证金金额</w:t>
            </w:r>
          </w:p>
        </w:tc>
        <w:tc>
          <w:tcPr>
            <w:tcW w:w="1401" w:type="dxa"/>
            <w:vAlign w:val="top"/>
          </w:tcPr>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before="58" w:line="195" w:lineRule="auto"/>
              <w:ind w:left="46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w:t>
            </w:r>
            <w:r>
              <w:rPr>
                <w:rFonts w:hint="eastAsia" w:ascii="宋体" w:hAnsi="宋体" w:eastAsia="宋体" w:cs="宋体"/>
                <w:color w:val="auto"/>
                <w:spacing w:val="-4"/>
                <w:sz w:val="20"/>
                <w:szCs w:val="20"/>
                <w:highlight w:val="none"/>
              </w:rPr>
              <w:t>7.4. 1</w:t>
            </w:r>
          </w:p>
        </w:tc>
        <w:tc>
          <w:tcPr>
            <w:tcW w:w="3395" w:type="dxa"/>
            <w:vAlign w:val="top"/>
          </w:tcPr>
          <w:p>
            <w:pPr>
              <w:tabs>
                <w:tab w:val="left" w:pos="637"/>
              </w:tabs>
              <w:spacing w:before="11" w:line="406" w:lineRule="auto"/>
              <w:ind w:left="10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4"/>
                <w:sz w:val="20"/>
                <w:szCs w:val="20"/>
                <w:highlight w:val="none"/>
              </w:rPr>
              <w:t>%</w:t>
            </w:r>
            <w:r>
              <w:rPr>
                <w:rFonts w:hint="eastAsia" w:ascii="宋体" w:hAnsi="宋体" w:eastAsia="宋体" w:cs="宋体"/>
                <w:color w:val="auto"/>
                <w:spacing w:val="9"/>
                <w:sz w:val="20"/>
                <w:szCs w:val="20"/>
                <w:highlight w:val="none"/>
              </w:rPr>
              <w:t>合同价格，若交工验收时</w:t>
            </w:r>
          </w:p>
          <w:p>
            <w:pPr>
              <w:spacing w:before="118" w:line="401" w:lineRule="exact"/>
              <w:ind w:left="113"/>
              <w:rPr>
                <w:rFonts w:hint="eastAsia" w:ascii="宋体" w:hAnsi="宋体" w:eastAsia="宋体" w:cs="宋体"/>
                <w:color w:val="auto"/>
                <w:sz w:val="20"/>
                <w:szCs w:val="20"/>
                <w:highlight w:val="none"/>
              </w:rPr>
            </w:pPr>
            <w:r>
              <w:rPr>
                <w:rFonts w:hint="eastAsia" w:ascii="宋体" w:hAnsi="宋体" w:eastAsia="宋体" w:cs="宋体"/>
                <w:color w:val="auto"/>
                <w:spacing w:val="18"/>
                <w:position w:val="14"/>
                <w:sz w:val="20"/>
                <w:szCs w:val="20"/>
                <w:highlight w:val="none"/>
              </w:rPr>
              <w:t>承</w:t>
            </w:r>
            <w:r>
              <w:rPr>
                <w:rFonts w:hint="eastAsia" w:ascii="宋体" w:hAnsi="宋体" w:eastAsia="宋体" w:cs="宋体"/>
                <w:color w:val="auto"/>
                <w:spacing w:val="11"/>
                <w:position w:val="14"/>
                <w:sz w:val="20"/>
                <w:szCs w:val="20"/>
                <w:highlight w:val="none"/>
              </w:rPr>
              <w:t>包人具备被湖南省交通运输厅评</w:t>
            </w:r>
          </w:p>
          <w:p>
            <w:pPr>
              <w:spacing w:line="221" w:lineRule="auto"/>
              <w:ind w:left="111"/>
              <w:rPr>
                <w:rFonts w:hint="eastAsia" w:ascii="宋体" w:hAnsi="宋体" w:eastAsia="宋体" w:cs="宋体"/>
                <w:color w:val="auto"/>
                <w:sz w:val="20"/>
                <w:szCs w:val="20"/>
                <w:highlight w:val="none"/>
              </w:rPr>
            </w:pPr>
            <w:r>
              <w:rPr>
                <w:rFonts w:hint="eastAsia" w:ascii="宋体" w:hAnsi="宋体" w:eastAsia="宋体" w:cs="宋体"/>
                <w:color w:val="auto"/>
                <w:spacing w:val="25"/>
                <w:sz w:val="20"/>
                <w:szCs w:val="20"/>
                <w:highlight w:val="none"/>
              </w:rPr>
              <w:t>定</w:t>
            </w:r>
            <w:r>
              <w:rPr>
                <w:rFonts w:hint="eastAsia" w:ascii="宋体" w:hAnsi="宋体" w:eastAsia="宋体" w:cs="宋体"/>
                <w:color w:val="auto"/>
                <w:spacing w:val="15"/>
                <w:sz w:val="20"/>
                <w:szCs w:val="20"/>
                <w:highlight w:val="none"/>
              </w:rPr>
              <w:t xml:space="preserve">为 </w:t>
            </w:r>
            <w:r>
              <w:rPr>
                <w:rFonts w:hint="eastAsia" w:ascii="宋体" w:hAnsi="宋体" w:eastAsia="宋体" w:cs="宋体"/>
                <w:color w:val="auto"/>
                <w:sz w:val="20"/>
                <w:szCs w:val="20"/>
                <w:highlight w:val="none"/>
              </w:rPr>
              <w:t>AA</w:t>
            </w:r>
            <w:r>
              <w:rPr>
                <w:rFonts w:hint="eastAsia" w:ascii="宋体" w:hAnsi="宋体" w:eastAsia="宋体" w:cs="宋体"/>
                <w:color w:val="auto"/>
                <w:spacing w:val="15"/>
                <w:sz w:val="20"/>
                <w:szCs w:val="20"/>
                <w:highlight w:val="none"/>
              </w:rPr>
              <w:t xml:space="preserve"> 级信用等级 ，发包人给</w:t>
            </w:r>
          </w:p>
          <w:p>
            <w:pPr>
              <w:spacing w:before="131" w:line="309" w:lineRule="auto"/>
              <w:ind w:left="120" w:right="103"/>
              <w:rPr>
                <w:rFonts w:hint="eastAsia" w:ascii="宋体" w:hAnsi="宋体" w:eastAsia="宋体" w:cs="宋体"/>
                <w:color w:val="auto"/>
                <w:sz w:val="10"/>
                <w:szCs w:val="10"/>
                <w:highlight w:val="none"/>
              </w:rPr>
            </w:pPr>
            <w:r>
              <w:rPr>
                <w:rFonts w:hint="eastAsia" w:ascii="宋体" w:hAnsi="宋体" w:eastAsia="宋体" w:cs="宋体"/>
                <w:color w:val="auto"/>
                <w:spacing w:val="28"/>
                <w:sz w:val="20"/>
                <w:szCs w:val="20"/>
                <w:highlight w:val="none"/>
              </w:rPr>
              <w:t>予</w:t>
            </w:r>
            <w:r>
              <w:rPr>
                <w:rFonts w:hint="eastAsia" w:ascii="宋体" w:hAnsi="宋体" w:eastAsia="宋体" w:cs="宋体"/>
                <w:color w:val="auto"/>
                <w:spacing w:val="18"/>
                <w:sz w:val="20"/>
                <w:szCs w:val="20"/>
                <w:highlight w:val="none"/>
                <w:u w:val="single" w:color="auto"/>
              </w:rPr>
              <w:t xml:space="preserve">   </w:t>
            </w:r>
            <w:r>
              <w:rPr>
                <w:rFonts w:hint="eastAsia" w:ascii="宋体" w:hAnsi="宋体" w:eastAsia="宋体" w:cs="宋体"/>
                <w:color w:val="auto"/>
                <w:spacing w:val="18"/>
                <w:sz w:val="20"/>
                <w:szCs w:val="20"/>
                <w:highlight w:val="none"/>
              </w:rPr>
              <w:t>%合同价格质量保证金的优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position w:val="-2"/>
                <w:sz w:val="20"/>
                <w:szCs w:val="20"/>
                <w:highlight w:val="none"/>
              </w:rPr>
              <w:t>惠</w:t>
            </w:r>
            <w:r>
              <w:rPr>
                <w:rFonts w:hint="eastAsia" w:ascii="宋体" w:hAnsi="宋体" w:eastAsia="宋体" w:cs="宋体"/>
                <w:color w:val="auto"/>
                <w:spacing w:val="3"/>
                <w:position w:val="-2"/>
                <w:sz w:val="20"/>
                <w:szCs w:val="20"/>
                <w:highlight w:val="none"/>
              </w:rPr>
              <w:t>。</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7" w:type="dxa"/>
            <w:vAlign w:val="top"/>
          </w:tcPr>
          <w:p>
            <w:pPr>
              <w:spacing w:before="214" w:line="195" w:lineRule="auto"/>
              <w:ind w:left="25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7"/>
                <w:sz w:val="20"/>
                <w:szCs w:val="20"/>
                <w:highlight w:val="none"/>
              </w:rPr>
              <w:t>2</w:t>
            </w:r>
          </w:p>
        </w:tc>
        <w:tc>
          <w:tcPr>
            <w:tcW w:w="2709" w:type="dxa"/>
            <w:vAlign w:val="top"/>
          </w:tcPr>
          <w:p>
            <w:pPr>
              <w:spacing w:before="164" w:line="226" w:lineRule="auto"/>
              <w:ind w:left="104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保</w:t>
            </w:r>
            <w:r>
              <w:rPr>
                <w:rFonts w:hint="eastAsia" w:ascii="宋体" w:hAnsi="宋体" w:eastAsia="宋体" w:cs="宋体"/>
                <w:color w:val="auto"/>
                <w:spacing w:val="6"/>
                <w:sz w:val="20"/>
                <w:szCs w:val="20"/>
                <w:highlight w:val="none"/>
              </w:rPr>
              <w:t>修期</w:t>
            </w:r>
          </w:p>
        </w:tc>
        <w:tc>
          <w:tcPr>
            <w:tcW w:w="1401" w:type="dxa"/>
            <w:vAlign w:val="top"/>
          </w:tcPr>
          <w:p>
            <w:pPr>
              <w:spacing w:before="164" w:line="226" w:lineRule="auto"/>
              <w:ind w:left="276"/>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 xml:space="preserve">19.7  </w:t>
            </w:r>
            <w:r>
              <w:rPr>
                <w:rFonts w:hint="eastAsia" w:ascii="宋体" w:hAnsi="宋体" w:eastAsia="宋体" w:cs="宋体"/>
                <w:color w:val="auto"/>
                <w:sz w:val="20"/>
                <w:szCs w:val="20"/>
                <w:highlight w:val="none"/>
              </w:rPr>
              <w:t>(1)</w:t>
            </w:r>
          </w:p>
        </w:tc>
        <w:tc>
          <w:tcPr>
            <w:tcW w:w="3395" w:type="dxa"/>
            <w:vAlign w:val="top"/>
          </w:tcPr>
          <w:p>
            <w:pPr>
              <w:spacing w:before="164" w:line="226" w:lineRule="auto"/>
              <w:ind w:left="148"/>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自实</w:t>
            </w:r>
            <w:r>
              <w:rPr>
                <w:rFonts w:hint="eastAsia" w:ascii="宋体" w:hAnsi="宋体" w:eastAsia="宋体" w:cs="宋体"/>
                <w:color w:val="auto"/>
                <w:spacing w:val="7"/>
                <w:sz w:val="20"/>
                <w:szCs w:val="20"/>
                <w:highlight w:val="none"/>
              </w:rPr>
              <w:t>际</w:t>
            </w:r>
            <w:r>
              <w:rPr>
                <w:rFonts w:hint="eastAsia" w:ascii="宋体" w:hAnsi="宋体" w:eastAsia="宋体" w:cs="宋体"/>
                <w:color w:val="auto"/>
                <w:spacing w:val="5"/>
                <w:sz w:val="20"/>
                <w:szCs w:val="20"/>
                <w:highlight w:val="none"/>
              </w:rPr>
              <w:t>交工日期起计算</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年</w:t>
            </w:r>
          </w:p>
        </w:tc>
        <w:tc>
          <w:tcPr>
            <w:tcW w:w="751" w:type="dxa"/>
            <w:vAlign w:val="top"/>
          </w:tcPr>
          <w:p>
            <w:pPr>
              <w:rPr>
                <w:rFonts w:hint="eastAsia" w:ascii="宋体" w:hAnsi="宋体" w:eastAsia="宋体" w:cs="宋体"/>
                <w:color w:val="auto"/>
                <w:sz w:val="21"/>
                <w:highlight w:val="none"/>
              </w:rPr>
            </w:pPr>
          </w:p>
        </w:tc>
      </w:tr>
    </w:tbl>
    <w:p>
      <w:pPr>
        <w:spacing w:before="149" w:line="397" w:lineRule="auto"/>
        <w:ind w:left="121" w:right="162" w:firstLine="1"/>
        <w:rPr>
          <w:rFonts w:hint="eastAsia" w:ascii="宋体" w:hAnsi="宋体" w:eastAsia="宋体" w:cs="宋体"/>
          <w:color w:val="auto"/>
          <w:spacing w:val="18"/>
          <w:sz w:val="19"/>
          <w:szCs w:val="19"/>
          <w:highlight w:val="none"/>
        </w:rPr>
      </w:pPr>
    </w:p>
    <w:p>
      <w:pPr>
        <w:spacing w:before="149" w:line="397" w:lineRule="auto"/>
        <w:ind w:left="121" w:right="162" w:firstLine="1"/>
        <w:rPr>
          <w:rFonts w:hint="eastAsia" w:ascii="宋体" w:hAnsi="宋体" w:eastAsia="宋体" w:cs="宋体"/>
          <w:color w:val="auto"/>
          <w:sz w:val="19"/>
          <w:szCs w:val="19"/>
          <w:highlight w:val="none"/>
        </w:rPr>
      </w:pPr>
      <w:r>
        <w:rPr>
          <w:rFonts w:hint="eastAsia" w:ascii="宋体" w:hAnsi="宋体" w:eastAsia="宋体" w:cs="宋体"/>
          <w:color w:val="auto"/>
          <w:spacing w:val="18"/>
          <w:sz w:val="19"/>
          <w:szCs w:val="19"/>
          <w:highlight w:val="none"/>
        </w:rPr>
        <w:t>注</w:t>
      </w:r>
      <w:r>
        <w:rPr>
          <w:rFonts w:hint="eastAsia" w:ascii="宋体" w:hAnsi="宋体" w:eastAsia="宋体" w:cs="宋体"/>
          <w:color w:val="auto"/>
          <w:spacing w:val="17"/>
          <w:sz w:val="19"/>
          <w:szCs w:val="19"/>
          <w:highlight w:val="none"/>
        </w:rPr>
        <w:t xml:space="preserve"> </w:t>
      </w:r>
      <w:r>
        <w:rPr>
          <w:rFonts w:hint="eastAsia" w:ascii="宋体" w:hAnsi="宋体" w:eastAsia="宋体" w:cs="宋体"/>
          <w:color w:val="auto"/>
          <w:spacing w:val="9"/>
          <w:sz w:val="19"/>
          <w:szCs w:val="19"/>
          <w:highlight w:val="none"/>
        </w:rPr>
        <w:t>：投标人应结合招标文件第四章《合同条款》第二节《专用合同条款》</w:t>
      </w:r>
      <w:r>
        <w:rPr>
          <w:rFonts w:hint="eastAsia" w:ascii="宋体" w:hAnsi="宋体" w:eastAsia="宋体" w:cs="宋体"/>
          <w:color w:val="auto"/>
          <w:sz w:val="19"/>
          <w:szCs w:val="19"/>
          <w:highlight w:val="none"/>
        </w:rPr>
        <w:t>B</w:t>
      </w:r>
      <w:r>
        <w:rPr>
          <w:rFonts w:hint="eastAsia" w:ascii="宋体" w:hAnsi="宋体" w:eastAsia="宋体" w:cs="宋体"/>
          <w:color w:val="auto"/>
          <w:spacing w:val="9"/>
          <w:sz w:val="19"/>
          <w:szCs w:val="19"/>
          <w:highlight w:val="none"/>
        </w:rPr>
        <w:t xml:space="preserve"> 部分《项目专用合同条</w:t>
      </w:r>
      <w:r>
        <w:rPr>
          <w:rFonts w:hint="eastAsia" w:ascii="宋体" w:hAnsi="宋体" w:eastAsia="宋体" w:cs="宋体"/>
          <w:color w:val="auto"/>
          <w:sz w:val="19"/>
          <w:szCs w:val="19"/>
          <w:highlight w:val="none"/>
        </w:rPr>
        <w:t xml:space="preserve"> </w:t>
      </w:r>
      <w:r>
        <w:rPr>
          <w:rFonts w:hint="eastAsia" w:ascii="宋体" w:hAnsi="宋体" w:eastAsia="宋体" w:cs="宋体"/>
          <w:color w:val="auto"/>
          <w:spacing w:val="15"/>
          <w:sz w:val="19"/>
          <w:szCs w:val="19"/>
          <w:highlight w:val="none"/>
        </w:rPr>
        <w:t>款</w:t>
      </w:r>
      <w:r>
        <w:rPr>
          <w:rFonts w:hint="eastAsia" w:ascii="宋体" w:hAnsi="宋体" w:eastAsia="宋体" w:cs="宋体"/>
          <w:color w:val="auto"/>
          <w:spacing w:val="9"/>
          <w:sz w:val="19"/>
          <w:szCs w:val="19"/>
          <w:highlight w:val="none"/>
        </w:rPr>
        <w:t>》中的《项目专用合同条款数据表》中的要求进行填写。</w:t>
      </w: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245" w:lineRule="auto"/>
        <w:rPr>
          <w:rFonts w:hint="eastAsia" w:ascii="宋体" w:hAnsi="宋体" w:eastAsia="宋体" w:cs="宋体"/>
          <w:color w:val="auto"/>
          <w:sz w:val="21"/>
          <w:highlight w:val="none"/>
        </w:rPr>
      </w:pPr>
    </w:p>
    <w:p>
      <w:pPr>
        <w:spacing w:before="75" w:line="230" w:lineRule="auto"/>
        <w:ind w:left="339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价格指数和权重</w:t>
      </w:r>
      <w:r>
        <w:rPr>
          <w:rFonts w:hint="eastAsia" w:ascii="宋体" w:hAnsi="宋体" w:eastAsia="宋体" w:cs="宋体"/>
          <w:color w:val="auto"/>
          <w:spacing w:val="8"/>
          <w:sz w:val="23"/>
          <w:szCs w:val="23"/>
          <w:highlight w:val="none"/>
        </w:rPr>
        <w:t>表</w:t>
      </w:r>
    </w:p>
    <w:p>
      <w:pPr>
        <w:rPr>
          <w:rFonts w:hint="eastAsia" w:ascii="宋体" w:hAnsi="宋体" w:eastAsia="宋体" w:cs="宋体"/>
          <w:color w:val="auto"/>
          <w:highlight w:val="none"/>
        </w:rPr>
      </w:pPr>
    </w:p>
    <w:p>
      <w:pPr>
        <w:spacing w:line="206" w:lineRule="exact"/>
        <w:rPr>
          <w:rFonts w:hint="eastAsia" w:ascii="宋体" w:hAnsi="宋体" w:eastAsia="宋体" w:cs="宋体"/>
          <w:color w:val="auto"/>
          <w:highlight w:val="none"/>
        </w:rPr>
      </w:pPr>
    </w:p>
    <w:tbl>
      <w:tblPr>
        <w:tblStyle w:val="19"/>
        <w:tblW w:w="9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990"/>
        <w:gridCol w:w="850"/>
        <w:gridCol w:w="1021"/>
        <w:gridCol w:w="736"/>
        <w:gridCol w:w="1437"/>
        <w:gridCol w:w="1852"/>
        <w:gridCol w:w="22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478" w:type="dxa"/>
            <w:gridSpan w:val="2"/>
            <w:vMerge w:val="restart"/>
            <w:tcBorders>
              <w:bottom w:val="nil"/>
            </w:tcBorders>
            <w:vAlign w:val="top"/>
          </w:tcPr>
          <w:p>
            <w:pPr>
              <w:spacing w:line="265"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before="65" w:line="231" w:lineRule="auto"/>
              <w:ind w:left="44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名</w:t>
            </w:r>
            <w:r>
              <w:rPr>
                <w:rFonts w:hint="eastAsia" w:ascii="宋体" w:hAnsi="宋体" w:eastAsia="宋体" w:cs="宋体"/>
                <w:color w:val="auto"/>
                <w:spacing w:val="3"/>
                <w:sz w:val="20"/>
                <w:szCs w:val="20"/>
                <w:highlight w:val="none"/>
              </w:rPr>
              <w:t>称</w:t>
            </w:r>
          </w:p>
        </w:tc>
        <w:tc>
          <w:tcPr>
            <w:tcW w:w="1871" w:type="dxa"/>
            <w:gridSpan w:val="2"/>
            <w:vAlign w:val="top"/>
          </w:tcPr>
          <w:p>
            <w:pPr>
              <w:spacing w:line="448" w:lineRule="auto"/>
              <w:rPr>
                <w:rFonts w:hint="eastAsia" w:ascii="宋体" w:hAnsi="宋体" w:eastAsia="宋体" w:cs="宋体"/>
                <w:color w:val="auto"/>
                <w:sz w:val="21"/>
                <w:highlight w:val="none"/>
              </w:rPr>
            </w:pPr>
          </w:p>
          <w:p>
            <w:pPr>
              <w:spacing w:before="65" w:line="227" w:lineRule="auto"/>
              <w:ind w:left="19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基</w:t>
            </w:r>
            <w:r>
              <w:rPr>
                <w:rFonts w:hint="eastAsia" w:ascii="宋体" w:hAnsi="宋体" w:eastAsia="宋体" w:cs="宋体"/>
                <w:color w:val="auto"/>
                <w:spacing w:val="8"/>
                <w:sz w:val="20"/>
                <w:szCs w:val="20"/>
                <w:highlight w:val="none"/>
              </w:rPr>
              <w:t>本价格指数</w:t>
            </w:r>
          </w:p>
        </w:tc>
        <w:tc>
          <w:tcPr>
            <w:tcW w:w="4025" w:type="dxa"/>
            <w:gridSpan w:val="3"/>
            <w:vAlign w:val="top"/>
          </w:tcPr>
          <w:p>
            <w:pPr>
              <w:spacing w:line="449" w:lineRule="auto"/>
              <w:rPr>
                <w:rFonts w:hint="eastAsia" w:ascii="宋体" w:hAnsi="宋体" w:eastAsia="宋体" w:cs="宋体"/>
                <w:color w:val="auto"/>
                <w:sz w:val="21"/>
                <w:highlight w:val="none"/>
              </w:rPr>
            </w:pPr>
          </w:p>
          <w:p>
            <w:pPr>
              <w:spacing w:before="65" w:line="228" w:lineRule="auto"/>
              <w:ind w:left="119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权</w:t>
            </w:r>
            <w:r>
              <w:rPr>
                <w:rFonts w:hint="eastAsia" w:ascii="宋体" w:hAnsi="宋体" w:eastAsia="宋体" w:cs="宋体"/>
                <w:color w:val="auto"/>
                <w:spacing w:val="5"/>
                <w:sz w:val="20"/>
                <w:szCs w:val="20"/>
                <w:highlight w:val="none"/>
              </w:rPr>
              <w:t xml:space="preserve">       重</w:t>
            </w:r>
          </w:p>
        </w:tc>
        <w:tc>
          <w:tcPr>
            <w:tcW w:w="2243" w:type="dxa"/>
            <w:vMerge w:val="restart"/>
            <w:tcBorders>
              <w:bottom w:val="nil"/>
            </w:tcBorders>
            <w:vAlign w:val="top"/>
          </w:tcPr>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before="65" w:line="227" w:lineRule="auto"/>
              <w:ind w:left="36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价格指数来源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478" w:type="dxa"/>
            <w:gridSpan w:val="2"/>
            <w:vMerge w:val="continue"/>
            <w:tcBorders>
              <w:top w:val="nil"/>
            </w:tcBorders>
            <w:vAlign w:val="top"/>
          </w:tcPr>
          <w:p>
            <w:pPr>
              <w:rPr>
                <w:rFonts w:hint="eastAsia" w:ascii="宋体" w:hAnsi="宋体" w:eastAsia="宋体" w:cs="宋体"/>
                <w:color w:val="auto"/>
                <w:sz w:val="21"/>
                <w:highlight w:val="none"/>
              </w:rPr>
            </w:pPr>
          </w:p>
        </w:tc>
        <w:tc>
          <w:tcPr>
            <w:tcW w:w="850" w:type="dxa"/>
            <w:vAlign w:val="top"/>
          </w:tcPr>
          <w:p>
            <w:pPr>
              <w:spacing w:line="443" w:lineRule="auto"/>
              <w:rPr>
                <w:rFonts w:hint="eastAsia" w:ascii="宋体" w:hAnsi="宋体" w:eastAsia="宋体" w:cs="宋体"/>
                <w:color w:val="auto"/>
                <w:sz w:val="21"/>
                <w:highlight w:val="none"/>
              </w:rPr>
            </w:pPr>
          </w:p>
          <w:p>
            <w:pPr>
              <w:spacing w:before="65" w:line="228" w:lineRule="auto"/>
              <w:ind w:left="167"/>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代号</w:t>
            </w:r>
          </w:p>
        </w:tc>
        <w:tc>
          <w:tcPr>
            <w:tcW w:w="1021" w:type="dxa"/>
            <w:vAlign w:val="top"/>
          </w:tcPr>
          <w:p>
            <w:pPr>
              <w:spacing w:line="443" w:lineRule="auto"/>
              <w:rPr>
                <w:rFonts w:hint="eastAsia" w:ascii="宋体" w:hAnsi="宋体" w:eastAsia="宋体" w:cs="宋体"/>
                <w:color w:val="auto"/>
                <w:sz w:val="21"/>
                <w:highlight w:val="none"/>
              </w:rPr>
            </w:pPr>
          </w:p>
          <w:p>
            <w:pPr>
              <w:spacing w:before="65" w:line="228" w:lineRule="auto"/>
              <w:ind w:left="143"/>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指数值</w:t>
            </w:r>
          </w:p>
        </w:tc>
        <w:tc>
          <w:tcPr>
            <w:tcW w:w="736" w:type="dxa"/>
            <w:vAlign w:val="top"/>
          </w:tcPr>
          <w:p>
            <w:pPr>
              <w:spacing w:line="443" w:lineRule="auto"/>
              <w:rPr>
                <w:rFonts w:hint="eastAsia" w:ascii="宋体" w:hAnsi="宋体" w:eastAsia="宋体" w:cs="宋体"/>
                <w:color w:val="auto"/>
                <w:sz w:val="21"/>
                <w:highlight w:val="none"/>
              </w:rPr>
            </w:pPr>
          </w:p>
          <w:p>
            <w:pPr>
              <w:spacing w:before="65" w:line="228" w:lineRule="auto"/>
              <w:ind w:left="11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代号</w:t>
            </w:r>
          </w:p>
        </w:tc>
        <w:tc>
          <w:tcPr>
            <w:tcW w:w="1437" w:type="dxa"/>
            <w:vAlign w:val="top"/>
          </w:tcPr>
          <w:p>
            <w:pPr>
              <w:spacing w:line="443" w:lineRule="auto"/>
              <w:rPr>
                <w:rFonts w:hint="eastAsia" w:ascii="宋体" w:hAnsi="宋体" w:eastAsia="宋体" w:cs="宋体"/>
                <w:color w:val="auto"/>
                <w:sz w:val="21"/>
                <w:highlight w:val="none"/>
              </w:rPr>
            </w:pPr>
          </w:p>
          <w:p>
            <w:pPr>
              <w:spacing w:before="65" w:line="228" w:lineRule="auto"/>
              <w:ind w:left="22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允</w:t>
            </w:r>
            <w:r>
              <w:rPr>
                <w:rFonts w:hint="eastAsia" w:ascii="宋体" w:hAnsi="宋体" w:eastAsia="宋体" w:cs="宋体"/>
                <w:color w:val="auto"/>
                <w:spacing w:val="5"/>
                <w:sz w:val="20"/>
                <w:szCs w:val="20"/>
                <w:highlight w:val="none"/>
              </w:rPr>
              <w:t>许范围</w:t>
            </w:r>
          </w:p>
        </w:tc>
        <w:tc>
          <w:tcPr>
            <w:tcW w:w="1852" w:type="dxa"/>
            <w:vAlign w:val="top"/>
          </w:tcPr>
          <w:p>
            <w:pPr>
              <w:spacing w:line="443" w:lineRule="auto"/>
              <w:rPr>
                <w:rFonts w:hint="eastAsia" w:ascii="宋体" w:hAnsi="宋体" w:eastAsia="宋体" w:cs="宋体"/>
                <w:color w:val="auto"/>
                <w:sz w:val="21"/>
                <w:highlight w:val="none"/>
              </w:rPr>
            </w:pPr>
          </w:p>
          <w:p>
            <w:pPr>
              <w:spacing w:before="65" w:line="228" w:lineRule="auto"/>
              <w:ind w:left="194"/>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投标人建议</w:t>
            </w:r>
            <w:r>
              <w:rPr>
                <w:rFonts w:hint="eastAsia" w:ascii="宋体" w:hAnsi="宋体" w:eastAsia="宋体" w:cs="宋体"/>
                <w:color w:val="auto"/>
                <w:spacing w:val="7"/>
                <w:sz w:val="20"/>
                <w:szCs w:val="20"/>
                <w:highlight w:val="none"/>
              </w:rPr>
              <w:t>值</w:t>
            </w:r>
          </w:p>
        </w:tc>
        <w:tc>
          <w:tcPr>
            <w:tcW w:w="2243" w:type="dxa"/>
            <w:vMerge w:val="continue"/>
            <w:tcBorders>
              <w:top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478" w:type="dxa"/>
            <w:gridSpan w:val="2"/>
            <w:vAlign w:val="top"/>
          </w:tcPr>
          <w:p>
            <w:pPr>
              <w:spacing w:line="444" w:lineRule="auto"/>
              <w:rPr>
                <w:rFonts w:hint="eastAsia" w:ascii="宋体" w:hAnsi="宋体" w:eastAsia="宋体" w:cs="宋体"/>
                <w:color w:val="auto"/>
                <w:sz w:val="21"/>
                <w:highlight w:val="none"/>
              </w:rPr>
            </w:pPr>
          </w:p>
          <w:p>
            <w:pPr>
              <w:spacing w:before="65" w:line="228" w:lineRule="auto"/>
              <w:ind w:left="24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定值部分</w:t>
            </w:r>
          </w:p>
        </w:tc>
        <w:tc>
          <w:tcPr>
            <w:tcW w:w="850" w:type="dxa"/>
            <w:vAlign w:val="top"/>
          </w:tcPr>
          <w:p>
            <w:pPr>
              <w:rPr>
                <w:rFonts w:hint="eastAsia" w:ascii="宋体" w:hAnsi="宋体" w:eastAsia="宋体" w:cs="宋体"/>
                <w:color w:val="auto"/>
                <w:sz w:val="21"/>
                <w:highlight w:val="none"/>
              </w:rPr>
            </w:pPr>
          </w:p>
        </w:tc>
        <w:tc>
          <w:tcPr>
            <w:tcW w:w="1021" w:type="dxa"/>
            <w:vAlign w:val="top"/>
          </w:tcPr>
          <w:p>
            <w:pPr>
              <w:rPr>
                <w:rFonts w:hint="eastAsia" w:ascii="宋体" w:hAnsi="宋体" w:eastAsia="宋体" w:cs="宋体"/>
                <w:color w:val="auto"/>
                <w:sz w:val="21"/>
                <w:highlight w:val="none"/>
              </w:rPr>
            </w:pPr>
          </w:p>
        </w:tc>
        <w:tc>
          <w:tcPr>
            <w:tcW w:w="736" w:type="dxa"/>
            <w:vAlign w:val="top"/>
          </w:tcPr>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58" w:line="195" w:lineRule="auto"/>
              <w:ind w:left="106"/>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A</w:t>
            </w:r>
          </w:p>
        </w:tc>
        <w:tc>
          <w:tcPr>
            <w:tcW w:w="1437" w:type="dxa"/>
            <w:vAlign w:val="top"/>
          </w:tcPr>
          <w:p>
            <w:pPr>
              <w:rPr>
                <w:rFonts w:hint="eastAsia" w:ascii="宋体" w:hAnsi="宋体" w:eastAsia="宋体" w:cs="宋体"/>
                <w:color w:val="auto"/>
                <w:sz w:val="21"/>
                <w:highlight w:val="none"/>
              </w:rPr>
            </w:pP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488" w:type="dxa"/>
            <w:vMerge w:val="restart"/>
            <w:tcBorders>
              <w:bottom w:val="nil"/>
            </w:tcBorders>
            <w:textDirection w:val="tbRlV"/>
            <w:vAlign w:val="top"/>
          </w:tcPr>
          <w:p>
            <w:pPr>
              <w:spacing w:before="107" w:line="216" w:lineRule="auto"/>
              <w:ind w:left="2558"/>
              <w:rPr>
                <w:rFonts w:hint="eastAsia" w:ascii="宋体" w:hAnsi="宋体" w:eastAsia="宋体" w:cs="宋体"/>
                <w:color w:val="auto"/>
                <w:sz w:val="20"/>
                <w:szCs w:val="20"/>
                <w:highlight w:val="none"/>
              </w:rPr>
            </w:pPr>
            <w:r>
              <w:rPr>
                <w:rFonts w:hint="eastAsia" w:ascii="宋体" w:hAnsi="宋体" w:eastAsia="宋体" w:cs="宋体"/>
                <w:color w:val="auto"/>
                <w:spacing w:val="-15"/>
                <w:sz w:val="20"/>
                <w:szCs w:val="20"/>
                <w:highlight w:val="none"/>
              </w:rPr>
              <w:t>变</w:t>
            </w:r>
            <w:r>
              <w:rPr>
                <w:rFonts w:hint="eastAsia" w:ascii="宋体" w:hAnsi="宋体" w:eastAsia="宋体" w:cs="宋体"/>
                <w:color w:val="auto"/>
                <w:spacing w:val="-10"/>
                <w:sz w:val="20"/>
                <w:szCs w:val="20"/>
                <w:highlight w:val="none"/>
              </w:rPr>
              <w:t xml:space="preserve"> 值 部 分</w:t>
            </w:r>
          </w:p>
        </w:tc>
        <w:tc>
          <w:tcPr>
            <w:tcW w:w="990" w:type="dxa"/>
            <w:vAlign w:val="top"/>
          </w:tcPr>
          <w:p>
            <w:pPr>
              <w:spacing w:line="446" w:lineRule="auto"/>
              <w:rPr>
                <w:rFonts w:hint="eastAsia" w:ascii="宋体" w:hAnsi="宋体" w:eastAsia="宋体" w:cs="宋体"/>
                <w:color w:val="auto"/>
                <w:sz w:val="21"/>
                <w:highlight w:val="none"/>
              </w:rPr>
            </w:pPr>
          </w:p>
          <w:p>
            <w:pPr>
              <w:spacing w:before="65" w:line="229" w:lineRule="auto"/>
              <w:ind w:left="11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人</w:t>
            </w:r>
            <w:r>
              <w:rPr>
                <w:rFonts w:hint="eastAsia" w:ascii="宋体" w:hAnsi="宋体" w:eastAsia="宋体" w:cs="宋体"/>
                <w:color w:val="auto"/>
                <w:spacing w:val="6"/>
                <w:sz w:val="20"/>
                <w:szCs w:val="20"/>
                <w:highlight w:val="none"/>
              </w:rPr>
              <w:t>工费</w:t>
            </w:r>
          </w:p>
        </w:tc>
        <w:tc>
          <w:tcPr>
            <w:tcW w:w="850" w:type="dxa"/>
            <w:vAlign w:val="top"/>
          </w:tcPr>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before="57" w:line="20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F</w:t>
            </w:r>
            <w:r>
              <w:rPr>
                <w:rFonts w:hint="eastAsia" w:ascii="宋体" w:hAnsi="宋体" w:eastAsia="宋体" w:cs="宋体"/>
                <w:color w:val="auto"/>
                <w:spacing w:val="4"/>
                <w:sz w:val="13"/>
                <w:szCs w:val="13"/>
                <w:highlight w:val="none"/>
              </w:rPr>
              <w:t>01</w:t>
            </w:r>
          </w:p>
        </w:tc>
        <w:tc>
          <w:tcPr>
            <w:tcW w:w="1021" w:type="dxa"/>
            <w:vAlign w:val="top"/>
          </w:tcPr>
          <w:p>
            <w:pPr>
              <w:rPr>
                <w:rFonts w:hint="eastAsia" w:ascii="宋体" w:hAnsi="宋体" w:eastAsia="宋体" w:cs="宋体"/>
                <w:color w:val="auto"/>
                <w:sz w:val="21"/>
                <w:highlight w:val="none"/>
              </w:rPr>
            </w:pPr>
          </w:p>
        </w:tc>
        <w:tc>
          <w:tcPr>
            <w:tcW w:w="736" w:type="dxa"/>
            <w:vAlign w:val="top"/>
          </w:tcPr>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before="57" w:line="19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B</w:t>
            </w:r>
            <w:r>
              <w:rPr>
                <w:rFonts w:hint="eastAsia" w:ascii="宋体" w:hAnsi="宋体" w:eastAsia="宋体" w:cs="宋体"/>
                <w:color w:val="auto"/>
                <w:spacing w:val="20"/>
                <w:position w:val="-1"/>
                <w:sz w:val="13"/>
                <w:szCs w:val="13"/>
                <w:highlight w:val="none"/>
              </w:rPr>
              <w:t>1</w:t>
            </w:r>
          </w:p>
        </w:tc>
        <w:tc>
          <w:tcPr>
            <w:tcW w:w="1437" w:type="dxa"/>
            <w:vAlign w:val="top"/>
          </w:tcPr>
          <w:p>
            <w:pPr>
              <w:spacing w:line="445" w:lineRule="auto"/>
              <w:rPr>
                <w:rFonts w:hint="eastAsia" w:ascii="宋体" w:hAnsi="宋体" w:eastAsia="宋体" w:cs="宋体"/>
                <w:color w:val="auto"/>
                <w:sz w:val="21"/>
                <w:highlight w:val="none"/>
              </w:rPr>
            </w:pPr>
          </w:p>
          <w:p>
            <w:pPr>
              <w:tabs>
                <w:tab w:val="left" w:pos="325"/>
              </w:tabs>
              <w:spacing w:before="65" w:line="241" w:lineRule="auto"/>
              <w:ind w:left="10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
                <w:sz w:val="20"/>
                <w:szCs w:val="20"/>
                <w:highlight w:val="none"/>
              </w:rPr>
              <w:t>至</w:t>
            </w:r>
            <w:r>
              <w:rPr>
                <w:rFonts w:hint="eastAsia" w:ascii="宋体" w:hAnsi="宋体" w:eastAsia="宋体" w:cs="宋体"/>
                <w:color w:val="auto"/>
                <w:sz w:val="20"/>
                <w:szCs w:val="20"/>
                <w:highlight w:val="none"/>
                <w:u w:val="single" w:color="auto"/>
              </w:rPr>
              <w:t xml:space="preserve">  </w:t>
            </w: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488"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990" w:type="dxa"/>
            <w:vAlign w:val="top"/>
          </w:tcPr>
          <w:p>
            <w:pPr>
              <w:spacing w:line="445" w:lineRule="auto"/>
              <w:rPr>
                <w:rFonts w:hint="eastAsia" w:ascii="宋体" w:hAnsi="宋体" w:eastAsia="宋体" w:cs="宋体"/>
                <w:color w:val="auto"/>
                <w:sz w:val="21"/>
                <w:highlight w:val="none"/>
              </w:rPr>
            </w:pPr>
          </w:p>
          <w:p>
            <w:pPr>
              <w:spacing w:before="65" w:line="228" w:lineRule="auto"/>
              <w:ind w:left="10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钢</w:t>
            </w:r>
            <w:r>
              <w:rPr>
                <w:rFonts w:hint="eastAsia" w:ascii="宋体" w:hAnsi="宋体" w:eastAsia="宋体" w:cs="宋体"/>
                <w:color w:val="auto"/>
                <w:spacing w:val="5"/>
                <w:sz w:val="20"/>
                <w:szCs w:val="20"/>
                <w:highlight w:val="none"/>
              </w:rPr>
              <w:t>材</w:t>
            </w:r>
          </w:p>
        </w:tc>
        <w:tc>
          <w:tcPr>
            <w:tcW w:w="850" w:type="dxa"/>
            <w:vAlign w:val="top"/>
          </w:tcPr>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before="57" w:line="20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F</w:t>
            </w:r>
            <w:r>
              <w:rPr>
                <w:rFonts w:hint="eastAsia" w:ascii="宋体" w:hAnsi="宋体" w:eastAsia="宋体" w:cs="宋体"/>
                <w:color w:val="auto"/>
                <w:spacing w:val="4"/>
                <w:sz w:val="13"/>
                <w:szCs w:val="13"/>
                <w:highlight w:val="none"/>
              </w:rPr>
              <w:t>02</w:t>
            </w:r>
          </w:p>
        </w:tc>
        <w:tc>
          <w:tcPr>
            <w:tcW w:w="1021" w:type="dxa"/>
            <w:vAlign w:val="top"/>
          </w:tcPr>
          <w:p>
            <w:pPr>
              <w:rPr>
                <w:rFonts w:hint="eastAsia" w:ascii="宋体" w:hAnsi="宋体" w:eastAsia="宋体" w:cs="宋体"/>
                <w:color w:val="auto"/>
                <w:sz w:val="21"/>
                <w:highlight w:val="none"/>
              </w:rPr>
            </w:pPr>
          </w:p>
        </w:tc>
        <w:tc>
          <w:tcPr>
            <w:tcW w:w="736" w:type="dxa"/>
            <w:vAlign w:val="top"/>
          </w:tcPr>
          <w:p>
            <w:pPr>
              <w:spacing w:line="245"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before="58" w:line="19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B</w:t>
            </w:r>
            <w:r>
              <w:rPr>
                <w:rFonts w:hint="eastAsia" w:ascii="宋体" w:hAnsi="宋体" w:eastAsia="宋体" w:cs="宋体"/>
                <w:color w:val="auto"/>
                <w:spacing w:val="8"/>
                <w:position w:val="-1"/>
                <w:sz w:val="13"/>
                <w:szCs w:val="13"/>
                <w:highlight w:val="none"/>
              </w:rPr>
              <w:t>2</w:t>
            </w:r>
          </w:p>
        </w:tc>
        <w:tc>
          <w:tcPr>
            <w:tcW w:w="1437" w:type="dxa"/>
            <w:vAlign w:val="top"/>
          </w:tcPr>
          <w:p>
            <w:pPr>
              <w:spacing w:line="445" w:lineRule="auto"/>
              <w:rPr>
                <w:rFonts w:hint="eastAsia" w:ascii="宋体" w:hAnsi="宋体" w:eastAsia="宋体" w:cs="宋体"/>
                <w:color w:val="auto"/>
                <w:sz w:val="21"/>
                <w:highlight w:val="none"/>
              </w:rPr>
            </w:pPr>
          </w:p>
          <w:p>
            <w:pPr>
              <w:tabs>
                <w:tab w:val="left" w:pos="325"/>
              </w:tabs>
              <w:spacing w:before="65" w:line="241" w:lineRule="auto"/>
              <w:ind w:left="10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
                <w:sz w:val="20"/>
                <w:szCs w:val="20"/>
                <w:highlight w:val="none"/>
              </w:rPr>
              <w:t>至</w:t>
            </w:r>
            <w:r>
              <w:rPr>
                <w:rFonts w:hint="eastAsia" w:ascii="宋体" w:hAnsi="宋体" w:eastAsia="宋体" w:cs="宋体"/>
                <w:color w:val="auto"/>
                <w:sz w:val="20"/>
                <w:szCs w:val="20"/>
                <w:highlight w:val="none"/>
                <w:u w:val="single" w:color="auto"/>
              </w:rPr>
              <w:t xml:space="preserve">  </w:t>
            </w: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488"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990" w:type="dxa"/>
            <w:vAlign w:val="top"/>
          </w:tcPr>
          <w:p>
            <w:pPr>
              <w:spacing w:line="447" w:lineRule="auto"/>
              <w:rPr>
                <w:rFonts w:hint="eastAsia" w:ascii="宋体" w:hAnsi="宋体" w:eastAsia="宋体" w:cs="宋体"/>
                <w:color w:val="auto"/>
                <w:sz w:val="21"/>
                <w:highlight w:val="none"/>
              </w:rPr>
            </w:pPr>
          </w:p>
          <w:p>
            <w:pPr>
              <w:spacing w:before="65" w:line="228" w:lineRule="auto"/>
              <w:ind w:left="113"/>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水</w:t>
            </w:r>
            <w:r>
              <w:rPr>
                <w:rFonts w:hint="eastAsia" w:ascii="宋体" w:hAnsi="宋体" w:eastAsia="宋体" w:cs="宋体"/>
                <w:color w:val="auto"/>
                <w:spacing w:val="3"/>
                <w:sz w:val="20"/>
                <w:szCs w:val="20"/>
                <w:highlight w:val="none"/>
              </w:rPr>
              <w:t>泥</w:t>
            </w:r>
          </w:p>
        </w:tc>
        <w:tc>
          <w:tcPr>
            <w:tcW w:w="850" w:type="dxa"/>
            <w:vAlign w:val="top"/>
          </w:tcPr>
          <w:p>
            <w:pPr>
              <w:spacing w:line="246"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before="57" w:line="20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F</w:t>
            </w:r>
            <w:r>
              <w:rPr>
                <w:rFonts w:hint="eastAsia" w:ascii="宋体" w:hAnsi="宋体" w:eastAsia="宋体" w:cs="宋体"/>
                <w:color w:val="auto"/>
                <w:spacing w:val="4"/>
                <w:sz w:val="13"/>
                <w:szCs w:val="13"/>
                <w:highlight w:val="none"/>
              </w:rPr>
              <w:t>03</w:t>
            </w:r>
          </w:p>
        </w:tc>
        <w:tc>
          <w:tcPr>
            <w:tcW w:w="1021" w:type="dxa"/>
            <w:vAlign w:val="top"/>
          </w:tcPr>
          <w:p>
            <w:pPr>
              <w:rPr>
                <w:rFonts w:hint="eastAsia" w:ascii="宋体" w:hAnsi="宋体" w:eastAsia="宋体" w:cs="宋体"/>
                <w:color w:val="auto"/>
                <w:sz w:val="21"/>
                <w:highlight w:val="none"/>
              </w:rPr>
            </w:pPr>
          </w:p>
        </w:tc>
        <w:tc>
          <w:tcPr>
            <w:tcW w:w="736" w:type="dxa"/>
            <w:vAlign w:val="top"/>
          </w:tcPr>
          <w:p>
            <w:pPr>
              <w:spacing w:line="246"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before="57" w:line="19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B</w:t>
            </w:r>
            <w:r>
              <w:rPr>
                <w:rFonts w:hint="eastAsia" w:ascii="宋体" w:hAnsi="宋体" w:eastAsia="宋体" w:cs="宋体"/>
                <w:color w:val="auto"/>
                <w:spacing w:val="8"/>
                <w:position w:val="-1"/>
                <w:sz w:val="13"/>
                <w:szCs w:val="13"/>
                <w:highlight w:val="none"/>
              </w:rPr>
              <w:t>3</w:t>
            </w:r>
          </w:p>
        </w:tc>
        <w:tc>
          <w:tcPr>
            <w:tcW w:w="1437" w:type="dxa"/>
            <w:vAlign w:val="top"/>
          </w:tcPr>
          <w:p>
            <w:pPr>
              <w:spacing w:line="446" w:lineRule="auto"/>
              <w:rPr>
                <w:rFonts w:hint="eastAsia" w:ascii="宋体" w:hAnsi="宋体" w:eastAsia="宋体" w:cs="宋体"/>
                <w:color w:val="auto"/>
                <w:sz w:val="21"/>
                <w:highlight w:val="none"/>
              </w:rPr>
            </w:pPr>
          </w:p>
          <w:p>
            <w:pPr>
              <w:tabs>
                <w:tab w:val="left" w:pos="325"/>
              </w:tabs>
              <w:spacing w:before="65" w:line="241" w:lineRule="auto"/>
              <w:ind w:left="10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
                <w:sz w:val="20"/>
                <w:szCs w:val="20"/>
                <w:highlight w:val="none"/>
              </w:rPr>
              <w:t>至</w:t>
            </w:r>
            <w:r>
              <w:rPr>
                <w:rFonts w:hint="eastAsia" w:ascii="宋体" w:hAnsi="宋体" w:eastAsia="宋体" w:cs="宋体"/>
                <w:color w:val="auto"/>
                <w:sz w:val="20"/>
                <w:szCs w:val="20"/>
                <w:highlight w:val="none"/>
                <w:u w:val="single" w:color="auto"/>
              </w:rPr>
              <w:t xml:space="preserve">  </w:t>
            </w: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488"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990" w:type="dxa"/>
            <w:vAlign w:val="top"/>
          </w:tcPr>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58" w:line="63" w:lineRule="exact"/>
              <w:ind w:left="126"/>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w:t>
            </w:r>
            <w:r>
              <w:rPr>
                <w:rFonts w:hint="eastAsia" w:ascii="宋体" w:hAnsi="宋体" w:eastAsia="宋体" w:cs="宋体"/>
                <w:color w:val="auto"/>
                <w:spacing w:val="-13"/>
                <w:position w:val="1"/>
                <w:sz w:val="20"/>
                <w:szCs w:val="20"/>
                <w:highlight w:val="none"/>
              </w:rPr>
              <w:t xml:space="preserve"> …</w:t>
            </w:r>
          </w:p>
        </w:tc>
        <w:tc>
          <w:tcPr>
            <w:tcW w:w="850" w:type="dxa"/>
            <w:vAlign w:val="top"/>
          </w:tcPr>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58" w:line="63" w:lineRule="exact"/>
              <w:ind w:left="128"/>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w:t>
            </w:r>
            <w:r>
              <w:rPr>
                <w:rFonts w:hint="eastAsia" w:ascii="宋体" w:hAnsi="宋体" w:eastAsia="宋体" w:cs="宋体"/>
                <w:color w:val="auto"/>
                <w:spacing w:val="-13"/>
                <w:position w:val="1"/>
                <w:sz w:val="20"/>
                <w:szCs w:val="20"/>
                <w:highlight w:val="none"/>
              </w:rPr>
              <w:t xml:space="preserve"> …</w:t>
            </w:r>
          </w:p>
        </w:tc>
        <w:tc>
          <w:tcPr>
            <w:tcW w:w="1021" w:type="dxa"/>
            <w:vAlign w:val="top"/>
          </w:tcPr>
          <w:p>
            <w:pPr>
              <w:rPr>
                <w:rFonts w:hint="eastAsia" w:ascii="宋体" w:hAnsi="宋体" w:eastAsia="宋体" w:cs="宋体"/>
                <w:color w:val="auto"/>
                <w:sz w:val="21"/>
                <w:highlight w:val="none"/>
              </w:rPr>
            </w:pPr>
          </w:p>
        </w:tc>
        <w:tc>
          <w:tcPr>
            <w:tcW w:w="736" w:type="dxa"/>
            <w:vAlign w:val="top"/>
          </w:tcPr>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58" w:line="63" w:lineRule="exact"/>
              <w:ind w:left="128"/>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w:t>
            </w:r>
            <w:r>
              <w:rPr>
                <w:rFonts w:hint="eastAsia" w:ascii="宋体" w:hAnsi="宋体" w:eastAsia="宋体" w:cs="宋体"/>
                <w:color w:val="auto"/>
                <w:spacing w:val="-13"/>
                <w:position w:val="1"/>
                <w:sz w:val="20"/>
                <w:szCs w:val="20"/>
                <w:highlight w:val="none"/>
              </w:rPr>
              <w:t xml:space="preserve"> …</w:t>
            </w:r>
          </w:p>
        </w:tc>
        <w:tc>
          <w:tcPr>
            <w:tcW w:w="1437" w:type="dxa"/>
            <w:vAlign w:val="top"/>
          </w:tcPr>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58" w:line="63" w:lineRule="exact"/>
              <w:ind w:left="128"/>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w:t>
            </w:r>
            <w:r>
              <w:rPr>
                <w:rFonts w:hint="eastAsia" w:ascii="宋体" w:hAnsi="宋体" w:eastAsia="宋体" w:cs="宋体"/>
                <w:color w:val="auto"/>
                <w:spacing w:val="-13"/>
                <w:position w:val="1"/>
                <w:sz w:val="20"/>
                <w:szCs w:val="20"/>
                <w:highlight w:val="none"/>
              </w:rPr>
              <w:t xml:space="preserve"> …</w:t>
            </w: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488" w:type="dxa"/>
            <w:vMerge w:val="continue"/>
            <w:tcBorders>
              <w:top w:val="nil"/>
            </w:tcBorders>
            <w:textDirection w:val="tbRlV"/>
            <w:vAlign w:val="top"/>
          </w:tcPr>
          <w:p>
            <w:pPr>
              <w:rPr>
                <w:rFonts w:hint="eastAsia" w:ascii="宋体" w:hAnsi="宋体" w:eastAsia="宋体" w:cs="宋体"/>
                <w:color w:val="auto"/>
                <w:sz w:val="21"/>
                <w:highlight w:val="none"/>
              </w:rPr>
            </w:pPr>
          </w:p>
        </w:tc>
        <w:tc>
          <w:tcPr>
            <w:tcW w:w="990"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021" w:type="dxa"/>
            <w:vAlign w:val="top"/>
          </w:tcPr>
          <w:p>
            <w:pPr>
              <w:rPr>
                <w:rFonts w:hint="eastAsia" w:ascii="宋体" w:hAnsi="宋体" w:eastAsia="宋体" w:cs="宋体"/>
                <w:color w:val="auto"/>
                <w:sz w:val="21"/>
                <w:highlight w:val="none"/>
              </w:rPr>
            </w:pPr>
          </w:p>
        </w:tc>
        <w:tc>
          <w:tcPr>
            <w:tcW w:w="736" w:type="dxa"/>
            <w:vAlign w:val="top"/>
          </w:tcPr>
          <w:p>
            <w:pPr>
              <w:rPr>
                <w:rFonts w:hint="eastAsia" w:ascii="宋体" w:hAnsi="宋体" w:eastAsia="宋体" w:cs="宋体"/>
                <w:color w:val="auto"/>
                <w:sz w:val="21"/>
                <w:highlight w:val="none"/>
              </w:rPr>
            </w:pPr>
          </w:p>
        </w:tc>
        <w:tc>
          <w:tcPr>
            <w:tcW w:w="1437" w:type="dxa"/>
            <w:vAlign w:val="top"/>
          </w:tcPr>
          <w:p>
            <w:pPr>
              <w:rPr>
                <w:rFonts w:hint="eastAsia" w:ascii="宋体" w:hAnsi="宋体" w:eastAsia="宋体" w:cs="宋体"/>
                <w:color w:val="auto"/>
                <w:sz w:val="21"/>
                <w:highlight w:val="none"/>
              </w:rPr>
            </w:pP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5522" w:type="dxa"/>
            <w:gridSpan w:val="6"/>
            <w:vAlign w:val="top"/>
          </w:tcPr>
          <w:p>
            <w:pPr>
              <w:spacing w:line="447" w:lineRule="auto"/>
              <w:rPr>
                <w:rFonts w:hint="eastAsia" w:ascii="宋体" w:hAnsi="宋体" w:eastAsia="宋体" w:cs="宋体"/>
                <w:color w:val="auto"/>
                <w:sz w:val="21"/>
                <w:highlight w:val="none"/>
              </w:rPr>
            </w:pPr>
          </w:p>
          <w:p>
            <w:pPr>
              <w:spacing w:before="65" w:line="230" w:lineRule="auto"/>
              <w:ind w:left="1808"/>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 xml:space="preserve">合        </w:t>
            </w:r>
            <w:r>
              <w:rPr>
                <w:rFonts w:hint="eastAsia" w:ascii="宋体" w:hAnsi="宋体" w:eastAsia="宋体" w:cs="宋体"/>
                <w:color w:val="auto"/>
                <w:spacing w:val="3"/>
                <w:sz w:val="20"/>
                <w:szCs w:val="20"/>
                <w:highlight w:val="none"/>
              </w:rPr>
              <w:t>计</w:t>
            </w:r>
          </w:p>
        </w:tc>
        <w:tc>
          <w:tcPr>
            <w:tcW w:w="1852" w:type="dxa"/>
            <w:vAlign w:val="top"/>
          </w:tcPr>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before="58" w:line="198" w:lineRule="auto"/>
              <w:ind w:left="654"/>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w:t>
            </w:r>
            <w:r>
              <w:rPr>
                <w:rFonts w:hint="eastAsia" w:ascii="宋体" w:hAnsi="宋体" w:eastAsia="宋体" w:cs="宋体"/>
                <w:color w:val="auto"/>
                <w:spacing w:val="-1"/>
                <w:sz w:val="20"/>
                <w:szCs w:val="20"/>
                <w:highlight w:val="none"/>
              </w:rPr>
              <w:t>00</w:t>
            </w:r>
          </w:p>
        </w:tc>
        <w:tc>
          <w:tcPr>
            <w:tcW w:w="2243" w:type="dxa"/>
            <w:vAlign w:val="top"/>
          </w:tcPr>
          <w:p>
            <w:pPr>
              <w:rPr>
                <w:rFonts w:hint="eastAsia" w:ascii="宋体" w:hAnsi="宋体" w:eastAsia="宋体" w:cs="宋体"/>
                <w:color w:val="auto"/>
                <w:sz w:val="21"/>
                <w:highlight w:val="none"/>
              </w:rPr>
            </w:pP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footerReference r:id="rId29" w:type="default"/>
          <w:pgSz w:w="11907" w:h="16840"/>
          <w:pgMar w:top="1440" w:right="1080" w:bottom="1440" w:left="1080" w:header="883" w:footer="1094" w:gutter="0"/>
          <w:pgNumType w:fmt="decimal"/>
          <w:cols w:space="720" w:num="1"/>
        </w:sectPr>
      </w:pPr>
    </w:p>
    <w:p>
      <w:pPr>
        <w:spacing w:line="369" w:lineRule="auto"/>
        <w:rPr>
          <w:rFonts w:hint="eastAsia" w:ascii="宋体" w:hAnsi="宋体" w:eastAsia="宋体" w:cs="宋体"/>
          <w:color w:val="auto"/>
          <w:sz w:val="21"/>
          <w:highlight w:val="none"/>
        </w:rPr>
      </w:pPr>
    </w:p>
    <w:p>
      <w:pPr>
        <w:spacing w:before="95" w:line="391" w:lineRule="exact"/>
        <w:ind w:left="1804"/>
        <w:outlineLvl w:val="0"/>
        <w:rPr>
          <w:rFonts w:hint="eastAsia" w:ascii="宋体" w:hAnsi="宋体" w:eastAsia="宋体" w:cs="宋体"/>
          <w:color w:val="auto"/>
          <w:sz w:val="29"/>
          <w:szCs w:val="29"/>
          <w:highlight w:val="none"/>
        </w:rPr>
      </w:pPr>
      <w:bookmarkStart w:id="126" w:name="_Toc7612"/>
      <w:r>
        <w:rPr>
          <w:rFonts w:hint="eastAsia" w:ascii="宋体" w:hAnsi="宋体" w:eastAsia="宋体" w:cs="宋体"/>
          <w:color w:val="auto"/>
          <w:spacing w:val="9"/>
          <w:position w:val="2"/>
          <w:sz w:val="29"/>
          <w:szCs w:val="29"/>
          <w:highlight w:val="none"/>
        </w:rPr>
        <w:t>二、授权委托书或法定代表人身份证明</w:t>
      </w:r>
      <w:bookmarkEnd w:id="126"/>
    </w:p>
    <w:p>
      <w:pPr>
        <w:spacing w:line="259" w:lineRule="auto"/>
        <w:rPr>
          <w:rFonts w:hint="eastAsia" w:ascii="宋体" w:hAnsi="宋体" w:eastAsia="宋体" w:cs="宋体"/>
          <w:color w:val="auto"/>
          <w:sz w:val="21"/>
          <w:highlight w:val="none"/>
        </w:rPr>
      </w:pPr>
    </w:p>
    <w:p>
      <w:pPr>
        <w:spacing w:before="91" w:line="236" w:lineRule="auto"/>
        <w:ind w:left="3176"/>
        <w:outlineLvl w:val="0"/>
        <w:rPr>
          <w:rFonts w:hint="eastAsia" w:ascii="宋体" w:hAnsi="宋体" w:eastAsia="宋体" w:cs="宋体"/>
          <w:color w:val="auto"/>
          <w:sz w:val="13"/>
          <w:szCs w:val="13"/>
          <w:highlight w:val="none"/>
        </w:rPr>
      </w:pPr>
      <w:bookmarkStart w:id="127" w:name="_Toc7847"/>
      <w:r>
        <w:rPr>
          <w:rFonts w:hint="eastAsia" w:ascii="宋体" w:hAnsi="宋体" w:eastAsia="宋体" w:cs="宋体"/>
          <w:color w:val="auto"/>
          <w:spacing w:val="12"/>
          <w:sz w:val="28"/>
          <w:szCs w:val="28"/>
          <w:highlight w:val="none"/>
          <w14:textOutline w14:w="5103" w14:cap="sq" w14:cmpd="sng">
            <w14:solidFill>
              <w14:srgbClr w14:val="000000"/>
            </w14:solidFill>
            <w14:prstDash w14:val="solid"/>
            <w14:bevel/>
          </w14:textOutline>
        </w:rPr>
        <w:t>(一)</w:t>
      </w:r>
      <w:r>
        <w:rPr>
          <w:rFonts w:hint="eastAsia" w:ascii="宋体" w:hAnsi="宋体" w:eastAsia="宋体" w:cs="宋体"/>
          <w:color w:val="auto"/>
          <w:spacing w:val="12"/>
          <w:sz w:val="28"/>
          <w:szCs w:val="28"/>
          <w:highlight w:val="none"/>
        </w:rPr>
        <w:t xml:space="preserve"> 授权委托书</w:t>
      </w:r>
      <w:bookmarkEnd w:id="127"/>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before="75" w:line="227" w:lineRule="auto"/>
        <w:ind w:left="490"/>
        <w:rPr>
          <w:rFonts w:hint="eastAsia" w:ascii="宋体" w:hAnsi="宋体" w:eastAsia="宋体" w:cs="宋体"/>
          <w:color w:val="auto"/>
          <w:spacing w:val="10"/>
          <w:sz w:val="23"/>
          <w:szCs w:val="23"/>
          <w:highlight w:val="none"/>
        </w:rPr>
      </w:pPr>
      <w:r>
        <w:rPr>
          <w:rFonts w:hint="eastAsia" w:ascii="宋体" w:hAnsi="宋体" w:eastAsia="宋体" w:cs="宋体"/>
          <w:color w:val="auto"/>
          <w:spacing w:val="3"/>
          <w:sz w:val="23"/>
          <w:szCs w:val="23"/>
          <w:highlight w:val="none"/>
        </w:rPr>
        <w:t>本人</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(姓名)系</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(投标人名称)的法定代表人，现委托</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z w:val="23"/>
          <w:szCs w:val="23"/>
          <w:highlight w:val="none"/>
        </w:rPr>
        <w:t>(姓</w:t>
      </w:r>
      <w:r>
        <w:rPr>
          <w:rFonts w:hint="eastAsia" w:ascii="宋体" w:hAnsi="宋体" w:eastAsia="宋体" w:cs="宋体"/>
          <w:color w:val="auto"/>
          <w:spacing w:val="11"/>
          <w:sz w:val="23"/>
          <w:szCs w:val="23"/>
          <w:highlight w:val="none"/>
        </w:rPr>
        <w:t>名</w:t>
      </w:r>
      <w:r>
        <w:rPr>
          <w:rFonts w:hint="eastAsia" w:ascii="宋体" w:hAnsi="宋体" w:eastAsia="宋体" w:cs="宋体"/>
          <w:color w:val="auto"/>
          <w:spacing w:val="10"/>
          <w:sz w:val="23"/>
          <w:szCs w:val="23"/>
          <w:highlight w:val="none"/>
        </w:rPr>
        <w:t>) 为我</w:t>
      </w:r>
    </w:p>
    <w:p>
      <w:pPr>
        <w:spacing w:before="7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方代理人。代理人根据授权，以我方名义签署、澄清确认、递交、撤回、</w:t>
      </w:r>
      <w:r>
        <w:rPr>
          <w:rFonts w:hint="eastAsia" w:ascii="宋体" w:hAnsi="宋体" w:eastAsia="宋体" w:cs="宋体"/>
          <w:color w:val="auto"/>
          <w:spacing w:val="6"/>
          <w:sz w:val="23"/>
          <w:szCs w:val="23"/>
          <w:highlight w:val="none"/>
        </w:rPr>
        <w:t>修改</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(项目名称) </w:t>
      </w:r>
      <w:r>
        <w:rPr>
          <w:rFonts w:hint="eastAsia" w:ascii="宋体" w:hAnsi="宋体" w:eastAsia="宋体" w:cs="宋体"/>
          <w:color w:val="auto"/>
          <w:spacing w:val="3"/>
          <w:sz w:val="23"/>
          <w:szCs w:val="23"/>
          <w:highlight w:val="none"/>
          <w:u w:val="single" w:color="auto"/>
        </w:rPr>
        <w:t xml:space="preserve">         标段 (类别) </w:t>
      </w:r>
      <w:r>
        <w:rPr>
          <w:rFonts w:hint="eastAsia" w:ascii="宋体" w:hAnsi="宋体" w:eastAsia="宋体" w:cs="宋体"/>
          <w:color w:val="auto"/>
          <w:spacing w:val="3"/>
          <w:sz w:val="23"/>
          <w:szCs w:val="23"/>
          <w:highlight w:val="none"/>
        </w:rPr>
        <w:t>施工投标文件、</w:t>
      </w:r>
      <w:r>
        <w:rPr>
          <w:rFonts w:hint="eastAsia" w:ascii="宋体" w:hAnsi="宋体" w:eastAsia="宋体" w:cs="宋体"/>
          <w:color w:val="auto"/>
          <w:spacing w:val="12"/>
          <w:sz w:val="23"/>
          <w:szCs w:val="23"/>
          <w:highlight w:val="none"/>
        </w:rPr>
        <w:t>签</w:t>
      </w:r>
      <w:r>
        <w:rPr>
          <w:rFonts w:hint="eastAsia" w:ascii="宋体" w:hAnsi="宋体" w:eastAsia="宋体" w:cs="宋体"/>
          <w:color w:val="auto"/>
          <w:spacing w:val="9"/>
          <w:sz w:val="23"/>
          <w:szCs w:val="23"/>
          <w:highlight w:val="none"/>
        </w:rPr>
        <w:t>订合同和处理有关事宜，其法律后果由我方承担。</w:t>
      </w:r>
    </w:p>
    <w:p>
      <w:pPr>
        <w:spacing w:before="154" w:line="442" w:lineRule="exact"/>
        <w:ind w:left="488"/>
        <w:rPr>
          <w:rFonts w:hint="eastAsia" w:ascii="宋体" w:hAnsi="宋体" w:eastAsia="宋体" w:cs="宋体"/>
          <w:color w:val="auto"/>
          <w:sz w:val="23"/>
          <w:szCs w:val="23"/>
          <w:highlight w:val="none"/>
        </w:rPr>
      </w:pPr>
      <w:r>
        <w:rPr>
          <w:rFonts w:hint="eastAsia" w:ascii="宋体" w:hAnsi="宋体" w:eastAsia="宋体" w:cs="宋体"/>
          <w:color w:val="auto"/>
          <w:spacing w:val="8"/>
          <w:position w:val="15"/>
          <w:sz w:val="23"/>
          <w:szCs w:val="23"/>
          <w:highlight w:val="none"/>
        </w:rPr>
        <w:t>委</w:t>
      </w:r>
      <w:r>
        <w:rPr>
          <w:rFonts w:hint="eastAsia" w:ascii="宋体" w:hAnsi="宋体" w:eastAsia="宋体" w:cs="宋体"/>
          <w:color w:val="auto"/>
          <w:spacing w:val="6"/>
          <w:position w:val="15"/>
          <w:sz w:val="23"/>
          <w:szCs w:val="23"/>
          <w:highlight w:val="none"/>
        </w:rPr>
        <w:t>托</w:t>
      </w:r>
      <w:r>
        <w:rPr>
          <w:rFonts w:hint="eastAsia" w:ascii="宋体" w:hAnsi="宋体" w:eastAsia="宋体" w:cs="宋体"/>
          <w:color w:val="auto"/>
          <w:spacing w:val="4"/>
          <w:position w:val="15"/>
          <w:sz w:val="23"/>
          <w:szCs w:val="23"/>
          <w:highlight w:val="none"/>
        </w:rPr>
        <w:t>期限： 自本委托书签署之日起至投标有效期期满。</w:t>
      </w:r>
    </w:p>
    <w:p>
      <w:pPr>
        <w:spacing w:line="228" w:lineRule="auto"/>
        <w:ind w:left="48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代理人无转委托权</w:t>
      </w:r>
      <w:r>
        <w:rPr>
          <w:rFonts w:hint="eastAsia" w:ascii="宋体" w:hAnsi="宋体" w:eastAsia="宋体" w:cs="宋体"/>
          <w:color w:val="auto"/>
          <w:spacing w:val="7"/>
          <w:sz w:val="23"/>
          <w:szCs w:val="23"/>
          <w:highlight w:val="none"/>
        </w:rPr>
        <w:t>。</w:t>
      </w: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before="75" w:line="227" w:lineRule="auto"/>
        <w:ind w:left="28"/>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8"/>
          <w:sz w:val="23"/>
          <w:szCs w:val="23"/>
          <w:highlight w:val="none"/>
        </w:rPr>
        <w:t>法定代表人身份证复印件及委托代理人身份证复印件。</w:t>
      </w: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before="76" w:line="227" w:lineRule="auto"/>
        <w:ind w:right="385"/>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投标人：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p>
    <w:p>
      <w:pPr>
        <w:spacing w:line="438" w:lineRule="auto"/>
        <w:rPr>
          <w:rFonts w:hint="eastAsia" w:ascii="宋体" w:hAnsi="宋体" w:eastAsia="宋体" w:cs="宋体"/>
          <w:color w:val="auto"/>
          <w:sz w:val="21"/>
          <w:highlight w:val="none"/>
        </w:rPr>
      </w:pPr>
    </w:p>
    <w:p>
      <w:pPr>
        <w:spacing w:before="75" w:line="228" w:lineRule="auto"/>
        <w:ind w:right="265"/>
        <w:jc w:val="right"/>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法定代表人：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(签字)</w:t>
      </w:r>
    </w:p>
    <w:p>
      <w:pPr>
        <w:spacing w:line="440" w:lineRule="auto"/>
        <w:rPr>
          <w:rFonts w:hint="eastAsia" w:ascii="宋体" w:hAnsi="宋体" w:eastAsia="宋体" w:cs="宋体"/>
          <w:color w:val="auto"/>
          <w:sz w:val="21"/>
          <w:highlight w:val="none"/>
        </w:rPr>
      </w:pPr>
    </w:p>
    <w:p>
      <w:pPr>
        <w:spacing w:before="75" w:line="228" w:lineRule="auto"/>
        <w:ind w:left="3306" w:firstLine="1240" w:firstLineChars="50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身</w:t>
      </w:r>
      <w:r>
        <w:rPr>
          <w:rFonts w:hint="eastAsia" w:ascii="宋体" w:hAnsi="宋体" w:eastAsia="宋体" w:cs="宋体"/>
          <w:color w:val="auto"/>
          <w:spacing w:val="5"/>
          <w:sz w:val="23"/>
          <w:szCs w:val="23"/>
          <w:highlight w:val="none"/>
        </w:rPr>
        <w:t>份证号码：</w:t>
      </w:r>
      <w:r>
        <w:rPr>
          <w:rFonts w:hint="eastAsia" w:ascii="宋体" w:hAnsi="宋体" w:eastAsia="宋体" w:cs="宋体"/>
          <w:color w:val="auto"/>
          <w:sz w:val="23"/>
          <w:szCs w:val="23"/>
          <w:highlight w:val="none"/>
          <w:u w:val="single" w:color="auto"/>
        </w:rPr>
        <w:t xml:space="preserve">                              </w:t>
      </w:r>
    </w:p>
    <w:p>
      <w:pPr>
        <w:spacing w:line="437" w:lineRule="auto"/>
        <w:rPr>
          <w:rFonts w:hint="eastAsia" w:ascii="宋体" w:hAnsi="宋体" w:eastAsia="宋体" w:cs="宋体"/>
          <w:color w:val="auto"/>
          <w:sz w:val="21"/>
          <w:highlight w:val="none"/>
        </w:rPr>
      </w:pPr>
    </w:p>
    <w:p>
      <w:pPr>
        <w:spacing w:before="75" w:line="228" w:lineRule="auto"/>
        <w:ind w:right="145"/>
        <w:jc w:val="right"/>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委托代理人：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(签字)</w:t>
      </w:r>
    </w:p>
    <w:p>
      <w:pPr>
        <w:spacing w:line="437" w:lineRule="auto"/>
        <w:rPr>
          <w:rFonts w:hint="eastAsia" w:ascii="宋体" w:hAnsi="宋体" w:eastAsia="宋体" w:cs="宋体"/>
          <w:color w:val="auto"/>
          <w:sz w:val="21"/>
          <w:highlight w:val="none"/>
        </w:rPr>
      </w:pPr>
    </w:p>
    <w:p>
      <w:pPr>
        <w:spacing w:before="76" w:line="228" w:lineRule="auto"/>
        <w:ind w:left="3306" w:firstLine="1240" w:firstLineChars="50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身</w:t>
      </w:r>
      <w:r>
        <w:rPr>
          <w:rFonts w:hint="eastAsia" w:ascii="宋体" w:hAnsi="宋体" w:eastAsia="宋体" w:cs="宋体"/>
          <w:color w:val="auto"/>
          <w:spacing w:val="5"/>
          <w:sz w:val="23"/>
          <w:szCs w:val="23"/>
          <w:highlight w:val="none"/>
        </w:rPr>
        <w:t>份证号码：</w:t>
      </w:r>
      <w:r>
        <w:rPr>
          <w:rFonts w:hint="eastAsia" w:ascii="宋体" w:hAnsi="宋体" w:eastAsia="宋体" w:cs="宋体"/>
          <w:color w:val="auto"/>
          <w:sz w:val="23"/>
          <w:szCs w:val="23"/>
          <w:highlight w:val="none"/>
          <w:u w:val="single" w:color="auto"/>
        </w:rPr>
        <w:t xml:space="preserve">                               </w:t>
      </w:r>
    </w:p>
    <w:p>
      <w:pPr>
        <w:spacing w:line="440" w:lineRule="auto"/>
        <w:rPr>
          <w:rFonts w:hint="eastAsia" w:ascii="宋体" w:hAnsi="宋体" w:eastAsia="宋体" w:cs="宋体"/>
          <w:color w:val="auto"/>
          <w:sz w:val="21"/>
          <w:highlight w:val="none"/>
        </w:rPr>
      </w:pPr>
    </w:p>
    <w:p>
      <w:pPr>
        <w:tabs>
          <w:tab w:val="left" w:pos="5467"/>
        </w:tabs>
        <w:spacing w:before="75" w:line="228" w:lineRule="auto"/>
        <w:ind w:left="461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3"/>
          <w:sz w:val="23"/>
          <w:szCs w:val="23"/>
          <w:highlight w:val="none"/>
        </w:rPr>
        <w:t>年</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月</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日</w:t>
      </w:r>
    </w:p>
    <w:p>
      <w:pPr>
        <w:spacing w:line="394" w:lineRule="auto"/>
        <w:rPr>
          <w:rFonts w:hint="eastAsia" w:ascii="宋体" w:hAnsi="宋体" w:eastAsia="宋体" w:cs="宋体"/>
          <w:color w:val="auto"/>
          <w:sz w:val="21"/>
          <w:highlight w:val="none"/>
        </w:rPr>
      </w:pPr>
    </w:p>
    <w:p>
      <w:pPr>
        <w:spacing w:before="65" w:line="233" w:lineRule="auto"/>
        <w:ind w:left="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w:t>
      </w:r>
    </w:p>
    <w:p>
      <w:pPr>
        <w:spacing w:before="147" w:line="370" w:lineRule="auto"/>
        <w:ind w:left="8" w:right="32" w:firstLine="43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1.法定代表人和委托代理人必须在授权委托书上亲笔签名，不得使用印章、签名章或其</w:t>
      </w:r>
      <w:r>
        <w:rPr>
          <w:rFonts w:hint="eastAsia" w:ascii="宋体" w:hAnsi="宋体" w:eastAsia="宋体" w:cs="宋体"/>
          <w:color w:val="auto"/>
          <w:spacing w:val="6"/>
          <w:sz w:val="20"/>
          <w:szCs w:val="20"/>
          <w:highlight w:val="none"/>
        </w:rPr>
        <w:t>他</w:t>
      </w:r>
      <w:r>
        <w:rPr>
          <w:rFonts w:hint="eastAsia" w:ascii="宋体" w:hAnsi="宋体" w:eastAsia="宋体" w:cs="宋体"/>
          <w:color w:val="auto"/>
          <w:sz w:val="20"/>
          <w:szCs w:val="20"/>
          <w:highlight w:val="none"/>
        </w:rPr>
        <w:t xml:space="preserve">电 </w:t>
      </w:r>
      <w:r>
        <w:rPr>
          <w:rFonts w:hint="eastAsia" w:ascii="宋体" w:hAnsi="宋体" w:eastAsia="宋体" w:cs="宋体"/>
          <w:color w:val="auto"/>
          <w:spacing w:val="10"/>
          <w:sz w:val="20"/>
          <w:szCs w:val="20"/>
          <w:highlight w:val="none"/>
        </w:rPr>
        <w:t>子</w:t>
      </w:r>
      <w:r>
        <w:rPr>
          <w:rFonts w:hint="eastAsia" w:ascii="宋体" w:hAnsi="宋体" w:eastAsia="宋体" w:cs="宋体"/>
          <w:color w:val="auto"/>
          <w:spacing w:val="7"/>
          <w:sz w:val="20"/>
          <w:szCs w:val="20"/>
          <w:highlight w:val="none"/>
        </w:rPr>
        <w:t>制版签名代替；</w:t>
      </w:r>
    </w:p>
    <w:p>
      <w:pPr>
        <w:spacing w:line="229" w:lineRule="auto"/>
        <w:ind w:left="424"/>
        <w:outlineLvl w:val="0"/>
        <w:rPr>
          <w:rFonts w:hint="eastAsia" w:ascii="宋体" w:hAnsi="宋体" w:eastAsia="宋体" w:cs="宋体"/>
          <w:color w:val="auto"/>
          <w:sz w:val="20"/>
          <w:szCs w:val="20"/>
          <w:highlight w:val="none"/>
        </w:rPr>
      </w:pPr>
      <w:bookmarkStart w:id="128" w:name="_Toc12542"/>
      <w:r>
        <w:rPr>
          <w:rFonts w:hint="eastAsia" w:ascii="宋体" w:hAnsi="宋体" w:eastAsia="宋体" w:cs="宋体"/>
          <w:color w:val="auto"/>
          <w:spacing w:val="8"/>
          <w:sz w:val="20"/>
          <w:szCs w:val="20"/>
          <w:highlight w:val="none"/>
        </w:rPr>
        <w:t>2. 以联合体形式投标的，本授权委托书应由联合体牵头人的法定代表人按上述规定签署</w:t>
      </w:r>
      <w:r>
        <w:rPr>
          <w:rFonts w:hint="eastAsia" w:ascii="宋体" w:hAnsi="宋体" w:eastAsia="宋体" w:cs="宋体"/>
          <w:color w:val="auto"/>
          <w:sz w:val="20"/>
          <w:szCs w:val="20"/>
          <w:highlight w:val="none"/>
        </w:rPr>
        <w:t>。</w:t>
      </w:r>
      <w:bookmarkEnd w:id="128"/>
    </w:p>
    <w:p>
      <w:pPr>
        <w:spacing w:line="313" w:lineRule="auto"/>
        <w:rPr>
          <w:rFonts w:hint="eastAsia" w:ascii="宋体" w:hAnsi="宋体" w:eastAsia="宋体" w:cs="宋体"/>
          <w:color w:val="auto"/>
          <w:sz w:val="21"/>
          <w:highlight w:val="none"/>
        </w:rPr>
      </w:pPr>
    </w:p>
    <w:p>
      <w:pPr>
        <w:spacing w:line="313" w:lineRule="auto"/>
        <w:rPr>
          <w:rFonts w:hint="eastAsia" w:ascii="宋体" w:hAnsi="宋体" w:eastAsia="宋体" w:cs="宋体"/>
          <w:color w:val="auto"/>
          <w:sz w:val="21"/>
          <w:highlight w:val="none"/>
        </w:rPr>
      </w:pPr>
    </w:p>
    <w:p>
      <w:pPr>
        <w:pStyle w:val="2"/>
        <w:rPr>
          <w:rFonts w:hint="eastAsia"/>
          <w:color w:val="auto"/>
          <w:highlight w:val="none"/>
        </w:rPr>
      </w:pPr>
    </w:p>
    <w:p>
      <w:pPr>
        <w:spacing w:before="91" w:line="222" w:lineRule="auto"/>
        <w:ind w:left="2686"/>
        <w:rPr>
          <w:rFonts w:hint="eastAsia" w:ascii="宋体" w:hAnsi="宋体" w:eastAsia="宋体" w:cs="宋体"/>
          <w:color w:val="auto"/>
          <w:sz w:val="28"/>
          <w:szCs w:val="28"/>
          <w:highlight w:val="none"/>
        </w:rPr>
      </w:pPr>
      <w:r>
        <w:rPr>
          <w:rFonts w:hint="eastAsia" w:ascii="宋体" w:hAnsi="宋体" w:eastAsia="宋体" w:cs="宋体"/>
          <w:color w:val="auto"/>
          <w:spacing w:val="15"/>
          <w:sz w:val="28"/>
          <w:szCs w:val="28"/>
          <w:highlight w:val="none"/>
        </w:rPr>
        <w:t>(</w:t>
      </w:r>
      <w:r>
        <w:rPr>
          <w:rFonts w:hint="eastAsia" w:ascii="宋体" w:hAnsi="宋体" w:eastAsia="宋体" w:cs="宋体"/>
          <w:color w:val="auto"/>
          <w:spacing w:val="8"/>
          <w:sz w:val="28"/>
          <w:szCs w:val="28"/>
          <w:highlight w:val="none"/>
        </w:rPr>
        <w:t>二) 法定代表人身份证明</w:t>
      </w: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before="75" w:line="229" w:lineRule="auto"/>
        <w:ind w:left="12"/>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投</w:t>
      </w:r>
      <w:r>
        <w:rPr>
          <w:rFonts w:hint="eastAsia" w:ascii="宋体" w:hAnsi="宋体" w:eastAsia="宋体" w:cs="宋体"/>
          <w:color w:val="auto"/>
          <w:spacing w:val="6"/>
          <w:sz w:val="23"/>
          <w:szCs w:val="23"/>
          <w:highlight w:val="none"/>
        </w:rPr>
        <w:t>标人名称：</w:t>
      </w:r>
      <w:r>
        <w:rPr>
          <w:rFonts w:hint="eastAsia" w:ascii="宋体" w:hAnsi="宋体" w:eastAsia="宋体" w:cs="宋体"/>
          <w:color w:val="auto"/>
          <w:sz w:val="23"/>
          <w:szCs w:val="23"/>
          <w:highlight w:val="none"/>
          <w:u w:val="single" w:color="auto"/>
        </w:rPr>
        <w:t xml:space="preserve">                              </w:t>
      </w:r>
    </w:p>
    <w:p>
      <w:pPr>
        <w:spacing w:before="152" w:line="354" w:lineRule="auto"/>
        <w:ind w:left="13" w:right="105" w:hanging="4"/>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姓名：</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(法定代表人亲笔签字)  </w:t>
      </w:r>
      <w:r>
        <w:rPr>
          <w:rFonts w:hint="eastAsia" w:ascii="宋体" w:hAnsi="宋体" w:eastAsia="宋体" w:cs="宋体"/>
          <w:color w:val="auto"/>
          <w:sz w:val="23"/>
          <w:szCs w:val="23"/>
          <w:highlight w:val="none"/>
        </w:rPr>
        <w:t xml:space="preserve"> 性别：</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年龄：</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职务：</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6"/>
          <w:sz w:val="23"/>
          <w:szCs w:val="23"/>
          <w:highlight w:val="none"/>
        </w:rPr>
        <w:t>系</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(投标人名称) 的法定代表人。</w:t>
      </w:r>
    </w:p>
    <w:p>
      <w:pPr>
        <w:spacing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特此证明。</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74" w:line="227" w:lineRule="auto"/>
        <w:ind w:left="28"/>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附</w:t>
      </w:r>
      <w:r>
        <w:rPr>
          <w:rFonts w:hint="eastAsia" w:ascii="宋体" w:hAnsi="宋体" w:eastAsia="宋体" w:cs="宋体"/>
          <w:color w:val="auto"/>
          <w:spacing w:val="7"/>
          <w:sz w:val="23"/>
          <w:szCs w:val="23"/>
          <w:highlight w:val="none"/>
        </w:rPr>
        <w:t>：法定代表人身份证复印件。</w:t>
      </w:r>
    </w:p>
    <w:p>
      <w:pPr>
        <w:spacing w:line="318"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tabs>
          <w:tab w:val="left" w:pos="5410"/>
        </w:tabs>
        <w:spacing w:before="74" w:line="362" w:lineRule="auto"/>
        <w:ind w:left="4319" w:right="1206" w:hanging="1187"/>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投标人：</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(盖单位章)</w:t>
      </w:r>
      <w:r>
        <w:rPr>
          <w:rFonts w:hint="eastAsia" w:ascii="宋体" w:hAnsi="宋体" w:eastAsia="宋体" w:cs="宋体"/>
          <w:color w:val="auto"/>
          <w:sz w:val="23"/>
          <w:szCs w:val="23"/>
          <w:highlight w:val="none"/>
        </w:rPr>
        <w:t xml:space="preserve"> </w:t>
      </w:r>
    </w:p>
    <w:p>
      <w:pPr>
        <w:tabs>
          <w:tab w:val="left" w:pos="5410"/>
        </w:tabs>
        <w:spacing w:before="74" w:line="362" w:lineRule="auto"/>
        <w:ind w:left="4319" w:right="1206" w:hanging="1187"/>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日</w:t>
      </w: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before="66" w:line="233" w:lineRule="auto"/>
        <w:ind w:left="428"/>
        <w:outlineLvl w:val="0"/>
        <w:rPr>
          <w:rFonts w:hint="eastAsia" w:ascii="宋体" w:hAnsi="宋体" w:eastAsia="宋体" w:cs="宋体"/>
          <w:color w:val="auto"/>
          <w:sz w:val="20"/>
          <w:szCs w:val="20"/>
          <w:highlight w:val="none"/>
        </w:rPr>
      </w:pPr>
      <w:bookmarkStart w:id="129" w:name="_Toc20196"/>
      <w:r>
        <w:rPr>
          <w:rFonts w:hint="eastAsia" w:ascii="宋体" w:hAnsi="宋体" w:eastAsia="宋体" w:cs="宋体"/>
          <w:color w:val="auto"/>
          <w:spacing w:val="8"/>
          <w:sz w:val="20"/>
          <w:szCs w:val="20"/>
          <w:highlight w:val="none"/>
        </w:rPr>
        <w:t>注：法定代表人的签字必须是亲笔签名，不得使用印章、签名章或其他电子制版签名代替</w:t>
      </w:r>
      <w:r>
        <w:rPr>
          <w:rFonts w:hint="eastAsia" w:ascii="宋体" w:hAnsi="宋体" w:eastAsia="宋体" w:cs="宋体"/>
          <w:color w:val="auto"/>
          <w:spacing w:val="5"/>
          <w:sz w:val="20"/>
          <w:szCs w:val="20"/>
          <w:highlight w:val="none"/>
        </w:rPr>
        <w:t>。</w:t>
      </w:r>
      <w:bookmarkEnd w:id="129"/>
    </w:p>
    <w:p>
      <w:pPr>
        <w:rPr>
          <w:rFonts w:hint="eastAsia" w:ascii="宋体" w:hAnsi="宋体" w:eastAsia="宋体" w:cs="宋体"/>
          <w:color w:val="auto"/>
          <w:highlight w:val="none"/>
        </w:rPr>
        <w:sectPr>
          <w:footerReference r:id="rId30" w:type="default"/>
          <w:pgSz w:w="11907" w:h="16840"/>
          <w:pgMar w:top="1440" w:right="1080" w:bottom="1440" w:left="1080" w:header="883" w:footer="1094" w:gutter="0"/>
          <w:pgNumType w:fmt="decimal"/>
          <w:cols w:space="720" w:num="1"/>
        </w:sectPr>
      </w:pPr>
    </w:p>
    <w:p>
      <w:pPr>
        <w:spacing w:before="91" w:line="235" w:lineRule="auto"/>
        <w:ind w:left="3162"/>
        <w:rPr>
          <w:rFonts w:hint="eastAsia" w:ascii="宋体" w:hAnsi="宋体" w:eastAsia="宋体" w:cs="宋体"/>
          <w:color w:val="auto"/>
          <w:sz w:val="13"/>
          <w:szCs w:val="13"/>
          <w:highlight w:val="none"/>
          <w:lang w:val="en-US" w:eastAsia="zh-CN"/>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三、</w:t>
      </w:r>
      <w:r>
        <w:rPr>
          <w:rFonts w:hint="eastAsia" w:ascii="宋体" w:hAnsi="宋体" w:eastAsia="宋体" w:cs="宋体"/>
          <w:color w:val="auto"/>
          <w:spacing w:val="-1"/>
          <w:sz w:val="28"/>
          <w:szCs w:val="28"/>
          <w:highlight w:val="none"/>
        </w:rPr>
        <w:t>联合体协</w:t>
      </w:r>
      <w:r>
        <w:rPr>
          <w:rFonts w:hint="eastAsia" w:ascii="宋体" w:hAnsi="宋体" w:eastAsia="宋体" w:cs="宋体"/>
          <w:color w:val="auto"/>
          <w:sz w:val="28"/>
          <w:szCs w:val="28"/>
          <w:highlight w:val="none"/>
        </w:rPr>
        <w:t>议书</w:t>
      </w:r>
      <w:r>
        <w:rPr>
          <w:rFonts w:hint="eastAsia" w:ascii="宋体" w:hAnsi="宋体" w:eastAsia="宋体" w:cs="宋体"/>
          <w:color w:val="auto"/>
          <w:highlight w:val="none"/>
          <w:lang w:val="en-US" w:eastAsia="zh-CN"/>
        </w:rPr>
        <w:t>(本项目不适用）</w:t>
      </w:r>
    </w:p>
    <w:p>
      <w:pPr>
        <w:spacing w:line="355" w:lineRule="auto"/>
        <w:rPr>
          <w:rFonts w:hint="eastAsia" w:ascii="宋体" w:hAnsi="宋体" w:eastAsia="宋体" w:cs="宋体"/>
          <w:color w:val="auto"/>
          <w:sz w:val="21"/>
          <w:highlight w:val="none"/>
        </w:rPr>
      </w:pPr>
    </w:p>
    <w:p>
      <w:pPr>
        <w:tabs>
          <w:tab w:val="left" w:pos="2425"/>
        </w:tabs>
        <w:spacing w:before="75" w:line="221" w:lineRule="auto"/>
        <w:ind w:left="360"/>
        <w:rPr>
          <w:rFonts w:hint="eastAsia" w:ascii="宋体" w:hAnsi="宋体" w:eastAsia="宋体" w:cs="宋体"/>
          <w:color w:val="auto"/>
          <w:spacing w:val="6"/>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8"/>
          <w:sz w:val="23"/>
          <w:szCs w:val="23"/>
          <w:highlight w:val="none"/>
        </w:rPr>
        <w:t>所有成员单位名称) 自愿组成</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(联合体名称) 联合</w:t>
      </w:r>
      <w:r>
        <w:rPr>
          <w:rFonts w:hint="eastAsia" w:ascii="宋体" w:hAnsi="宋体" w:eastAsia="宋体" w:cs="宋体"/>
          <w:color w:val="auto"/>
          <w:spacing w:val="6"/>
          <w:sz w:val="23"/>
          <w:szCs w:val="23"/>
          <w:highlight w:val="none"/>
        </w:rPr>
        <w:t>体</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共同</w:t>
      </w:r>
    </w:p>
    <w:p>
      <w:pPr>
        <w:tabs>
          <w:tab w:val="left" w:pos="2425"/>
        </w:tabs>
        <w:spacing w:before="75" w:line="221" w:lineRule="auto"/>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参加</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(项目名称)</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标段</w:t>
      </w:r>
      <w:r>
        <w:rPr>
          <w:rFonts w:hint="eastAsia" w:ascii="宋体" w:hAnsi="宋体" w:eastAsia="宋体" w:cs="宋体"/>
          <w:color w:val="auto"/>
          <w:spacing w:val="6"/>
          <w:sz w:val="23"/>
          <w:szCs w:val="23"/>
          <w:highlight w:val="none"/>
          <w:u w:val="single" w:color="auto"/>
        </w:rPr>
        <w:t xml:space="preserve"> (类别) </w:t>
      </w:r>
      <w:r>
        <w:rPr>
          <w:rFonts w:hint="eastAsia" w:ascii="宋体" w:hAnsi="宋体" w:eastAsia="宋体" w:cs="宋体"/>
          <w:color w:val="auto"/>
          <w:spacing w:val="6"/>
          <w:sz w:val="23"/>
          <w:szCs w:val="23"/>
          <w:highlight w:val="none"/>
        </w:rPr>
        <w:t>施工投标。现就联合体</w:t>
      </w:r>
      <w:r>
        <w:rPr>
          <w:rFonts w:hint="eastAsia" w:ascii="宋体" w:hAnsi="宋体" w:eastAsia="宋体" w:cs="宋体"/>
          <w:color w:val="auto"/>
          <w:spacing w:val="4"/>
          <w:sz w:val="23"/>
          <w:szCs w:val="23"/>
          <w:highlight w:val="none"/>
        </w:rPr>
        <w:t>投</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pacing w:val="8"/>
          <w:sz w:val="23"/>
          <w:szCs w:val="23"/>
          <w:highlight w:val="none"/>
        </w:rPr>
        <w:t>标事宜订立如下协议</w:t>
      </w:r>
      <w:r>
        <w:rPr>
          <w:rFonts w:hint="eastAsia" w:ascii="宋体" w:hAnsi="宋体" w:eastAsia="宋体" w:cs="宋体"/>
          <w:color w:val="auto"/>
          <w:spacing w:val="7"/>
          <w:sz w:val="23"/>
          <w:szCs w:val="23"/>
          <w:highlight w:val="none"/>
        </w:rPr>
        <w:t>。</w:t>
      </w:r>
    </w:p>
    <w:p>
      <w:pPr>
        <w:spacing w:before="116" w:line="227" w:lineRule="auto"/>
        <w:ind w:left="41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1.</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(某成员单位名称) 为</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(联合体名称) 牵头人。</w:t>
      </w:r>
    </w:p>
    <w:p>
      <w:pPr>
        <w:spacing w:before="115" w:line="227" w:lineRule="auto"/>
        <w:ind w:left="393"/>
        <w:rPr>
          <w:rFonts w:hint="eastAsia" w:ascii="宋体" w:hAnsi="宋体" w:eastAsia="宋体" w:cs="宋体"/>
          <w:color w:val="auto"/>
          <w:spacing w:val="16"/>
          <w:sz w:val="23"/>
          <w:szCs w:val="23"/>
          <w:highlight w:val="none"/>
        </w:rPr>
      </w:pPr>
      <w:r>
        <w:rPr>
          <w:rFonts w:hint="eastAsia" w:ascii="宋体" w:hAnsi="宋体" w:eastAsia="宋体" w:cs="宋体"/>
          <w:color w:val="auto"/>
          <w:spacing w:val="11"/>
          <w:sz w:val="23"/>
          <w:szCs w:val="23"/>
          <w:highlight w:val="none"/>
        </w:rPr>
        <w:t>2.联合体各成员授权牵头人代表联合体参加投标活动，签署文件，提交和接</w:t>
      </w:r>
      <w:r>
        <w:rPr>
          <w:rFonts w:hint="eastAsia" w:ascii="宋体" w:hAnsi="宋体" w:eastAsia="宋体" w:cs="宋体"/>
          <w:color w:val="auto"/>
          <w:spacing w:val="6"/>
          <w:sz w:val="23"/>
          <w:szCs w:val="23"/>
          <w:highlight w:val="none"/>
        </w:rPr>
        <w:t>收</w:t>
      </w:r>
      <w:r>
        <w:rPr>
          <w:rFonts w:hint="eastAsia" w:ascii="宋体" w:hAnsi="宋体" w:eastAsia="宋体" w:cs="宋体"/>
          <w:color w:val="auto"/>
          <w:spacing w:val="20"/>
          <w:sz w:val="23"/>
          <w:szCs w:val="23"/>
          <w:highlight w:val="none"/>
        </w:rPr>
        <w:t>相关</w:t>
      </w:r>
      <w:r>
        <w:rPr>
          <w:rFonts w:hint="eastAsia" w:ascii="宋体" w:hAnsi="宋体" w:eastAsia="宋体" w:cs="宋体"/>
          <w:color w:val="auto"/>
          <w:spacing w:val="16"/>
          <w:sz w:val="23"/>
          <w:szCs w:val="23"/>
          <w:highlight w:val="none"/>
        </w:rPr>
        <w:t>的</w:t>
      </w:r>
    </w:p>
    <w:p>
      <w:pPr>
        <w:spacing w:before="11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资料、信息及指示，进行合同谈判活动，负责合同实施阶段的组织和协调工</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作，以及处理与本招标项目有关的一切事宜</w:t>
      </w:r>
      <w:r>
        <w:rPr>
          <w:rFonts w:hint="eastAsia" w:ascii="宋体" w:hAnsi="宋体" w:eastAsia="宋体" w:cs="宋体"/>
          <w:color w:val="auto"/>
          <w:spacing w:val="8"/>
          <w:sz w:val="23"/>
          <w:szCs w:val="23"/>
          <w:highlight w:val="none"/>
        </w:rPr>
        <w:t>。</w:t>
      </w:r>
    </w:p>
    <w:p>
      <w:pPr>
        <w:spacing w:before="87" w:line="448" w:lineRule="auto"/>
        <w:ind w:left="399" w:right="689"/>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联</w:t>
      </w:r>
      <w:r>
        <w:rPr>
          <w:rFonts w:hint="eastAsia" w:ascii="宋体" w:hAnsi="宋体" w:eastAsia="宋体" w:cs="宋体"/>
          <w:color w:val="auto"/>
          <w:spacing w:val="11"/>
          <w:sz w:val="23"/>
          <w:szCs w:val="23"/>
          <w:highlight w:val="none"/>
        </w:rPr>
        <w:t>合</w:t>
      </w:r>
      <w:r>
        <w:rPr>
          <w:rFonts w:hint="eastAsia" w:ascii="宋体" w:hAnsi="宋体" w:eastAsia="宋体" w:cs="宋体"/>
          <w:color w:val="auto"/>
          <w:spacing w:val="9"/>
          <w:sz w:val="23"/>
          <w:szCs w:val="23"/>
          <w:highlight w:val="none"/>
        </w:rPr>
        <w:t>体各成员共同指定牵头人如下银行账户为投标和合同履行专用账户：</w:t>
      </w:r>
      <w:r>
        <w:rPr>
          <w:rFonts w:hint="eastAsia" w:ascii="宋体" w:hAnsi="宋体" w:eastAsia="宋体" w:cs="宋体"/>
          <w:color w:val="auto"/>
          <w:sz w:val="23"/>
          <w:szCs w:val="23"/>
          <w:highlight w:val="none"/>
        </w:rPr>
        <w:t xml:space="preserve"> </w:t>
      </w:r>
    </w:p>
    <w:p>
      <w:pPr>
        <w:spacing w:before="87" w:line="448" w:lineRule="auto"/>
        <w:ind w:left="399" w:right="689"/>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开户名</w:t>
      </w:r>
      <w:r>
        <w:rPr>
          <w:rFonts w:hint="eastAsia" w:ascii="宋体" w:hAnsi="宋体" w:eastAsia="宋体" w:cs="宋体"/>
          <w:color w:val="auto"/>
          <w:spacing w:val="4"/>
          <w:sz w:val="23"/>
          <w:szCs w:val="23"/>
          <w:highlight w:val="none"/>
        </w:rPr>
        <w:t>：</w:t>
      </w:r>
      <w:r>
        <w:rPr>
          <w:rFonts w:hint="eastAsia" w:ascii="宋体" w:hAnsi="宋体" w:eastAsia="宋体" w:cs="宋体"/>
          <w:color w:val="auto"/>
          <w:sz w:val="23"/>
          <w:szCs w:val="23"/>
          <w:highlight w:val="none"/>
          <w:u w:val="single" w:color="auto"/>
        </w:rPr>
        <w:t xml:space="preserve">                                                           </w:t>
      </w:r>
    </w:p>
    <w:p>
      <w:pPr>
        <w:spacing w:before="1" w:line="228" w:lineRule="auto"/>
        <w:ind w:left="399"/>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开</w:t>
      </w:r>
      <w:r>
        <w:rPr>
          <w:rFonts w:hint="eastAsia" w:ascii="宋体" w:hAnsi="宋体" w:eastAsia="宋体" w:cs="宋体"/>
          <w:color w:val="auto"/>
          <w:spacing w:val="5"/>
          <w:sz w:val="23"/>
          <w:szCs w:val="23"/>
          <w:highlight w:val="none"/>
        </w:rPr>
        <w:t>户行:</w:t>
      </w:r>
      <w:r>
        <w:rPr>
          <w:rFonts w:hint="eastAsia" w:ascii="宋体" w:hAnsi="宋体" w:eastAsia="宋体" w:cs="宋体"/>
          <w:color w:val="auto"/>
          <w:sz w:val="23"/>
          <w:szCs w:val="23"/>
          <w:highlight w:val="none"/>
          <w:u w:val="single" w:color="auto"/>
        </w:rPr>
        <w:t xml:space="preserve">                                                            </w:t>
      </w:r>
    </w:p>
    <w:p>
      <w:pPr>
        <w:spacing w:before="196" w:line="230" w:lineRule="auto"/>
        <w:ind w:left="402"/>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账号：</w:t>
      </w:r>
      <w:r>
        <w:rPr>
          <w:rFonts w:hint="eastAsia" w:ascii="宋体" w:hAnsi="宋体" w:eastAsia="宋体" w:cs="宋体"/>
          <w:color w:val="auto"/>
          <w:sz w:val="23"/>
          <w:szCs w:val="23"/>
          <w:highlight w:val="none"/>
          <w:u w:val="single" w:color="auto"/>
        </w:rPr>
        <w:t xml:space="preserve">                                                              </w:t>
      </w:r>
    </w:p>
    <w:p>
      <w:pPr>
        <w:spacing w:before="113" w:line="329" w:lineRule="auto"/>
        <w:ind w:left="10" w:right="81" w:firstLine="388"/>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3.</w:t>
      </w:r>
      <w:r>
        <w:rPr>
          <w:rFonts w:hint="eastAsia" w:ascii="宋体" w:hAnsi="宋体" w:eastAsia="宋体" w:cs="宋体"/>
          <w:color w:val="auto"/>
          <w:spacing w:val="10"/>
          <w:sz w:val="23"/>
          <w:szCs w:val="23"/>
          <w:highlight w:val="none"/>
        </w:rPr>
        <w:t>联合体牵头人在本项目中签署的一切文件和处理的一切事宜，联合体各成员</w:t>
      </w:r>
      <w:r>
        <w:rPr>
          <w:rFonts w:hint="eastAsia" w:ascii="宋体" w:hAnsi="宋体" w:eastAsia="宋体" w:cs="宋体"/>
          <w:color w:val="auto"/>
          <w:spacing w:val="20"/>
          <w:sz w:val="23"/>
          <w:szCs w:val="23"/>
          <w:highlight w:val="none"/>
        </w:rPr>
        <w:t>均予</w:t>
      </w:r>
      <w:r>
        <w:rPr>
          <w:rFonts w:hint="eastAsia" w:ascii="宋体" w:hAnsi="宋体" w:eastAsia="宋体" w:cs="宋体"/>
          <w:color w:val="auto"/>
          <w:spacing w:val="15"/>
          <w:sz w:val="23"/>
          <w:szCs w:val="23"/>
          <w:highlight w:val="none"/>
        </w:rPr>
        <w:t>以</w:t>
      </w:r>
      <w:r>
        <w:rPr>
          <w:rFonts w:hint="eastAsia" w:ascii="宋体" w:hAnsi="宋体" w:eastAsia="宋体" w:cs="宋体"/>
          <w:color w:val="auto"/>
          <w:spacing w:val="10"/>
          <w:sz w:val="23"/>
          <w:szCs w:val="23"/>
          <w:highlight w:val="none"/>
        </w:rPr>
        <w:t>承认。联合体各成员将严格按照招标文件、投标文件和合同的要求全面履行</w:t>
      </w:r>
      <w:r>
        <w:rPr>
          <w:rFonts w:hint="eastAsia" w:ascii="宋体" w:hAnsi="宋体" w:eastAsia="宋体" w:cs="宋体"/>
          <w:color w:val="auto"/>
          <w:spacing w:val="16"/>
          <w:sz w:val="23"/>
          <w:szCs w:val="23"/>
          <w:highlight w:val="none"/>
        </w:rPr>
        <w:t>义</w:t>
      </w:r>
      <w:r>
        <w:rPr>
          <w:rFonts w:hint="eastAsia" w:ascii="宋体" w:hAnsi="宋体" w:eastAsia="宋体" w:cs="宋体"/>
          <w:color w:val="auto"/>
          <w:spacing w:val="9"/>
          <w:sz w:val="23"/>
          <w:szCs w:val="23"/>
          <w:highlight w:val="none"/>
        </w:rPr>
        <w:t>务</w:t>
      </w:r>
      <w:r>
        <w:rPr>
          <w:rFonts w:hint="eastAsia" w:ascii="宋体" w:hAnsi="宋体" w:eastAsia="宋体" w:cs="宋体"/>
          <w:color w:val="auto"/>
          <w:spacing w:val="8"/>
          <w:sz w:val="23"/>
          <w:szCs w:val="23"/>
          <w:highlight w:val="none"/>
        </w:rPr>
        <w:t>，并向招标人承担连带责任。</w:t>
      </w:r>
    </w:p>
    <w:p>
      <w:pPr>
        <w:spacing w:before="12" w:line="353" w:lineRule="auto"/>
        <w:ind w:left="16" w:right="81" w:firstLine="382"/>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联合</w:t>
      </w:r>
      <w:r>
        <w:rPr>
          <w:rFonts w:hint="eastAsia" w:ascii="宋体" w:hAnsi="宋体" w:eastAsia="宋体" w:cs="宋体"/>
          <w:color w:val="auto"/>
          <w:spacing w:val="10"/>
          <w:sz w:val="23"/>
          <w:szCs w:val="23"/>
          <w:highlight w:val="none"/>
        </w:rPr>
        <w:t>体</w:t>
      </w:r>
      <w:r>
        <w:rPr>
          <w:rFonts w:hint="eastAsia" w:ascii="宋体" w:hAnsi="宋体" w:eastAsia="宋体" w:cs="宋体"/>
          <w:color w:val="auto"/>
          <w:spacing w:val="6"/>
          <w:sz w:val="23"/>
          <w:szCs w:val="23"/>
          <w:highlight w:val="none"/>
        </w:rPr>
        <w:t>各成员在招标投标及合同履行过程中产生纠纷的，由联合体各成员协商解</w:t>
      </w:r>
      <w:r>
        <w:rPr>
          <w:rFonts w:hint="eastAsia" w:ascii="宋体" w:hAnsi="宋体" w:eastAsia="宋体" w:cs="宋体"/>
          <w:color w:val="auto"/>
          <w:spacing w:val="15"/>
          <w:sz w:val="23"/>
          <w:szCs w:val="23"/>
          <w:highlight w:val="none"/>
        </w:rPr>
        <w:t>决</w:t>
      </w:r>
      <w:r>
        <w:rPr>
          <w:rFonts w:hint="eastAsia" w:ascii="宋体" w:hAnsi="宋体" w:eastAsia="宋体" w:cs="宋体"/>
          <w:color w:val="auto"/>
          <w:spacing w:val="9"/>
          <w:sz w:val="23"/>
          <w:szCs w:val="23"/>
          <w:highlight w:val="none"/>
        </w:rPr>
        <w:t>，招标人(发包人)不对此承担任何责任，由此造成招标人 发包人)损失的，</w:t>
      </w:r>
    </w:p>
    <w:p>
      <w:pPr>
        <w:spacing w:line="228" w:lineRule="auto"/>
        <w:ind w:left="1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联</w:t>
      </w:r>
      <w:r>
        <w:rPr>
          <w:rFonts w:hint="eastAsia" w:ascii="宋体" w:hAnsi="宋体" w:eastAsia="宋体" w:cs="宋体"/>
          <w:color w:val="auto"/>
          <w:spacing w:val="11"/>
          <w:sz w:val="23"/>
          <w:szCs w:val="23"/>
          <w:highlight w:val="none"/>
        </w:rPr>
        <w:t>合</w:t>
      </w:r>
      <w:r>
        <w:rPr>
          <w:rFonts w:hint="eastAsia" w:ascii="宋体" w:hAnsi="宋体" w:eastAsia="宋体" w:cs="宋体"/>
          <w:color w:val="auto"/>
          <w:spacing w:val="8"/>
          <w:sz w:val="23"/>
          <w:szCs w:val="23"/>
          <w:highlight w:val="none"/>
        </w:rPr>
        <w:t>体各成员应承担连带赔偿责任。</w:t>
      </w:r>
    </w:p>
    <w:p>
      <w:pPr>
        <w:spacing w:before="114" w:line="322" w:lineRule="auto"/>
        <w:ind w:left="48" w:firstLine="435"/>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4. 联合体</w:t>
      </w:r>
      <w:r>
        <w:rPr>
          <w:rFonts w:hint="eastAsia" w:ascii="宋体" w:hAnsi="宋体" w:eastAsia="宋体" w:cs="宋体"/>
          <w:color w:val="auto"/>
          <w:spacing w:val="1"/>
          <w:sz w:val="23"/>
          <w:szCs w:val="23"/>
          <w:highlight w:val="none"/>
        </w:rPr>
        <w:t>各成员单位内部的职责分工如下：</w:t>
      </w:r>
      <w:r>
        <w:rPr>
          <w:rFonts w:hint="eastAsia" w:ascii="宋体" w:hAnsi="宋体" w:eastAsia="宋体" w:cs="宋体"/>
          <w:color w:val="auto"/>
          <w:spacing w:val="1"/>
          <w:sz w:val="23"/>
          <w:szCs w:val="23"/>
          <w:highlight w:val="none"/>
          <w:u w:val="single" w:color="auto"/>
        </w:rPr>
        <w:t xml:space="preserve"> (牵头人名称) </w:t>
      </w:r>
      <w:r>
        <w:rPr>
          <w:rFonts w:hint="eastAsia" w:ascii="宋体" w:hAnsi="宋体" w:eastAsia="宋体" w:cs="宋体"/>
          <w:color w:val="auto"/>
          <w:spacing w:val="1"/>
          <w:sz w:val="23"/>
          <w:szCs w:val="23"/>
          <w:highlight w:val="none"/>
        </w:rPr>
        <w:t>承担</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专业工程，</w:t>
      </w:r>
      <w:r>
        <w:rPr>
          <w:rFonts w:hint="eastAsia" w:ascii="宋体" w:hAnsi="宋体" w:eastAsia="宋体" w:cs="宋体"/>
          <w:color w:val="auto"/>
          <w:spacing w:val="-8"/>
          <w:sz w:val="23"/>
          <w:szCs w:val="23"/>
          <w:highlight w:val="none"/>
        </w:rPr>
        <w:t>占</w:t>
      </w:r>
      <w:r>
        <w:rPr>
          <w:rFonts w:hint="eastAsia" w:ascii="宋体" w:hAnsi="宋体" w:eastAsia="宋体" w:cs="宋体"/>
          <w:color w:val="auto"/>
          <w:spacing w:val="-5"/>
          <w:sz w:val="23"/>
          <w:szCs w:val="23"/>
          <w:highlight w:val="none"/>
        </w:rPr>
        <w:t>总工程量的</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5"/>
          <w:sz w:val="23"/>
          <w:szCs w:val="23"/>
          <w:highlight w:val="none"/>
          <w:u w:val="single" w:color="auto"/>
        </w:rPr>
        <w:t>(成员一名称)</w:t>
      </w:r>
      <w:r>
        <w:rPr>
          <w:rFonts w:hint="eastAsia" w:ascii="宋体" w:hAnsi="宋体" w:eastAsia="宋体" w:cs="宋体"/>
          <w:color w:val="auto"/>
          <w:spacing w:val="-5"/>
          <w:sz w:val="23"/>
          <w:szCs w:val="23"/>
          <w:highlight w:val="none"/>
        </w:rPr>
        <w:t>承担</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 xml:space="preserve"> 专业工程，占总工程量的</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 xml:space="preserve"> %；… …。</w:t>
      </w:r>
    </w:p>
    <w:p>
      <w:pPr>
        <w:spacing w:before="2" w:line="330" w:lineRule="auto"/>
        <w:ind w:right="83" w:firstLine="520"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5.投标工作和联合体在中标后工程实施过程中的有关费用按各自承担的工</w:t>
      </w:r>
      <w:r>
        <w:rPr>
          <w:rFonts w:hint="eastAsia" w:ascii="宋体" w:hAnsi="宋体" w:eastAsia="宋体" w:cs="宋体"/>
          <w:color w:val="auto"/>
          <w:spacing w:val="9"/>
          <w:sz w:val="23"/>
          <w:szCs w:val="23"/>
          <w:highlight w:val="none"/>
        </w:rPr>
        <w:t>作</w:t>
      </w:r>
      <w:r>
        <w:rPr>
          <w:rFonts w:hint="eastAsia" w:ascii="宋体" w:hAnsi="宋体" w:eastAsia="宋体" w:cs="宋体"/>
          <w:color w:val="auto"/>
          <w:spacing w:val="5"/>
          <w:sz w:val="23"/>
          <w:szCs w:val="23"/>
          <w:highlight w:val="none"/>
        </w:rPr>
        <w:t>量分摊。</w:t>
      </w:r>
    </w:p>
    <w:p>
      <w:pPr>
        <w:spacing w:before="2" w:line="330" w:lineRule="auto"/>
        <w:ind w:right="83" w:firstLine="520" w:firstLineChars="200"/>
        <w:rPr>
          <w:rFonts w:hint="eastAsia" w:ascii="宋体" w:hAnsi="宋体" w:eastAsia="宋体" w:cs="宋体"/>
          <w:color w:val="auto"/>
          <w:spacing w:val="15"/>
          <w:sz w:val="23"/>
          <w:szCs w:val="23"/>
          <w:highlight w:val="none"/>
        </w:rPr>
      </w:pPr>
      <w:r>
        <w:rPr>
          <w:rFonts w:hint="eastAsia" w:ascii="宋体" w:hAnsi="宋体" w:eastAsia="宋体" w:cs="宋体"/>
          <w:color w:val="auto"/>
          <w:spacing w:val="15"/>
          <w:sz w:val="23"/>
          <w:szCs w:val="23"/>
          <w:highlight w:val="none"/>
        </w:rPr>
        <w:t>6.本协议书自所有成员单位法定代表人签字并盖单位章之日起生效，未经招标人(发包人) 同意，不得变更联合体协议书，合同履行完毕后终止。</w:t>
      </w:r>
    </w:p>
    <w:p>
      <w:pPr>
        <w:spacing w:before="2" w:line="330" w:lineRule="auto"/>
        <w:ind w:right="83" w:firstLine="520" w:firstLineChars="200"/>
        <w:rPr>
          <w:rFonts w:hint="eastAsia" w:ascii="宋体" w:hAnsi="宋体" w:eastAsia="宋体" w:cs="宋体"/>
          <w:color w:val="auto"/>
          <w:spacing w:val="7"/>
          <w:sz w:val="23"/>
          <w:szCs w:val="23"/>
          <w:highlight w:val="none"/>
        </w:rPr>
      </w:pPr>
      <w:r>
        <w:rPr>
          <w:rFonts w:hint="eastAsia" w:ascii="宋体" w:hAnsi="宋体" w:eastAsia="宋体" w:cs="宋体"/>
          <w:color w:val="auto"/>
          <w:spacing w:val="15"/>
          <w:sz w:val="23"/>
          <w:szCs w:val="23"/>
          <w:highlight w:val="none"/>
        </w:rPr>
        <w:t>7.本协议书一式</w:t>
      </w:r>
      <w:r>
        <w:rPr>
          <w:rFonts w:hint="eastAsia" w:ascii="宋体" w:hAnsi="宋体" w:eastAsia="宋体" w:cs="宋体"/>
          <w:color w:val="auto"/>
          <w:spacing w:val="15"/>
          <w:sz w:val="23"/>
          <w:szCs w:val="23"/>
          <w:highlight w:val="none"/>
          <w:u w:val="single"/>
        </w:rPr>
        <w:t xml:space="preserve">    </w:t>
      </w:r>
      <w:r>
        <w:rPr>
          <w:rFonts w:hint="eastAsia" w:ascii="宋体" w:hAnsi="宋体" w:eastAsia="宋体" w:cs="宋体"/>
          <w:color w:val="auto"/>
          <w:spacing w:val="15"/>
          <w:sz w:val="23"/>
          <w:szCs w:val="23"/>
          <w:highlight w:val="none"/>
        </w:rPr>
        <w:t>份，联合体成员和招标人</w:t>
      </w:r>
      <w:r>
        <w:rPr>
          <w:rFonts w:hint="eastAsia" w:ascii="宋体" w:hAnsi="宋体" w:eastAsia="宋体" w:cs="宋体"/>
          <w:color w:val="auto"/>
          <w:spacing w:val="7"/>
          <w:sz w:val="23"/>
          <w:szCs w:val="23"/>
          <w:highlight w:val="none"/>
        </w:rPr>
        <w:t>各执一份。</w:t>
      </w:r>
    </w:p>
    <w:p>
      <w:pPr>
        <w:spacing w:before="2" w:line="330" w:lineRule="auto"/>
        <w:ind w:right="83" w:firstLine="420" w:firstLineChars="200"/>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97152" behindDoc="0" locked="0" layoutInCell="0" allowOverlap="1">
                <wp:simplePos x="0" y="0"/>
                <wp:positionH relativeFrom="page">
                  <wp:posOffset>3702050</wp:posOffset>
                </wp:positionH>
                <wp:positionV relativeFrom="page">
                  <wp:posOffset>9883775</wp:posOffset>
                </wp:positionV>
                <wp:extent cx="80645" cy="127635"/>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80645" cy="127635"/>
                        </a:xfrm>
                        <a:prstGeom prst="rect">
                          <a:avLst/>
                        </a:prstGeom>
                        <a:noFill/>
                        <a:ln>
                          <a:noFill/>
                        </a:ln>
                      </wps:spPr>
                      <wps:txbx>
                        <w:txbxContent>
                          <w:p>
                            <w:pPr>
                              <w:spacing w:before="19" w:line="197" w:lineRule="auto"/>
                              <w:ind w:left="20"/>
                              <w:rPr>
                                <w:rFonts w:ascii="Times New Roman" w:hAnsi="Times New Roman" w:eastAsia="Times New Roman" w:cs="Times New Roman"/>
                                <w:sz w:val="17"/>
                                <w:szCs w:val="17"/>
                              </w:rPr>
                            </w:pPr>
                          </w:p>
                        </w:txbxContent>
                      </wps:txbx>
                      <wps:bodyPr lIns="0" tIns="0" rIns="0" bIns="0" upright="1"/>
                    </wps:wsp>
                  </a:graphicData>
                </a:graphic>
              </wp:anchor>
            </w:drawing>
          </mc:Choice>
          <mc:Fallback>
            <w:pict>
              <v:shape id="_x0000_s1026" o:spid="_x0000_s1026" o:spt="202" type="#_x0000_t202" style="position:absolute;left:0pt;margin-left:291.5pt;margin-top:778.25pt;height:10.05pt;width:6.35pt;mso-position-horizontal-relative:page;mso-position-vertical-relative:page;z-index:251697152;mso-width-relative:page;mso-height-relative:page;" filled="f" stroked="f" coordsize="21600,21600" o:allowincell="f" o:gfxdata="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lhaC3bAAAADQEAAA8AAAAAAAAAAQAgAAAAIgAAAGRycy9kb3ducmV2LnhtbFBL&#10;AQIUABQAAAAIAIdO4kCXW51MugEAAHQDAAAOAAAAAAAAAAEAIAAAACoBAABkcnMvZTJvRG9jLnht&#10;bFBLBQYAAAAABgAGAFkBAABWBQAAAAA=&#10;">
                <v:fill on="f" focussize="0,0"/>
                <v:stroke on="f"/>
                <v:imagedata o:title=""/>
                <o:lock v:ext="edit" aspectratio="f"/>
                <v:textbox inset="0mm,0mm,0mm,0mm">
                  <w:txbxContent>
                    <w:p>
                      <w:pPr>
                        <w:spacing w:before="19" w:line="197" w:lineRule="auto"/>
                        <w:ind w:left="20"/>
                        <w:rPr>
                          <w:rFonts w:ascii="Times New Roman" w:hAnsi="Times New Roman" w:eastAsia="Times New Roman" w:cs="Times New Roman"/>
                          <w:sz w:val="17"/>
                          <w:szCs w:val="17"/>
                        </w:rPr>
                      </w:pPr>
                    </w:p>
                  </w:txbxContent>
                </v:textbox>
              </v:shape>
            </w:pict>
          </mc:Fallback>
        </mc:AlternateContent>
      </w:r>
    </w:p>
    <w:p>
      <w:pPr>
        <w:spacing w:before="75" w:line="227"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联合体牵</w:t>
      </w:r>
      <w:r>
        <w:rPr>
          <w:rFonts w:hint="eastAsia" w:ascii="宋体" w:hAnsi="宋体" w:eastAsia="宋体" w:cs="宋体"/>
          <w:color w:val="auto"/>
          <w:sz w:val="23"/>
          <w:szCs w:val="23"/>
          <w:highlight w:val="none"/>
        </w:rPr>
        <w:t>头人名称：</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(盖单位章)</w:t>
      </w:r>
    </w:p>
    <w:p>
      <w:pPr>
        <w:spacing w:before="117" w:line="228" w:lineRule="auto"/>
        <w:ind w:left="480"/>
        <w:rPr>
          <w:rFonts w:hint="eastAsia" w:ascii="宋体" w:hAnsi="宋体" w:eastAsia="宋体" w:cs="宋体"/>
          <w:color w:val="auto"/>
          <w:sz w:val="21"/>
          <w:highlight w:val="none"/>
        </w:rPr>
      </w:pPr>
      <w:r>
        <w:rPr>
          <w:rFonts w:hint="eastAsia" w:ascii="宋体" w:hAnsi="宋体" w:eastAsia="宋体" w:cs="宋体"/>
          <w:color w:val="auto"/>
          <w:spacing w:val="-1"/>
          <w:sz w:val="23"/>
          <w:szCs w:val="23"/>
          <w:highlight w:val="none"/>
        </w:rPr>
        <w:t>法定代表人：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(签字)</w:t>
      </w:r>
    </w:p>
    <w:p>
      <w:pPr>
        <w:spacing w:before="74" w:line="227"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联合体成员名</w:t>
      </w:r>
      <w:r>
        <w:rPr>
          <w:rFonts w:hint="eastAsia" w:ascii="宋体" w:hAnsi="宋体" w:eastAsia="宋体" w:cs="宋体"/>
          <w:color w:val="auto"/>
          <w:sz w:val="23"/>
          <w:szCs w:val="23"/>
          <w:highlight w:val="none"/>
        </w:rPr>
        <w:t>称：</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(盖单位章)</w:t>
      </w:r>
    </w:p>
    <w:p>
      <w:pPr>
        <w:spacing w:before="117" w:line="228" w:lineRule="auto"/>
        <w:ind w:left="480"/>
        <w:rPr>
          <w:rFonts w:hint="eastAsia" w:ascii="宋体" w:hAnsi="宋体" w:eastAsia="宋体" w:cs="宋体"/>
          <w:color w:val="auto"/>
          <w:sz w:val="21"/>
          <w:highlight w:val="none"/>
        </w:rPr>
      </w:pPr>
      <w:r>
        <w:rPr>
          <w:rFonts w:hint="eastAsia" w:ascii="宋体" w:hAnsi="宋体" w:eastAsia="宋体" w:cs="宋体"/>
          <w:color w:val="auto"/>
          <w:spacing w:val="-1"/>
          <w:sz w:val="23"/>
          <w:szCs w:val="23"/>
          <w:highlight w:val="none"/>
        </w:rPr>
        <w:t>法定代表人：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(签字)</w:t>
      </w:r>
    </w:p>
    <w:p>
      <w:pPr>
        <w:spacing w:before="75" w:line="227"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联合体成员名</w:t>
      </w:r>
      <w:r>
        <w:rPr>
          <w:rFonts w:hint="eastAsia" w:ascii="宋体" w:hAnsi="宋体" w:eastAsia="宋体" w:cs="宋体"/>
          <w:color w:val="auto"/>
          <w:sz w:val="23"/>
          <w:szCs w:val="23"/>
          <w:highlight w:val="none"/>
        </w:rPr>
        <w:t>称：</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(盖单位章)</w:t>
      </w:r>
    </w:p>
    <w:p>
      <w:pPr>
        <w:spacing w:before="117" w:line="228"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法定代表人：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(签字)</w:t>
      </w:r>
    </w:p>
    <w:p>
      <w:pPr>
        <w:spacing w:line="248" w:lineRule="auto"/>
        <w:rPr>
          <w:rFonts w:hint="eastAsia" w:ascii="宋体" w:hAnsi="宋体" w:eastAsia="宋体" w:cs="宋体"/>
          <w:color w:val="auto"/>
          <w:sz w:val="21"/>
          <w:highlight w:val="none"/>
        </w:rPr>
      </w:pPr>
    </w:p>
    <w:p>
      <w:pPr>
        <w:spacing w:before="67" w:line="73" w:lineRule="exact"/>
        <w:ind w:left="506"/>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 …</w:t>
      </w:r>
    </w:p>
    <w:p>
      <w:pPr>
        <w:tabs>
          <w:tab w:val="left" w:pos="5470"/>
        </w:tabs>
        <w:spacing w:before="126" w:line="228" w:lineRule="auto"/>
        <w:ind w:left="4620"/>
        <w:outlineLvl w:val="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bookmarkStart w:id="130" w:name="_Toc31203"/>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日</w:t>
      </w:r>
      <w:bookmarkEnd w:id="130"/>
    </w:p>
    <w:p>
      <w:pPr>
        <w:rPr>
          <w:rFonts w:hint="eastAsia" w:ascii="宋体" w:hAnsi="宋体" w:eastAsia="宋体" w:cs="宋体"/>
          <w:color w:val="auto"/>
          <w:highlight w:val="none"/>
        </w:rPr>
        <w:sectPr>
          <w:footerReference r:id="rId31" w:type="default"/>
          <w:pgSz w:w="11907" w:h="16840"/>
          <w:pgMar w:top="1440" w:right="1080" w:bottom="1440" w:left="1080" w:header="883" w:footer="1094" w:gutter="0"/>
          <w:pgNumType w:fmt="decimal"/>
          <w:cols w:space="720" w:num="1"/>
        </w:sectPr>
      </w:pPr>
    </w:p>
    <w:p>
      <w:pPr>
        <w:spacing w:before="91" w:line="227" w:lineRule="auto"/>
        <w:ind w:left="3385"/>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四、</w:t>
      </w:r>
      <w:r>
        <w:rPr>
          <w:rFonts w:hint="eastAsia" w:ascii="宋体" w:hAnsi="宋体" w:eastAsia="宋体" w:cs="宋体"/>
          <w:color w:val="auto"/>
          <w:spacing w:val="-3"/>
          <w:sz w:val="28"/>
          <w:szCs w:val="28"/>
          <w:highlight w:val="none"/>
        </w:rPr>
        <w:t>投标保证金</w:t>
      </w:r>
    </w:p>
    <w:p>
      <w:pPr>
        <w:spacing w:line="263" w:lineRule="auto"/>
        <w:rPr>
          <w:rFonts w:hint="eastAsia" w:ascii="宋体" w:hAnsi="宋体" w:eastAsia="宋体" w:cs="宋体"/>
          <w:color w:val="auto"/>
          <w:sz w:val="21"/>
          <w:highlight w:val="none"/>
        </w:rPr>
      </w:pPr>
    </w:p>
    <w:p>
      <w:pPr>
        <w:spacing w:before="75" w:line="322" w:lineRule="auto"/>
        <w:ind w:left="11" w:right="2" w:firstLine="507"/>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若采用现金方式递交投标保证金的，投标人应在此上传提供汇款凭证的彩色</w:t>
      </w:r>
      <w:r>
        <w:rPr>
          <w:rFonts w:hint="eastAsia" w:ascii="宋体" w:hAnsi="宋体" w:eastAsia="宋体" w:cs="宋体"/>
          <w:color w:val="auto"/>
          <w:spacing w:val="4"/>
          <w:sz w:val="23"/>
          <w:szCs w:val="23"/>
          <w:highlight w:val="none"/>
        </w:rPr>
        <w:t>扫</w:t>
      </w:r>
      <w:r>
        <w:rPr>
          <w:rFonts w:hint="eastAsia" w:ascii="宋体" w:hAnsi="宋体" w:eastAsia="宋体" w:cs="宋体"/>
          <w:color w:val="auto"/>
          <w:spacing w:val="3"/>
          <w:sz w:val="23"/>
          <w:szCs w:val="23"/>
          <w:highlight w:val="none"/>
        </w:rPr>
        <w:t>描件</w:t>
      </w:r>
      <w:r>
        <w:rPr>
          <w:rFonts w:hint="eastAsia" w:ascii="宋体" w:hAnsi="宋体" w:eastAsia="宋体" w:cs="宋体"/>
          <w:color w:val="auto"/>
          <w:spacing w:val="2"/>
          <w:sz w:val="23"/>
          <w:szCs w:val="23"/>
          <w:highlight w:val="none"/>
        </w:rPr>
        <w:t>。</w:t>
      </w:r>
    </w:p>
    <w:p>
      <w:pPr>
        <w:spacing w:before="1" w:line="320" w:lineRule="auto"/>
        <w:ind w:left="12" w:right="2" w:firstLine="506"/>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若采用银行保函形式的，投标人应在此上传银行保函和银行查询授权书的彩</w:t>
      </w:r>
      <w:r>
        <w:rPr>
          <w:rFonts w:hint="eastAsia" w:ascii="宋体" w:hAnsi="宋体" w:eastAsia="宋体" w:cs="宋体"/>
          <w:color w:val="auto"/>
          <w:spacing w:val="4"/>
          <w:sz w:val="23"/>
          <w:szCs w:val="23"/>
          <w:highlight w:val="none"/>
        </w:rPr>
        <w:t>色</w:t>
      </w:r>
      <w:r>
        <w:rPr>
          <w:rFonts w:hint="eastAsia" w:ascii="宋体" w:hAnsi="宋体" w:eastAsia="宋体" w:cs="宋体"/>
          <w:color w:val="auto"/>
          <w:spacing w:val="5"/>
          <w:sz w:val="23"/>
          <w:szCs w:val="23"/>
          <w:highlight w:val="none"/>
        </w:rPr>
        <w:t>扫</w:t>
      </w:r>
      <w:r>
        <w:rPr>
          <w:rFonts w:hint="eastAsia" w:ascii="宋体" w:hAnsi="宋体" w:eastAsia="宋体" w:cs="宋体"/>
          <w:color w:val="auto"/>
          <w:spacing w:val="4"/>
          <w:sz w:val="23"/>
          <w:szCs w:val="23"/>
          <w:highlight w:val="none"/>
        </w:rPr>
        <w:t>描件。</w:t>
      </w:r>
    </w:p>
    <w:p>
      <w:pPr>
        <w:spacing w:line="321" w:lineRule="auto"/>
        <w:ind w:left="14" w:firstLine="502"/>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投标保证金银行保函格式和投标人开立基本账户的银行出具的《银行查询授</w:t>
      </w:r>
      <w:r>
        <w:rPr>
          <w:rFonts w:hint="eastAsia" w:ascii="宋体" w:hAnsi="宋体" w:eastAsia="宋体" w:cs="宋体"/>
          <w:color w:val="auto"/>
          <w:spacing w:val="7"/>
          <w:sz w:val="23"/>
          <w:szCs w:val="23"/>
          <w:highlight w:val="none"/>
        </w:rPr>
        <w:t>权书</w:t>
      </w:r>
      <w:r>
        <w:rPr>
          <w:rFonts w:hint="eastAsia" w:ascii="宋体" w:hAnsi="宋体" w:eastAsia="宋体" w:cs="宋体"/>
          <w:color w:val="auto"/>
          <w:spacing w:val="4"/>
          <w:sz w:val="23"/>
          <w:szCs w:val="23"/>
          <w:highlight w:val="none"/>
        </w:rPr>
        <w:t>》格式如下，《银行查询授权书》原件与银行保函的原件在投标截止时间前单独递</w:t>
      </w:r>
      <w:r>
        <w:rPr>
          <w:rFonts w:hint="eastAsia" w:ascii="宋体" w:hAnsi="宋体" w:eastAsia="宋体" w:cs="宋体"/>
          <w:color w:val="auto"/>
          <w:spacing w:val="6"/>
          <w:sz w:val="23"/>
          <w:szCs w:val="23"/>
          <w:highlight w:val="none"/>
        </w:rPr>
        <w:t>交给招标人</w:t>
      </w:r>
      <w:r>
        <w:rPr>
          <w:rFonts w:hint="eastAsia" w:ascii="宋体" w:hAnsi="宋体" w:eastAsia="宋体" w:cs="宋体"/>
          <w:color w:val="auto"/>
          <w:spacing w:val="5"/>
          <w:sz w:val="23"/>
          <w:szCs w:val="23"/>
          <w:highlight w:val="none"/>
        </w:rPr>
        <w:t>。</w:t>
      </w:r>
    </w:p>
    <w:p>
      <w:pPr>
        <w:spacing w:before="1" w:line="228" w:lineRule="auto"/>
        <w:ind w:left="519"/>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联合体投标的，应符合投标人须知的规定</w:t>
      </w:r>
      <w:r>
        <w:rPr>
          <w:rFonts w:hint="eastAsia" w:ascii="宋体" w:hAnsi="宋体" w:eastAsia="宋体" w:cs="宋体"/>
          <w:color w:val="auto"/>
          <w:spacing w:val="7"/>
          <w:sz w:val="23"/>
          <w:szCs w:val="23"/>
          <w:highlight w:val="none"/>
        </w:rPr>
        <w:t>。</w:t>
      </w:r>
    </w:p>
    <w:p>
      <w:pPr>
        <w:rPr>
          <w:rFonts w:hint="eastAsia" w:ascii="宋体" w:hAnsi="宋体" w:eastAsia="宋体" w:cs="宋体"/>
          <w:color w:val="auto"/>
          <w:highlight w:val="none"/>
        </w:rPr>
        <w:sectPr>
          <w:footerReference r:id="rId32" w:type="default"/>
          <w:pgSz w:w="11907" w:h="16840"/>
          <w:pgMar w:top="1440" w:right="1080" w:bottom="1440" w:left="1080" w:header="883" w:footer="1094" w:gutter="0"/>
          <w:pgNumType w:fmt="decimal"/>
          <w:cols w:space="720" w:num="1"/>
        </w:sectPr>
      </w:pPr>
    </w:p>
    <w:p>
      <w:pPr>
        <w:spacing w:before="114" w:line="225" w:lineRule="auto"/>
        <w:ind w:left="2370"/>
        <w:rPr>
          <w:rFonts w:hint="eastAsia" w:ascii="宋体" w:hAnsi="宋体" w:eastAsia="宋体" w:cs="宋体"/>
          <w:color w:val="auto"/>
          <w:sz w:val="35"/>
          <w:szCs w:val="35"/>
          <w:highlight w:val="none"/>
        </w:rPr>
      </w:pPr>
      <w:r>
        <w:rPr>
          <w:rFonts w:hint="eastAsia" w:ascii="宋体" w:hAnsi="宋体" w:eastAsia="宋体" w:cs="宋体"/>
          <w:color w:val="auto"/>
          <w:spacing w:val="15"/>
          <w:sz w:val="35"/>
          <w:szCs w:val="35"/>
          <w:highlight w:val="none"/>
          <w14:textOutline w14:w="6537" w14:cap="sq" w14:cmpd="sng">
            <w14:solidFill>
              <w14:srgbClr w14:val="000000"/>
            </w14:solidFill>
            <w14:prstDash w14:val="solid"/>
            <w14:bevel/>
          </w14:textOutline>
        </w:rPr>
        <w:t>投</w:t>
      </w:r>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标保证金银行保函格式</w:t>
      </w:r>
    </w:p>
    <w:p>
      <w:pPr>
        <w:spacing w:line="247"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tabs>
          <w:tab w:val="left" w:pos="2055"/>
        </w:tabs>
        <w:spacing w:before="75" w:line="229"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招</w:t>
      </w:r>
      <w:r>
        <w:rPr>
          <w:rFonts w:hint="eastAsia" w:ascii="宋体" w:hAnsi="宋体" w:eastAsia="宋体" w:cs="宋体"/>
          <w:color w:val="auto"/>
          <w:spacing w:val="3"/>
          <w:sz w:val="23"/>
          <w:szCs w:val="23"/>
          <w:highlight w:val="none"/>
        </w:rPr>
        <w:t>标人名称)：</w:t>
      </w:r>
    </w:p>
    <w:p>
      <w:pPr>
        <w:spacing w:line="259" w:lineRule="auto"/>
        <w:rPr>
          <w:rFonts w:hint="eastAsia" w:ascii="宋体" w:hAnsi="宋体" w:eastAsia="宋体" w:cs="宋体"/>
          <w:color w:val="auto"/>
          <w:sz w:val="21"/>
          <w:highlight w:val="none"/>
        </w:rPr>
      </w:pPr>
    </w:p>
    <w:p>
      <w:pPr>
        <w:tabs>
          <w:tab w:val="left" w:pos="135"/>
        </w:tabs>
        <w:spacing w:before="75" w:line="353" w:lineRule="auto"/>
        <w:ind w:left="8" w:firstLine="483"/>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鉴于</w:t>
      </w:r>
      <w:r>
        <w:rPr>
          <w:rFonts w:hint="eastAsia" w:ascii="宋体" w:hAnsi="宋体" w:eastAsia="宋体" w:cs="宋体"/>
          <w:color w:val="auto"/>
          <w:spacing w:val="14"/>
          <w:sz w:val="23"/>
          <w:szCs w:val="23"/>
          <w:highlight w:val="none"/>
          <w:u w:val="single" w:color="auto"/>
        </w:rPr>
        <w:t xml:space="preserve"> </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(投标人名称) (以下称</w:t>
      </w:r>
      <w:r>
        <w:rPr>
          <w:rFonts w:hint="eastAsia" w:ascii="宋体" w:hAnsi="宋体" w:eastAsia="宋体" w:cs="宋体"/>
          <w:color w:val="auto"/>
          <w:spacing w:val="10"/>
          <w:sz w:val="23"/>
          <w:szCs w:val="23"/>
          <w:highlight w:val="none"/>
          <w:lang w:eastAsia="zh-CN"/>
        </w:rPr>
        <w:t>“</w:t>
      </w:r>
      <w:r>
        <w:rPr>
          <w:rFonts w:hint="eastAsia" w:ascii="宋体" w:hAnsi="宋体" w:eastAsia="宋体" w:cs="宋体"/>
          <w:color w:val="auto"/>
          <w:spacing w:val="10"/>
          <w:sz w:val="23"/>
          <w:szCs w:val="23"/>
          <w:highlight w:val="none"/>
        </w:rPr>
        <w:t>投标人</w:t>
      </w:r>
      <w:r>
        <w:rPr>
          <w:rFonts w:hint="eastAsia" w:ascii="宋体" w:hAnsi="宋体" w:eastAsia="宋体" w:cs="宋体"/>
          <w:color w:val="auto"/>
          <w:spacing w:val="10"/>
          <w:sz w:val="23"/>
          <w:szCs w:val="23"/>
          <w:highlight w:val="none"/>
          <w:lang w:eastAsia="zh-CN"/>
        </w:rPr>
        <w:t>”</w:t>
      </w:r>
      <w:r>
        <w:rPr>
          <w:rFonts w:hint="eastAsia" w:ascii="宋体" w:hAnsi="宋体" w:eastAsia="宋体" w:cs="宋体"/>
          <w:color w:val="auto"/>
          <w:spacing w:val="10"/>
          <w:sz w:val="23"/>
          <w:szCs w:val="23"/>
          <w:highlight w:val="none"/>
        </w:rPr>
        <w:t>) 于</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月</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日参加</w:t>
      </w:r>
      <w:r>
        <w:rPr>
          <w:rFonts w:hint="eastAsia" w:ascii="宋体" w:hAnsi="宋体" w:eastAsia="宋体" w:cs="宋体"/>
          <w:color w:val="auto"/>
          <w:sz w:val="23"/>
          <w:szCs w:val="23"/>
          <w:highlight w:val="none"/>
          <w:u w:val="single"/>
        </w:rPr>
        <w:t xml:space="preserve"> </w:t>
      </w:r>
      <w:r>
        <w:rPr>
          <w:rFonts w:hint="eastAsia" w:ascii="宋体" w:hAnsi="宋体" w:eastAsia="宋体" w:cs="宋体"/>
          <w:color w:val="auto"/>
          <w:sz w:val="23"/>
          <w:szCs w:val="23"/>
          <w:highlight w:val="none"/>
          <w:u w:val="single"/>
        </w:rPr>
        <w:tab/>
      </w:r>
      <w:r>
        <w:rPr>
          <w:rFonts w:hint="eastAsia" w:ascii="宋体" w:hAnsi="宋体" w:eastAsia="宋体" w:cs="宋体"/>
          <w:color w:val="auto"/>
          <w:spacing w:val="6"/>
          <w:sz w:val="23"/>
          <w:szCs w:val="23"/>
          <w:highlight w:val="none"/>
        </w:rPr>
        <w:t>(项</w:t>
      </w:r>
      <w:r>
        <w:rPr>
          <w:rFonts w:hint="eastAsia" w:ascii="宋体" w:hAnsi="宋体" w:eastAsia="宋体" w:cs="宋体"/>
          <w:color w:val="auto"/>
          <w:spacing w:val="5"/>
          <w:sz w:val="23"/>
          <w:szCs w:val="23"/>
          <w:highlight w:val="none"/>
        </w:rPr>
        <w:t>目</w:t>
      </w:r>
      <w:r>
        <w:rPr>
          <w:rFonts w:hint="eastAsia" w:ascii="宋体" w:hAnsi="宋体" w:eastAsia="宋体" w:cs="宋体"/>
          <w:color w:val="auto"/>
          <w:spacing w:val="3"/>
          <w:sz w:val="23"/>
          <w:szCs w:val="23"/>
          <w:highlight w:val="none"/>
        </w:rPr>
        <w:t>名称)</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类施工的投标，</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(担保人名称，以下简称</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我方</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w:t>
      </w:r>
      <w:r>
        <w:rPr>
          <w:rFonts w:hint="eastAsia" w:ascii="宋体" w:hAnsi="宋体" w:eastAsia="宋体" w:cs="宋体"/>
          <w:color w:val="auto"/>
          <w:spacing w:val="20"/>
          <w:sz w:val="23"/>
          <w:szCs w:val="23"/>
          <w:highlight w:val="none"/>
        </w:rPr>
        <w:t>无条</w:t>
      </w:r>
      <w:r>
        <w:rPr>
          <w:rFonts w:hint="eastAsia" w:ascii="宋体" w:hAnsi="宋体" w:eastAsia="宋体" w:cs="宋体"/>
          <w:color w:val="auto"/>
          <w:spacing w:val="17"/>
          <w:sz w:val="23"/>
          <w:szCs w:val="23"/>
          <w:highlight w:val="none"/>
        </w:rPr>
        <w:t>件</w:t>
      </w:r>
      <w:r>
        <w:rPr>
          <w:rFonts w:hint="eastAsia" w:ascii="宋体" w:hAnsi="宋体" w:eastAsia="宋体" w:cs="宋体"/>
          <w:color w:val="auto"/>
          <w:spacing w:val="10"/>
          <w:sz w:val="23"/>
          <w:szCs w:val="23"/>
          <w:highlight w:val="none"/>
        </w:rPr>
        <w:t>地、不可撤销地保证：若投标人在投标有效期内撤销投标文件，中标后无正</w:t>
      </w:r>
      <w:r>
        <w:rPr>
          <w:rFonts w:hint="eastAsia" w:ascii="宋体" w:hAnsi="宋体" w:eastAsia="宋体" w:cs="宋体"/>
          <w:color w:val="auto"/>
          <w:spacing w:val="20"/>
          <w:sz w:val="23"/>
          <w:szCs w:val="23"/>
          <w:highlight w:val="none"/>
        </w:rPr>
        <w:t>当理</w:t>
      </w:r>
      <w:r>
        <w:rPr>
          <w:rFonts w:hint="eastAsia" w:ascii="宋体" w:hAnsi="宋体" w:eastAsia="宋体" w:cs="宋体"/>
          <w:color w:val="auto"/>
          <w:spacing w:val="17"/>
          <w:sz w:val="23"/>
          <w:szCs w:val="23"/>
          <w:highlight w:val="none"/>
        </w:rPr>
        <w:t>由</w:t>
      </w:r>
      <w:r>
        <w:rPr>
          <w:rFonts w:hint="eastAsia" w:ascii="宋体" w:hAnsi="宋体" w:eastAsia="宋体" w:cs="宋体"/>
          <w:color w:val="auto"/>
          <w:spacing w:val="10"/>
          <w:sz w:val="23"/>
          <w:szCs w:val="23"/>
          <w:highlight w:val="none"/>
        </w:rPr>
        <w:t>不与招标人订立合同，在签订合同时向招标人提出附加条件，不按照招标文</w:t>
      </w:r>
      <w:r>
        <w:rPr>
          <w:rFonts w:hint="eastAsia" w:ascii="宋体" w:hAnsi="宋体" w:eastAsia="宋体" w:cs="宋体"/>
          <w:color w:val="auto"/>
          <w:spacing w:val="20"/>
          <w:sz w:val="23"/>
          <w:szCs w:val="23"/>
          <w:highlight w:val="none"/>
        </w:rPr>
        <w:t>件要</w:t>
      </w:r>
      <w:r>
        <w:rPr>
          <w:rFonts w:hint="eastAsia" w:ascii="宋体" w:hAnsi="宋体" w:eastAsia="宋体" w:cs="宋体"/>
          <w:color w:val="auto"/>
          <w:spacing w:val="17"/>
          <w:sz w:val="23"/>
          <w:szCs w:val="23"/>
          <w:highlight w:val="none"/>
        </w:rPr>
        <w:t>求</w:t>
      </w:r>
      <w:r>
        <w:rPr>
          <w:rFonts w:hint="eastAsia" w:ascii="宋体" w:hAnsi="宋体" w:eastAsia="宋体" w:cs="宋体"/>
          <w:color w:val="auto"/>
          <w:spacing w:val="10"/>
          <w:sz w:val="23"/>
          <w:szCs w:val="23"/>
          <w:highlight w:val="none"/>
        </w:rPr>
        <w:t>提交履约保证金，或者发生招标文件明确规定可以不予退还投标保证金的其</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他情</w:t>
      </w:r>
      <w:r>
        <w:rPr>
          <w:rFonts w:hint="eastAsia" w:ascii="宋体" w:hAnsi="宋体" w:eastAsia="宋体" w:cs="宋体"/>
          <w:color w:val="auto"/>
          <w:spacing w:val="15"/>
          <w:sz w:val="23"/>
          <w:szCs w:val="23"/>
          <w:highlight w:val="none"/>
        </w:rPr>
        <w:t>形</w:t>
      </w:r>
      <w:r>
        <w:rPr>
          <w:rFonts w:hint="eastAsia" w:ascii="宋体" w:hAnsi="宋体" w:eastAsia="宋体" w:cs="宋体"/>
          <w:color w:val="auto"/>
          <w:spacing w:val="8"/>
          <w:sz w:val="23"/>
          <w:szCs w:val="23"/>
          <w:highlight w:val="none"/>
        </w:rPr>
        <w:t>，我方承担保证责任。收到你方书面通知后，我方在 7日内向你方无条件支</w:t>
      </w:r>
      <w:r>
        <w:rPr>
          <w:rFonts w:hint="eastAsia" w:ascii="宋体" w:hAnsi="宋体" w:eastAsia="宋体" w:cs="宋体"/>
          <w:color w:val="auto"/>
          <w:spacing w:val="10"/>
          <w:sz w:val="23"/>
          <w:szCs w:val="23"/>
          <w:highlight w:val="none"/>
        </w:rPr>
        <w:t>付人民</w:t>
      </w:r>
      <w:r>
        <w:rPr>
          <w:rFonts w:hint="eastAsia" w:ascii="宋体" w:hAnsi="宋体" w:eastAsia="宋体" w:cs="宋体"/>
          <w:color w:val="auto"/>
          <w:spacing w:val="8"/>
          <w:sz w:val="23"/>
          <w:szCs w:val="23"/>
          <w:highlight w:val="none"/>
        </w:rPr>
        <w:t>币</w:t>
      </w:r>
      <w:r>
        <w:rPr>
          <w:rFonts w:hint="eastAsia" w:ascii="宋体" w:hAnsi="宋体" w:eastAsia="宋体" w:cs="宋体"/>
          <w:color w:val="auto"/>
          <w:spacing w:val="5"/>
          <w:sz w:val="23"/>
          <w:szCs w:val="23"/>
          <w:highlight w:val="none"/>
        </w:rPr>
        <w:t xml:space="preserve"> (大写)</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w:t>
      </w:r>
    </w:p>
    <w:p>
      <w:pPr>
        <w:spacing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第</w:t>
      </w:r>
      <w:r>
        <w:rPr>
          <w:rFonts w:hint="eastAsia" w:ascii="宋体" w:hAnsi="宋体" w:eastAsia="宋体" w:cs="宋体"/>
          <w:color w:val="auto"/>
          <w:spacing w:val="6"/>
          <w:sz w:val="23"/>
          <w:szCs w:val="23"/>
          <w:highlight w:val="none"/>
        </w:rPr>
        <w:t>一种方式：</w:t>
      </w:r>
    </w:p>
    <w:p>
      <w:pPr>
        <w:spacing w:before="157" w:line="362" w:lineRule="auto"/>
        <w:ind w:left="8" w:right="101" w:firstLine="481"/>
        <w:rPr>
          <w:rFonts w:hint="eastAsia" w:ascii="宋体" w:hAnsi="宋体" w:eastAsia="宋体" w:cs="宋体"/>
          <w:color w:val="auto"/>
          <w:sz w:val="21"/>
          <w:highlight w:val="none"/>
        </w:rPr>
      </w:pPr>
      <w:r>
        <w:rPr>
          <w:rFonts w:hint="eastAsia" w:ascii="宋体" w:hAnsi="宋体" w:eastAsia="宋体" w:cs="宋体"/>
          <w:color w:val="auto"/>
          <w:spacing w:val="20"/>
          <w:sz w:val="23"/>
          <w:szCs w:val="23"/>
          <w:highlight w:val="none"/>
        </w:rPr>
        <w:t>本保</w:t>
      </w:r>
      <w:r>
        <w:rPr>
          <w:rFonts w:hint="eastAsia" w:ascii="宋体" w:hAnsi="宋体" w:eastAsia="宋体" w:cs="宋体"/>
          <w:color w:val="auto"/>
          <w:spacing w:val="15"/>
          <w:sz w:val="23"/>
          <w:szCs w:val="23"/>
          <w:highlight w:val="none"/>
        </w:rPr>
        <w:t>函</w:t>
      </w:r>
      <w:r>
        <w:rPr>
          <w:rFonts w:hint="eastAsia" w:ascii="宋体" w:hAnsi="宋体" w:eastAsia="宋体" w:cs="宋体"/>
          <w:color w:val="auto"/>
          <w:spacing w:val="10"/>
          <w:sz w:val="23"/>
          <w:szCs w:val="23"/>
          <w:highlight w:val="none"/>
        </w:rPr>
        <w:t>在投标有效期或经延长的投标有效期内保持有效。要求我方承担保证责</w:t>
      </w:r>
      <w:r>
        <w:rPr>
          <w:rFonts w:hint="eastAsia" w:ascii="宋体" w:hAnsi="宋体" w:eastAsia="宋体" w:cs="宋体"/>
          <w:color w:val="auto"/>
          <w:spacing w:val="18"/>
          <w:sz w:val="23"/>
          <w:szCs w:val="23"/>
          <w:highlight w:val="none"/>
        </w:rPr>
        <w:t>任</w:t>
      </w:r>
      <w:r>
        <w:rPr>
          <w:rFonts w:hint="eastAsia" w:ascii="宋体" w:hAnsi="宋体" w:eastAsia="宋体" w:cs="宋体"/>
          <w:color w:val="auto"/>
          <w:spacing w:val="16"/>
          <w:sz w:val="23"/>
          <w:szCs w:val="23"/>
          <w:highlight w:val="none"/>
        </w:rPr>
        <w:t>的</w:t>
      </w:r>
      <w:r>
        <w:rPr>
          <w:rFonts w:hint="eastAsia" w:ascii="宋体" w:hAnsi="宋体" w:eastAsia="宋体" w:cs="宋体"/>
          <w:color w:val="auto"/>
          <w:spacing w:val="9"/>
          <w:sz w:val="23"/>
          <w:szCs w:val="23"/>
          <w:highlight w:val="none"/>
        </w:rPr>
        <w:t>通知应在上述期限内送达我方。你方延长投标有效期的决定，应通知我方。</w:t>
      </w:r>
    </w:p>
    <w:p>
      <w:pPr>
        <w:spacing w:before="75"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第</w:t>
      </w:r>
      <w:r>
        <w:rPr>
          <w:rFonts w:hint="eastAsia" w:ascii="宋体" w:hAnsi="宋体" w:eastAsia="宋体" w:cs="宋体"/>
          <w:color w:val="auto"/>
          <w:spacing w:val="6"/>
          <w:sz w:val="23"/>
          <w:szCs w:val="23"/>
          <w:highlight w:val="none"/>
        </w:rPr>
        <w:t>二种方式：</w:t>
      </w:r>
    </w:p>
    <w:p>
      <w:pPr>
        <w:spacing w:before="155" w:line="358" w:lineRule="auto"/>
        <w:ind w:left="10" w:right="20" w:firstLine="48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本保函</w:t>
      </w:r>
      <w:r>
        <w:rPr>
          <w:rFonts w:hint="eastAsia" w:ascii="宋体" w:hAnsi="宋体" w:eastAsia="宋体" w:cs="宋体"/>
          <w:color w:val="auto"/>
          <w:spacing w:val="3"/>
          <w:sz w:val="23"/>
          <w:szCs w:val="23"/>
          <w:highlight w:val="none"/>
        </w:rPr>
        <w:t>自</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(生效日期) 之日起生效，至</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 xml:space="preserve"> (失效日期) 之日失效。</w:t>
      </w:r>
      <w:r>
        <w:rPr>
          <w:rFonts w:hint="eastAsia" w:ascii="宋体" w:hAnsi="宋体" w:eastAsia="宋体" w:cs="宋体"/>
          <w:color w:val="auto"/>
          <w:spacing w:val="20"/>
          <w:sz w:val="23"/>
          <w:szCs w:val="23"/>
          <w:highlight w:val="none"/>
        </w:rPr>
        <w:t>要求</w:t>
      </w:r>
      <w:r>
        <w:rPr>
          <w:rFonts w:hint="eastAsia" w:ascii="宋体" w:hAnsi="宋体" w:eastAsia="宋体" w:cs="宋体"/>
          <w:color w:val="auto"/>
          <w:spacing w:val="15"/>
          <w:sz w:val="23"/>
          <w:szCs w:val="23"/>
          <w:highlight w:val="none"/>
        </w:rPr>
        <w:t>我</w:t>
      </w:r>
      <w:r>
        <w:rPr>
          <w:rFonts w:hint="eastAsia" w:ascii="宋体" w:hAnsi="宋体" w:eastAsia="宋体" w:cs="宋体"/>
          <w:color w:val="auto"/>
          <w:spacing w:val="10"/>
          <w:sz w:val="23"/>
          <w:szCs w:val="23"/>
          <w:highlight w:val="none"/>
        </w:rPr>
        <w:t>方承担保证责任的通知应在保函有效期内送达我方。你方延长投标有效期的</w:t>
      </w:r>
      <w:r>
        <w:rPr>
          <w:rFonts w:hint="eastAsia" w:ascii="宋体" w:hAnsi="宋体" w:eastAsia="宋体" w:cs="宋体"/>
          <w:color w:val="auto"/>
          <w:spacing w:val="14"/>
          <w:sz w:val="23"/>
          <w:szCs w:val="23"/>
          <w:highlight w:val="none"/>
        </w:rPr>
        <w:t>决</w:t>
      </w:r>
      <w:r>
        <w:rPr>
          <w:rFonts w:hint="eastAsia" w:ascii="宋体" w:hAnsi="宋体" w:eastAsia="宋体" w:cs="宋体"/>
          <w:color w:val="auto"/>
          <w:spacing w:val="11"/>
          <w:sz w:val="23"/>
          <w:szCs w:val="23"/>
          <w:highlight w:val="none"/>
        </w:rPr>
        <w:t>定</w:t>
      </w:r>
      <w:r>
        <w:rPr>
          <w:rFonts w:hint="eastAsia" w:ascii="宋体" w:hAnsi="宋体" w:eastAsia="宋体" w:cs="宋体"/>
          <w:color w:val="auto"/>
          <w:spacing w:val="7"/>
          <w:sz w:val="23"/>
          <w:szCs w:val="23"/>
          <w:highlight w:val="none"/>
        </w:rPr>
        <w:t>，应通知我方。(说明：具体日期由招标人在制定招标文件时明确，生效之日为</w:t>
      </w:r>
      <w:r>
        <w:rPr>
          <w:rFonts w:hint="eastAsia" w:ascii="宋体" w:hAnsi="宋体" w:eastAsia="宋体" w:cs="宋体"/>
          <w:color w:val="auto"/>
          <w:spacing w:val="9"/>
          <w:sz w:val="23"/>
          <w:szCs w:val="23"/>
          <w:highlight w:val="none"/>
        </w:rPr>
        <w:t>投标截止日，失效之日为投标有效期届满之日)</w:t>
      </w:r>
    </w:p>
    <w:p>
      <w:pPr>
        <w:spacing w:line="243" w:lineRule="auto"/>
        <w:rPr>
          <w:rFonts w:hint="eastAsia" w:ascii="宋体" w:hAnsi="宋体" w:eastAsia="宋体" w:cs="宋体"/>
          <w:color w:val="auto"/>
          <w:sz w:val="21"/>
          <w:highlight w:val="none"/>
        </w:rPr>
      </w:pP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担保人名称：</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(盖单位章)</w:t>
      </w:r>
      <w:r>
        <w:rPr>
          <w:rFonts w:hint="eastAsia" w:ascii="宋体" w:hAnsi="宋体" w:eastAsia="宋体" w:cs="宋体"/>
          <w:color w:val="auto"/>
          <w:sz w:val="23"/>
          <w:szCs w:val="23"/>
          <w:highlight w:val="none"/>
        </w:rPr>
        <w:t xml:space="preserve"> </w:t>
      </w: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法定代表人或其委托代理</w:t>
      </w:r>
      <w:r>
        <w:rPr>
          <w:rFonts w:hint="eastAsia" w:ascii="宋体" w:hAnsi="宋体" w:eastAsia="宋体" w:cs="宋体"/>
          <w:color w:val="auto"/>
          <w:sz w:val="23"/>
          <w:szCs w:val="23"/>
          <w:highlight w:val="none"/>
        </w:rPr>
        <w:t>人：</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xml:space="preserve">(签字) </w:t>
      </w: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 xml:space="preserve">地  </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4"/>
          <w:sz w:val="23"/>
          <w:szCs w:val="23"/>
          <w:highlight w:val="none"/>
        </w:rPr>
        <w:t xml:space="preserve"> 址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邮政编</w:t>
      </w:r>
      <w:r>
        <w:rPr>
          <w:rFonts w:hint="eastAsia" w:ascii="宋体" w:hAnsi="宋体" w:eastAsia="宋体" w:cs="宋体"/>
          <w:color w:val="auto"/>
          <w:spacing w:val="-3"/>
          <w:sz w:val="23"/>
          <w:szCs w:val="23"/>
          <w:highlight w:val="none"/>
        </w:rPr>
        <w:t>码</w:t>
      </w:r>
      <w:r>
        <w:rPr>
          <w:rFonts w:hint="eastAsia" w:ascii="宋体" w:hAnsi="宋体" w:eastAsia="宋体" w:cs="宋体"/>
          <w:color w:val="auto"/>
          <w:spacing w:val="-2"/>
          <w:sz w:val="23"/>
          <w:szCs w:val="23"/>
          <w:highlight w:val="none"/>
        </w:rPr>
        <w:t>：</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 xml:space="preserve">电  </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4"/>
          <w:sz w:val="23"/>
          <w:szCs w:val="23"/>
          <w:highlight w:val="none"/>
        </w:rPr>
        <w:t xml:space="preserve"> 话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传    真 ：</w:t>
      </w:r>
      <w:r>
        <w:rPr>
          <w:rFonts w:hint="eastAsia" w:ascii="宋体" w:hAnsi="宋体" w:eastAsia="宋体" w:cs="宋体"/>
          <w:color w:val="auto"/>
          <w:sz w:val="23"/>
          <w:szCs w:val="23"/>
          <w:highlight w:val="none"/>
          <w:u w:val="single" w:color="auto"/>
        </w:rPr>
        <w:t xml:space="preserve">                                           </w:t>
      </w:r>
    </w:p>
    <w:p>
      <w:pPr>
        <w:spacing w:before="75" w:line="232" w:lineRule="auto"/>
        <w:jc w:val="right"/>
        <w:rPr>
          <w:rFonts w:hint="eastAsia" w:ascii="宋体" w:hAnsi="宋体" w:eastAsia="宋体" w:cs="宋体"/>
          <w:color w:val="auto"/>
          <w:spacing w:val="8"/>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8"/>
          <w:sz w:val="23"/>
          <w:szCs w:val="23"/>
          <w:highlight w:val="none"/>
        </w:rPr>
        <w:t>年</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日</w:t>
      </w:r>
    </w:p>
    <w:p>
      <w:pPr>
        <w:spacing w:before="75" w:line="23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before="142" w:line="259" w:lineRule="auto"/>
        <w:ind w:left="10" w:firstLine="17"/>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1"/>
          <w:sz w:val="21"/>
          <w:szCs w:val="21"/>
          <w:highlight w:val="none"/>
        </w:rPr>
        <w:t>投标人可以选择以上两种方式的任一种。若因招标人推迟投标截止时间而导致投</w:t>
      </w:r>
      <w:r>
        <w:rPr>
          <w:rFonts w:hint="eastAsia" w:ascii="宋体" w:hAnsi="宋体" w:eastAsia="宋体" w:cs="宋体"/>
          <w:color w:val="auto"/>
          <w:spacing w:val="20"/>
          <w:sz w:val="21"/>
          <w:szCs w:val="21"/>
          <w:highlight w:val="none"/>
        </w:rPr>
        <w:t>标人</w:t>
      </w:r>
      <w:r>
        <w:rPr>
          <w:rFonts w:hint="eastAsia" w:ascii="宋体" w:hAnsi="宋体" w:eastAsia="宋体" w:cs="宋体"/>
          <w:color w:val="auto"/>
          <w:spacing w:val="15"/>
          <w:sz w:val="21"/>
          <w:szCs w:val="21"/>
          <w:highlight w:val="none"/>
        </w:rPr>
        <w:t>已</w:t>
      </w:r>
      <w:r>
        <w:rPr>
          <w:rFonts w:hint="eastAsia" w:ascii="宋体" w:hAnsi="宋体" w:eastAsia="宋体" w:cs="宋体"/>
          <w:color w:val="auto"/>
          <w:spacing w:val="10"/>
          <w:sz w:val="21"/>
          <w:szCs w:val="21"/>
          <w:highlight w:val="none"/>
        </w:rPr>
        <w:t>开具的保函时效不足，投标人应另行提交满足时效的银行保函，否则视为投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7"/>
          <w:sz w:val="21"/>
          <w:szCs w:val="21"/>
          <w:highlight w:val="none"/>
        </w:rPr>
        <w:t>人未提供保函。</w:t>
      </w:r>
    </w:p>
    <w:p>
      <w:pPr>
        <w:spacing w:before="86" w:line="227" w:lineRule="auto"/>
        <w:ind w:left="5"/>
        <w:rPr>
          <w:rFonts w:hint="eastAsia" w:ascii="宋体" w:hAnsi="宋体" w:eastAsia="宋体" w:cs="宋体"/>
          <w:color w:val="auto"/>
          <w:sz w:val="18"/>
          <w:szCs w:val="18"/>
          <w:highlight w:val="none"/>
        </w:rPr>
        <w:sectPr>
          <w:footerReference r:id="rId33" w:type="default"/>
          <w:pgSz w:w="11907" w:h="16840"/>
          <w:pgMar w:top="1440" w:right="1080" w:bottom="1440" w:left="1080" w:header="883" w:footer="1094" w:gutter="0"/>
          <w:pgNumType w:fmt="decimal"/>
          <w:cols w:space="720" w:num="1"/>
        </w:sectPr>
      </w:pPr>
      <w:r>
        <w:rPr>
          <w:rFonts w:hint="eastAsia" w:ascii="宋体" w:hAnsi="宋体" w:eastAsia="宋体" w:cs="宋体"/>
          <w:color w:val="auto"/>
          <w:spacing w:val="18"/>
          <w:sz w:val="21"/>
          <w:szCs w:val="21"/>
          <w:highlight w:val="none"/>
        </w:rPr>
        <w:t>2</w:t>
      </w:r>
      <w:r>
        <w:rPr>
          <w:rFonts w:hint="eastAsia" w:ascii="宋体" w:hAnsi="宋体" w:eastAsia="宋体" w:cs="宋体"/>
          <w:color w:val="auto"/>
          <w:spacing w:val="9"/>
          <w:sz w:val="21"/>
          <w:szCs w:val="21"/>
          <w:highlight w:val="none"/>
        </w:rPr>
        <w:t>.银行如在保函加盖单位章处加盖业务公章的，另由银行出具同等法律效力证明。</w:t>
      </w:r>
    </w:p>
    <w:p>
      <w:pPr>
        <w:spacing w:before="101" w:line="227" w:lineRule="auto"/>
        <w:ind w:left="3225"/>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rPr>
        <w:t>银</w:t>
      </w:r>
      <w:r>
        <w:rPr>
          <w:rFonts w:hint="eastAsia" w:ascii="宋体" w:hAnsi="宋体" w:eastAsia="宋体" w:cs="宋体"/>
          <w:color w:val="auto"/>
          <w:spacing w:val="8"/>
          <w:sz w:val="31"/>
          <w:szCs w:val="31"/>
          <w:highlight w:val="none"/>
        </w:rPr>
        <w:t>行查询授权书</w:t>
      </w:r>
    </w:p>
    <w:p>
      <w:pPr>
        <w:spacing w:line="254"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before="75" w:line="358" w:lineRule="auto"/>
        <w:ind w:left="9" w:right="71" w:firstLine="480"/>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本</w:t>
      </w:r>
      <w:r>
        <w:rPr>
          <w:rFonts w:hint="eastAsia" w:ascii="宋体" w:hAnsi="宋体" w:eastAsia="宋体" w:cs="宋体"/>
          <w:color w:val="auto"/>
          <w:spacing w:val="12"/>
          <w:sz w:val="23"/>
          <w:szCs w:val="23"/>
          <w:highlight w:val="none"/>
        </w:rPr>
        <w:t>授</w:t>
      </w:r>
      <w:r>
        <w:rPr>
          <w:rFonts w:hint="eastAsia" w:ascii="宋体" w:hAnsi="宋体" w:eastAsia="宋体" w:cs="宋体"/>
          <w:color w:val="auto"/>
          <w:spacing w:val="9"/>
          <w:sz w:val="23"/>
          <w:szCs w:val="23"/>
          <w:highlight w:val="none"/>
        </w:rPr>
        <w:t>权书申明：</w:t>
      </w:r>
      <w:r>
        <w:rPr>
          <w:rFonts w:hint="eastAsia" w:ascii="宋体" w:hAnsi="宋体" w:eastAsia="宋体" w:cs="宋体"/>
          <w:color w:val="auto"/>
          <w:spacing w:val="9"/>
          <w:sz w:val="23"/>
          <w:szCs w:val="23"/>
          <w:highlight w:val="none"/>
          <w:u w:val="single" w:color="auto"/>
        </w:rPr>
        <w:t>(投标人注册地点) (投标人名称) (法定代表人职务) (法定代</w:t>
      </w:r>
      <w:r>
        <w:rPr>
          <w:rFonts w:hint="eastAsia" w:ascii="宋体" w:hAnsi="宋体" w:eastAsia="宋体" w:cs="宋体"/>
          <w:color w:val="auto"/>
          <w:spacing w:val="6"/>
          <w:sz w:val="23"/>
          <w:szCs w:val="23"/>
          <w:highlight w:val="none"/>
          <w:u w:val="single" w:color="auto"/>
        </w:rPr>
        <w:t xml:space="preserve">表人姓名) </w:t>
      </w:r>
      <w:r>
        <w:rPr>
          <w:rFonts w:hint="eastAsia" w:ascii="宋体" w:hAnsi="宋体" w:eastAsia="宋体" w:cs="宋体"/>
          <w:color w:val="auto"/>
          <w:spacing w:val="5"/>
          <w:sz w:val="23"/>
          <w:szCs w:val="23"/>
          <w:highlight w:val="none"/>
        </w:rPr>
        <w:t>经</w:t>
      </w:r>
      <w:r>
        <w:rPr>
          <w:rFonts w:hint="eastAsia" w:ascii="宋体" w:hAnsi="宋体" w:eastAsia="宋体" w:cs="宋体"/>
          <w:color w:val="auto"/>
          <w:spacing w:val="3"/>
          <w:sz w:val="23"/>
          <w:szCs w:val="23"/>
          <w:highlight w:val="none"/>
        </w:rPr>
        <w:t>合法授权</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(以下称</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招标人</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 可向</w:t>
      </w:r>
      <w:r>
        <w:rPr>
          <w:rFonts w:hint="eastAsia" w:ascii="宋体" w:hAnsi="宋体" w:eastAsia="宋体" w:cs="宋体"/>
          <w:color w:val="auto"/>
          <w:spacing w:val="3"/>
          <w:sz w:val="23"/>
          <w:szCs w:val="23"/>
          <w:highlight w:val="none"/>
          <w:u w:val="single" w:color="auto"/>
        </w:rPr>
        <w:t xml:space="preserve"> (银行名</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0"/>
          <w:sz w:val="23"/>
          <w:szCs w:val="23"/>
          <w:highlight w:val="none"/>
          <w:u w:val="single" w:color="auto"/>
        </w:rPr>
        <w:t xml:space="preserve">称) </w:t>
      </w:r>
      <w:r>
        <w:rPr>
          <w:rFonts w:hint="eastAsia" w:ascii="宋体" w:hAnsi="宋体" w:eastAsia="宋体" w:cs="宋体"/>
          <w:color w:val="auto"/>
          <w:spacing w:val="10"/>
          <w:sz w:val="23"/>
          <w:szCs w:val="23"/>
          <w:highlight w:val="none"/>
        </w:rPr>
        <w:t>进行有关我公司投标保证金方面的查询，并由</w:t>
      </w:r>
      <w:r>
        <w:rPr>
          <w:rFonts w:hint="eastAsia" w:ascii="宋体" w:hAnsi="宋体" w:eastAsia="宋体" w:cs="宋体"/>
          <w:color w:val="auto"/>
          <w:spacing w:val="10"/>
          <w:sz w:val="23"/>
          <w:szCs w:val="23"/>
          <w:highlight w:val="none"/>
          <w:u w:val="single" w:color="auto"/>
        </w:rPr>
        <w:t xml:space="preserve"> (银行名称) </w:t>
      </w:r>
      <w:r>
        <w:rPr>
          <w:rFonts w:hint="eastAsia" w:ascii="宋体" w:hAnsi="宋体" w:eastAsia="宋体" w:cs="宋体"/>
          <w:color w:val="auto"/>
          <w:spacing w:val="10"/>
          <w:sz w:val="23"/>
          <w:szCs w:val="23"/>
          <w:highlight w:val="none"/>
        </w:rPr>
        <w:t>提供招标人所需</w:t>
      </w:r>
      <w:r>
        <w:rPr>
          <w:rFonts w:hint="eastAsia" w:ascii="宋体" w:hAnsi="宋体" w:eastAsia="宋体" w:cs="宋体"/>
          <w:color w:val="auto"/>
          <w:spacing w:val="6"/>
          <w:sz w:val="23"/>
          <w:szCs w:val="23"/>
          <w:highlight w:val="none"/>
        </w:rPr>
        <w:t>的有关证明。</w:t>
      </w:r>
    </w:p>
    <w:p>
      <w:pPr>
        <w:spacing w:line="341" w:lineRule="auto"/>
        <w:rPr>
          <w:rFonts w:hint="eastAsia" w:ascii="宋体" w:hAnsi="宋体" w:eastAsia="宋体" w:cs="宋体"/>
          <w:color w:val="auto"/>
          <w:sz w:val="21"/>
          <w:highlight w:val="none"/>
        </w:rPr>
      </w:pPr>
    </w:p>
    <w:p>
      <w:pPr>
        <w:spacing w:before="75" w:line="229" w:lineRule="auto"/>
        <w:ind w:left="10"/>
        <w:rPr>
          <w:rFonts w:hint="eastAsia" w:ascii="宋体" w:hAnsi="宋体" w:eastAsia="宋体" w:cs="宋体"/>
          <w:color w:val="auto"/>
          <w:spacing w:val="8"/>
          <w:sz w:val="23"/>
          <w:szCs w:val="23"/>
          <w:highlight w:val="none"/>
        </w:rPr>
      </w:pPr>
      <w:r>
        <w:rPr>
          <w:rFonts w:hint="eastAsia" w:ascii="宋体" w:hAnsi="宋体" w:eastAsia="宋体" w:cs="宋体"/>
          <w:color w:val="auto"/>
          <w:spacing w:val="16"/>
          <w:sz w:val="23"/>
          <w:szCs w:val="23"/>
          <w:highlight w:val="none"/>
        </w:rPr>
        <w:t>各</w:t>
      </w:r>
      <w:r>
        <w:rPr>
          <w:rFonts w:hint="eastAsia" w:ascii="宋体" w:hAnsi="宋体" w:eastAsia="宋体" w:cs="宋体"/>
          <w:color w:val="auto"/>
          <w:spacing w:val="11"/>
          <w:sz w:val="23"/>
          <w:szCs w:val="23"/>
          <w:highlight w:val="none"/>
        </w:rPr>
        <w:t>方</w:t>
      </w:r>
      <w:r>
        <w:rPr>
          <w:rFonts w:hint="eastAsia" w:ascii="宋体" w:hAnsi="宋体" w:eastAsia="宋体" w:cs="宋体"/>
          <w:color w:val="auto"/>
          <w:spacing w:val="8"/>
          <w:sz w:val="23"/>
          <w:szCs w:val="23"/>
          <w:highlight w:val="none"/>
        </w:rPr>
        <w:t>在此分别签字盖章，以资证明。</w:t>
      </w:r>
    </w:p>
    <w:p>
      <w:pPr>
        <w:pStyle w:val="2"/>
        <w:rPr>
          <w:rFonts w:hint="eastAsia" w:ascii="宋体" w:hAnsi="宋体" w:eastAsia="宋体" w:cs="宋体"/>
          <w:color w:val="auto"/>
          <w:spacing w:val="8"/>
          <w:sz w:val="23"/>
          <w:szCs w:val="23"/>
          <w:highlight w:val="none"/>
        </w:rPr>
      </w:pPr>
    </w:p>
    <w:p>
      <w:pPr>
        <w:pStyle w:val="3"/>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before="75" w:line="360" w:lineRule="auto"/>
        <w:ind w:left="10"/>
        <w:rPr>
          <w:rFonts w:hint="eastAsia" w:ascii="宋体" w:hAnsi="宋体" w:eastAsia="宋体" w:cs="宋体"/>
          <w:color w:val="auto"/>
          <w:spacing w:val="8"/>
          <w:sz w:val="23"/>
          <w:szCs w:val="23"/>
          <w:highlight w:val="none"/>
        </w:rPr>
      </w:pPr>
      <w:r>
        <w:rPr>
          <w:rFonts w:hint="eastAsia" w:ascii="宋体" w:hAnsi="宋体" w:eastAsia="宋体" w:cs="宋体"/>
          <w:color w:val="auto"/>
          <w:spacing w:val="8"/>
          <w:sz w:val="23"/>
          <w:szCs w:val="23"/>
          <w:highlight w:val="none"/>
        </w:rPr>
        <w:t>授权人 (投标人)：</w:t>
      </w:r>
      <w:r>
        <w:rPr>
          <w:rFonts w:hint="eastAsia" w:ascii="宋体" w:hAnsi="宋体" w:eastAsia="宋体" w:cs="宋体"/>
          <w:color w:val="auto"/>
          <w:spacing w:val="8"/>
          <w:sz w:val="23"/>
          <w:szCs w:val="23"/>
          <w:highlight w:val="none"/>
          <w:u w:val="single"/>
        </w:rPr>
        <w:t xml:space="preserve"> (法定代表人签署全名、盖单位章) </w:t>
      </w:r>
    </w:p>
    <w:p>
      <w:pPr>
        <w:spacing w:before="75" w:line="360" w:lineRule="auto"/>
        <w:ind w:left="10"/>
        <w:rPr>
          <w:rFonts w:hint="eastAsia" w:ascii="宋体" w:hAnsi="宋体" w:eastAsia="宋体" w:cs="宋体"/>
          <w:color w:val="auto"/>
          <w:spacing w:val="8"/>
          <w:sz w:val="23"/>
          <w:szCs w:val="23"/>
          <w:highlight w:val="none"/>
          <w:u w:val="single"/>
        </w:rPr>
      </w:pPr>
      <w:r>
        <w:rPr>
          <w:rFonts w:hint="eastAsia" w:ascii="宋体" w:hAnsi="宋体" w:eastAsia="宋体" w:cs="宋体"/>
          <w:color w:val="auto"/>
          <w:spacing w:val="8"/>
          <w:sz w:val="23"/>
          <w:szCs w:val="23"/>
          <w:highlight w:val="none"/>
        </w:rPr>
        <w:t xml:space="preserve">银 </w:t>
      </w:r>
      <w:r>
        <w:rPr>
          <w:rFonts w:hint="eastAsia" w:ascii="宋体" w:hAnsi="宋体" w:eastAsia="宋体" w:cs="宋体"/>
          <w:color w:val="auto"/>
          <w:spacing w:val="8"/>
          <w:sz w:val="23"/>
          <w:szCs w:val="23"/>
          <w:highlight w:val="none"/>
          <w:lang w:val="en-US" w:eastAsia="zh-CN"/>
        </w:rPr>
        <w:t xml:space="preserve">  </w:t>
      </w:r>
      <w:r>
        <w:rPr>
          <w:rFonts w:hint="eastAsia" w:ascii="宋体" w:hAnsi="宋体" w:eastAsia="宋体" w:cs="宋体"/>
          <w:color w:val="auto"/>
          <w:spacing w:val="8"/>
          <w:sz w:val="23"/>
          <w:szCs w:val="23"/>
          <w:highlight w:val="none"/>
        </w:rPr>
        <w:t>行：</w:t>
      </w:r>
      <w:r>
        <w:rPr>
          <w:rFonts w:hint="eastAsia" w:ascii="宋体" w:hAnsi="宋体" w:eastAsia="宋体" w:cs="宋体"/>
          <w:color w:val="auto"/>
          <w:spacing w:val="8"/>
          <w:sz w:val="23"/>
          <w:szCs w:val="23"/>
          <w:highlight w:val="none"/>
          <w:u w:val="single"/>
        </w:rPr>
        <w:t>（全称、单位章）</w:t>
      </w:r>
    </w:p>
    <w:p>
      <w:pPr>
        <w:spacing w:before="75" w:line="360" w:lineRule="auto"/>
        <w:ind w:left="10"/>
        <w:rPr>
          <w:rFonts w:hint="eastAsia" w:ascii="宋体" w:hAnsi="宋体" w:eastAsia="宋体" w:cs="宋体"/>
          <w:color w:val="auto"/>
          <w:spacing w:val="8"/>
          <w:sz w:val="23"/>
          <w:szCs w:val="23"/>
          <w:highlight w:val="none"/>
          <w:u w:val="single"/>
        </w:rPr>
        <w:sectPr>
          <w:footerReference r:id="rId34" w:type="default"/>
          <w:pgSz w:w="11907" w:h="16840"/>
          <w:pgMar w:top="1440" w:right="1080" w:bottom="1440" w:left="1080" w:header="883" w:footer="1094" w:gutter="0"/>
          <w:pgNumType w:fmt="decimal"/>
          <w:cols w:equalWidth="0" w:num="1">
            <w:col w:w="8748"/>
          </w:cols>
        </w:sectPr>
      </w:pPr>
    </w:p>
    <w:p>
      <w:pPr>
        <w:spacing w:before="65" w:line="360" w:lineRule="auto"/>
        <w:ind w:left="10"/>
        <w:rPr>
          <w:rFonts w:hint="eastAsia" w:ascii="宋体" w:hAnsi="宋体" w:eastAsia="宋体" w:cs="宋体"/>
          <w:color w:val="auto"/>
          <w:spacing w:val="11"/>
          <w:sz w:val="23"/>
          <w:szCs w:val="23"/>
          <w:highlight w:val="none"/>
          <w:u w:val="single"/>
          <w:lang w:eastAsia="zh-CN"/>
        </w:rPr>
      </w:pPr>
      <w:r>
        <w:rPr>
          <w:rFonts w:hint="eastAsia" w:ascii="宋体" w:hAnsi="宋体" w:eastAsia="宋体" w:cs="宋体"/>
          <w:color w:val="auto"/>
          <w:spacing w:val="11"/>
          <w:sz w:val="23"/>
          <w:szCs w:val="23"/>
          <w:highlight w:val="none"/>
        </w:rPr>
        <w:t>银行负责人：</w:t>
      </w:r>
      <w:r>
        <w:rPr>
          <w:rFonts w:hint="eastAsia" w:ascii="宋体" w:hAnsi="宋体" w:eastAsia="宋体" w:cs="宋体"/>
          <w:color w:val="auto"/>
          <w:spacing w:val="11"/>
          <w:sz w:val="23"/>
          <w:szCs w:val="23"/>
          <w:highlight w:val="none"/>
          <w:u w:val="single"/>
          <w:lang w:eastAsia="zh-CN"/>
        </w:rPr>
        <w:t>（签署全名）</w:t>
      </w:r>
    </w:p>
    <w:p>
      <w:pPr>
        <w:pStyle w:val="2"/>
        <w:spacing w:line="360" w:lineRule="auto"/>
        <w:ind w:left="0" w:leftChars="0" w:firstLine="0" w:firstLineChars="0"/>
        <w:rPr>
          <w:rFonts w:hint="eastAsia" w:ascii="宋体" w:hAnsi="宋体" w:eastAsia="宋体" w:cs="宋体"/>
          <w:snapToGrid w:val="0"/>
          <w:color w:val="auto"/>
          <w:spacing w:val="11"/>
          <w:kern w:val="0"/>
          <w:sz w:val="23"/>
          <w:szCs w:val="23"/>
          <w:highlight w:val="none"/>
          <w:u w:val="single"/>
          <w:lang w:val="en-US" w:eastAsia="zh-CN"/>
        </w:rPr>
      </w:pPr>
      <w:r>
        <w:rPr>
          <w:rFonts w:hint="eastAsia" w:ascii="宋体" w:hAnsi="宋体" w:eastAsia="宋体" w:cs="宋体"/>
          <w:snapToGrid w:val="0"/>
          <w:color w:val="auto"/>
          <w:spacing w:val="11"/>
          <w:kern w:val="0"/>
          <w:sz w:val="23"/>
          <w:szCs w:val="23"/>
          <w:highlight w:val="none"/>
          <w:lang w:val="en-US" w:eastAsia="zh-CN"/>
        </w:rPr>
        <w:t>银行地址：</w:t>
      </w:r>
      <w:r>
        <w:rPr>
          <w:rFonts w:hint="eastAsia" w:ascii="宋体" w:hAnsi="宋体" w:eastAsia="宋体" w:cs="宋体"/>
          <w:snapToGrid w:val="0"/>
          <w:color w:val="auto"/>
          <w:spacing w:val="11"/>
          <w:kern w:val="0"/>
          <w:sz w:val="23"/>
          <w:szCs w:val="23"/>
          <w:highlight w:val="none"/>
          <w:u w:val="single"/>
          <w:lang w:val="en-US" w:eastAsia="zh-CN"/>
        </w:rPr>
        <w:t xml:space="preserve">               </w:t>
      </w:r>
    </w:p>
    <w:p>
      <w:pPr>
        <w:pStyle w:val="2"/>
        <w:spacing w:line="360" w:lineRule="auto"/>
        <w:ind w:left="0" w:leftChars="0" w:firstLine="0" w:firstLineChars="0"/>
        <w:rPr>
          <w:rFonts w:hint="eastAsia" w:ascii="宋体" w:hAnsi="宋体" w:eastAsia="宋体" w:cs="宋体"/>
          <w:snapToGrid w:val="0"/>
          <w:color w:val="auto"/>
          <w:spacing w:val="11"/>
          <w:kern w:val="0"/>
          <w:sz w:val="23"/>
          <w:szCs w:val="23"/>
          <w:highlight w:val="none"/>
          <w:lang w:val="en-US" w:eastAsia="zh-CN"/>
        </w:rPr>
      </w:pPr>
      <w:r>
        <w:rPr>
          <w:rFonts w:hint="eastAsia" w:ascii="宋体" w:hAnsi="宋体" w:eastAsia="宋体" w:cs="宋体"/>
          <w:snapToGrid w:val="0"/>
          <w:color w:val="auto"/>
          <w:spacing w:val="11"/>
          <w:kern w:val="0"/>
          <w:sz w:val="23"/>
          <w:szCs w:val="23"/>
          <w:highlight w:val="none"/>
          <w:lang w:val="en-US" w:eastAsia="zh-CN"/>
        </w:rPr>
        <w:t>银行电话：</w:t>
      </w:r>
      <w:r>
        <w:rPr>
          <w:rFonts w:hint="eastAsia" w:ascii="宋体" w:hAnsi="宋体" w:eastAsia="宋体" w:cs="宋体"/>
          <w:snapToGrid w:val="0"/>
          <w:color w:val="auto"/>
          <w:spacing w:val="11"/>
          <w:kern w:val="0"/>
          <w:sz w:val="23"/>
          <w:szCs w:val="23"/>
          <w:highlight w:val="none"/>
          <w:u w:val="single"/>
          <w:lang w:val="en-US" w:eastAsia="zh-CN"/>
        </w:rPr>
        <w:t xml:space="preserve">               </w:t>
      </w:r>
    </w:p>
    <w:p>
      <w:pPr>
        <w:pStyle w:val="2"/>
        <w:spacing w:line="360" w:lineRule="auto"/>
        <w:ind w:left="0" w:leftChars="0" w:firstLine="0" w:firstLineChars="0"/>
        <w:rPr>
          <w:rFonts w:hint="eastAsia" w:ascii="宋体" w:hAnsi="宋体" w:eastAsia="宋体" w:cs="宋体"/>
          <w:snapToGrid w:val="0"/>
          <w:color w:val="auto"/>
          <w:spacing w:val="11"/>
          <w:kern w:val="0"/>
          <w:sz w:val="23"/>
          <w:szCs w:val="23"/>
          <w:highlight w:val="none"/>
          <w:lang w:val="en-US" w:eastAsia="zh-CN"/>
        </w:rPr>
      </w:pPr>
      <w:r>
        <w:rPr>
          <w:rFonts w:hint="eastAsia" w:ascii="宋体" w:hAnsi="宋体" w:eastAsia="宋体" w:cs="宋体"/>
          <w:snapToGrid w:val="0"/>
          <w:color w:val="auto"/>
          <w:spacing w:val="11"/>
          <w:kern w:val="0"/>
          <w:sz w:val="23"/>
          <w:szCs w:val="23"/>
          <w:highlight w:val="none"/>
          <w:lang w:val="en-US" w:eastAsia="zh-CN"/>
        </w:rPr>
        <w:t>银行传真：</w:t>
      </w:r>
      <w:r>
        <w:rPr>
          <w:rFonts w:hint="eastAsia" w:ascii="宋体" w:hAnsi="宋体" w:eastAsia="宋体" w:cs="宋体"/>
          <w:snapToGrid w:val="0"/>
          <w:color w:val="auto"/>
          <w:spacing w:val="11"/>
          <w:kern w:val="0"/>
          <w:sz w:val="23"/>
          <w:szCs w:val="23"/>
          <w:highlight w:val="none"/>
          <w:u w:val="single"/>
          <w:lang w:val="en-US" w:eastAsia="zh-CN"/>
        </w:rPr>
        <w:t xml:space="preserve">               </w:t>
      </w:r>
    </w:p>
    <w:p>
      <w:pPr>
        <w:pStyle w:val="2"/>
        <w:spacing w:line="360" w:lineRule="auto"/>
        <w:ind w:left="0" w:leftChars="0" w:firstLine="0" w:firstLineChars="0"/>
        <w:rPr>
          <w:rFonts w:hint="eastAsia" w:ascii="宋体" w:hAnsi="宋体" w:eastAsia="宋体" w:cs="宋体"/>
          <w:snapToGrid w:val="0"/>
          <w:color w:val="auto"/>
          <w:spacing w:val="11"/>
          <w:kern w:val="0"/>
          <w:sz w:val="23"/>
          <w:szCs w:val="23"/>
          <w:highlight w:val="none"/>
          <w:u w:val="single"/>
          <w:lang w:val="en-US" w:eastAsia="zh-CN"/>
        </w:rPr>
      </w:pPr>
      <w:r>
        <w:rPr>
          <w:rFonts w:hint="eastAsia" w:ascii="宋体" w:hAnsi="宋体" w:eastAsia="宋体" w:cs="宋体"/>
          <w:snapToGrid w:val="0"/>
          <w:color w:val="auto"/>
          <w:spacing w:val="11"/>
          <w:kern w:val="0"/>
          <w:sz w:val="23"/>
          <w:szCs w:val="23"/>
          <w:highlight w:val="none"/>
          <w:lang w:val="en-US" w:eastAsia="zh-CN"/>
        </w:rPr>
        <w:t>银行联系人：</w:t>
      </w:r>
      <w:r>
        <w:rPr>
          <w:rFonts w:hint="eastAsia" w:ascii="宋体" w:hAnsi="宋体" w:eastAsia="宋体" w:cs="宋体"/>
          <w:snapToGrid w:val="0"/>
          <w:color w:val="auto"/>
          <w:spacing w:val="11"/>
          <w:kern w:val="0"/>
          <w:sz w:val="23"/>
          <w:szCs w:val="23"/>
          <w:highlight w:val="none"/>
          <w:u w:val="single"/>
          <w:lang w:val="en-US" w:eastAsia="zh-CN"/>
        </w:rPr>
        <w:t xml:space="preserve">              </w:t>
      </w:r>
    </w:p>
    <w:p>
      <w:pPr>
        <w:pStyle w:val="3"/>
        <w:rPr>
          <w:rFonts w:hint="eastAsia" w:ascii="宋体" w:hAnsi="宋体" w:eastAsia="宋体" w:cs="宋体"/>
          <w:color w:val="auto"/>
          <w:highlight w:val="none"/>
          <w:lang w:val="en-US" w:eastAsia="zh-CN"/>
        </w:rPr>
      </w:pPr>
    </w:p>
    <w:p>
      <w:pPr>
        <w:spacing w:before="65" w:line="230" w:lineRule="auto"/>
        <w:ind w:left="10" w:firstLine="856" w:firstLineChars="400"/>
        <w:jc w:val="center"/>
        <w:rPr>
          <w:rFonts w:hint="eastAsia" w:ascii="宋体" w:hAnsi="宋体" w:eastAsia="宋体" w:cs="宋体"/>
          <w:color w:val="auto"/>
          <w:spacing w:val="7"/>
          <w:sz w:val="20"/>
          <w:szCs w:val="20"/>
          <w:highlight w:val="none"/>
          <w:lang w:val="en-US" w:eastAsia="zh-CN"/>
        </w:rPr>
      </w:pPr>
      <w:r>
        <w:rPr>
          <w:rFonts w:hint="eastAsia" w:ascii="宋体" w:hAnsi="宋体" w:eastAsia="宋体" w:cs="宋体"/>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u w:val="single"/>
          <w:lang w:val="en-US" w:eastAsia="zh-CN"/>
        </w:rPr>
        <w:t xml:space="preserve">        </w:t>
      </w:r>
      <w:r>
        <w:rPr>
          <w:rFonts w:hint="eastAsia" w:ascii="宋体" w:hAnsi="宋体" w:eastAsia="宋体" w:cs="宋体"/>
          <w:color w:val="auto"/>
          <w:spacing w:val="7"/>
          <w:sz w:val="20"/>
          <w:szCs w:val="20"/>
          <w:highlight w:val="none"/>
          <w:lang w:val="en-US" w:eastAsia="zh-CN"/>
        </w:rPr>
        <w:t>年</w:t>
      </w:r>
      <w:r>
        <w:rPr>
          <w:rFonts w:hint="eastAsia" w:ascii="宋体" w:hAnsi="宋体" w:eastAsia="宋体" w:cs="宋体"/>
          <w:color w:val="auto"/>
          <w:spacing w:val="7"/>
          <w:sz w:val="20"/>
          <w:szCs w:val="20"/>
          <w:highlight w:val="none"/>
          <w:u w:val="single"/>
          <w:lang w:val="en-US" w:eastAsia="zh-CN"/>
        </w:rPr>
        <w:t xml:space="preserve">    </w:t>
      </w:r>
      <w:r>
        <w:rPr>
          <w:rFonts w:hint="eastAsia" w:ascii="宋体" w:hAnsi="宋体" w:eastAsia="宋体" w:cs="宋体"/>
          <w:color w:val="auto"/>
          <w:spacing w:val="7"/>
          <w:sz w:val="20"/>
          <w:szCs w:val="20"/>
          <w:highlight w:val="none"/>
          <w:lang w:val="en-US" w:eastAsia="zh-CN"/>
        </w:rPr>
        <w:t>月</w:t>
      </w:r>
      <w:r>
        <w:rPr>
          <w:rFonts w:hint="eastAsia" w:ascii="宋体" w:hAnsi="宋体" w:eastAsia="宋体" w:cs="宋体"/>
          <w:color w:val="auto"/>
          <w:spacing w:val="7"/>
          <w:sz w:val="20"/>
          <w:szCs w:val="20"/>
          <w:highlight w:val="none"/>
          <w:u w:val="single"/>
          <w:lang w:val="en-US" w:eastAsia="zh-CN"/>
        </w:rPr>
        <w:t xml:space="preserve">    </w:t>
      </w:r>
      <w:r>
        <w:rPr>
          <w:rFonts w:hint="eastAsia" w:ascii="宋体" w:hAnsi="宋体" w:eastAsia="宋体" w:cs="宋体"/>
          <w:color w:val="auto"/>
          <w:spacing w:val="7"/>
          <w:sz w:val="20"/>
          <w:szCs w:val="20"/>
          <w:highlight w:val="none"/>
          <w:lang w:val="en-US" w:eastAsia="zh-CN"/>
        </w:rPr>
        <w:t>日</w:t>
      </w:r>
    </w:p>
    <w:p>
      <w:pPr>
        <w:spacing w:before="65" w:line="230" w:lineRule="auto"/>
        <w:ind w:left="10"/>
        <w:rPr>
          <w:rFonts w:hint="eastAsia" w:ascii="宋体" w:hAnsi="宋体" w:eastAsia="宋体" w:cs="宋体"/>
          <w:color w:val="auto"/>
          <w:spacing w:val="7"/>
          <w:sz w:val="20"/>
          <w:szCs w:val="20"/>
          <w:highlight w:val="none"/>
        </w:rPr>
      </w:pPr>
    </w:p>
    <w:p>
      <w:pPr>
        <w:pStyle w:val="2"/>
        <w:rPr>
          <w:rFonts w:hint="eastAsia" w:ascii="宋体" w:hAnsi="宋体" w:eastAsia="宋体" w:cs="宋体"/>
          <w:color w:val="auto"/>
          <w:spacing w:val="7"/>
          <w:sz w:val="20"/>
          <w:szCs w:val="20"/>
          <w:highlight w:val="none"/>
        </w:rPr>
      </w:pPr>
    </w:p>
    <w:p>
      <w:pPr>
        <w:pStyle w:val="3"/>
        <w:rPr>
          <w:rFonts w:hint="eastAsia" w:ascii="宋体" w:hAnsi="宋体" w:eastAsia="宋体" w:cs="宋体"/>
          <w:color w:val="auto"/>
          <w:highlight w:val="none"/>
        </w:rPr>
      </w:pPr>
    </w:p>
    <w:p>
      <w:pPr>
        <w:spacing w:before="65" w:line="230" w:lineRule="auto"/>
        <w:ind w:left="10"/>
        <w:rPr>
          <w:rFonts w:hint="eastAsia" w:ascii="宋体" w:hAnsi="宋体" w:eastAsia="宋体" w:cs="宋体"/>
          <w:color w:val="auto"/>
          <w:spacing w:val="7"/>
          <w:sz w:val="20"/>
          <w:szCs w:val="20"/>
          <w:highlight w:val="none"/>
        </w:rPr>
      </w:pPr>
    </w:p>
    <w:p>
      <w:pPr>
        <w:spacing w:before="65" w:line="230" w:lineRule="auto"/>
        <w:ind w:left="1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注：1 、此银行查询授权书由投标人开立基本账户的银行出具</w:t>
      </w:r>
      <w:r>
        <w:rPr>
          <w:rFonts w:hint="eastAsia" w:ascii="宋体" w:hAnsi="宋体" w:eastAsia="宋体" w:cs="宋体"/>
          <w:color w:val="auto"/>
          <w:spacing w:val="6"/>
          <w:sz w:val="20"/>
          <w:szCs w:val="20"/>
          <w:highlight w:val="none"/>
        </w:rPr>
        <w:t>。</w:t>
      </w:r>
    </w:p>
    <w:p>
      <w:pPr>
        <w:spacing w:before="25" w:line="196"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2、银</w:t>
      </w:r>
      <w:r>
        <w:rPr>
          <w:rFonts w:hint="eastAsia" w:ascii="宋体" w:hAnsi="宋体" w:eastAsia="宋体" w:cs="宋体"/>
          <w:color w:val="auto"/>
          <w:spacing w:val="8"/>
          <w:sz w:val="20"/>
          <w:szCs w:val="20"/>
          <w:highlight w:val="none"/>
        </w:rPr>
        <w:t>行</w:t>
      </w:r>
      <w:r>
        <w:rPr>
          <w:rFonts w:hint="eastAsia" w:ascii="宋体" w:hAnsi="宋体" w:eastAsia="宋体" w:cs="宋体"/>
          <w:color w:val="auto"/>
          <w:spacing w:val="5"/>
          <w:sz w:val="20"/>
          <w:szCs w:val="20"/>
          <w:highlight w:val="none"/>
        </w:rPr>
        <w:t>负责人应亲笔签名，不得使用印章、签名章或其他电子制版签名，否则，视为无效。</w:t>
      </w:r>
    </w:p>
    <w:p>
      <w:pPr>
        <w:rPr>
          <w:rFonts w:hint="eastAsia" w:ascii="宋体" w:hAnsi="宋体" w:eastAsia="宋体" w:cs="宋体"/>
          <w:color w:val="auto"/>
          <w:highlight w:val="none"/>
        </w:rPr>
        <w:sectPr>
          <w:type w:val="continuous"/>
          <w:pgSz w:w="11907" w:h="16840"/>
          <w:pgMar w:top="1440" w:right="1080" w:bottom="1440" w:left="1080" w:header="883" w:footer="1094" w:gutter="0"/>
          <w:pgNumType w:fmt="decimal"/>
          <w:cols w:equalWidth="0" w:num="1">
            <w:col w:w="8748"/>
          </w:cols>
        </w:sectPr>
      </w:pPr>
    </w:p>
    <w:p>
      <w:pPr>
        <w:spacing w:line="387" w:lineRule="auto"/>
        <w:rPr>
          <w:rFonts w:hint="eastAsia" w:ascii="宋体" w:hAnsi="宋体" w:eastAsia="宋体" w:cs="宋体"/>
          <w:color w:val="auto"/>
          <w:sz w:val="21"/>
          <w:highlight w:val="none"/>
        </w:rPr>
      </w:pPr>
    </w:p>
    <w:p>
      <w:pPr>
        <w:spacing w:before="91" w:line="222" w:lineRule="auto"/>
        <w:ind w:left="3231"/>
        <w:outlineLvl w:val="0"/>
        <w:rPr>
          <w:rFonts w:hint="eastAsia" w:ascii="宋体" w:hAnsi="宋体" w:eastAsia="宋体" w:cs="宋体"/>
          <w:color w:val="auto"/>
          <w:sz w:val="28"/>
          <w:szCs w:val="28"/>
          <w:highlight w:val="none"/>
        </w:rPr>
      </w:pPr>
      <w:bookmarkStart w:id="131" w:name="_Toc8321"/>
      <w:r>
        <w:rPr>
          <w:rFonts w:hint="eastAsia" w:ascii="宋体" w:hAnsi="宋体" w:eastAsia="宋体" w:cs="宋体"/>
          <w:color w:val="auto"/>
          <w:spacing w:val="-2"/>
          <w:sz w:val="28"/>
          <w:szCs w:val="28"/>
          <w:highlight w:val="none"/>
        </w:rPr>
        <w:t>五、施工组</w:t>
      </w:r>
      <w:r>
        <w:rPr>
          <w:rFonts w:hint="eastAsia" w:ascii="宋体" w:hAnsi="宋体" w:eastAsia="宋体" w:cs="宋体"/>
          <w:color w:val="auto"/>
          <w:spacing w:val="-1"/>
          <w:sz w:val="28"/>
          <w:szCs w:val="28"/>
          <w:highlight w:val="none"/>
        </w:rPr>
        <w:t>织设计</w:t>
      </w:r>
      <w:bookmarkEnd w:id="131"/>
    </w:p>
    <w:p>
      <w:pPr>
        <w:spacing w:before="255" w:line="227" w:lineRule="auto"/>
        <w:ind w:left="2149"/>
        <w:rPr>
          <w:rFonts w:hint="eastAsia" w:ascii="宋体" w:hAnsi="宋体" w:eastAsia="宋体" w:cs="宋体"/>
          <w:color w:val="auto"/>
          <w:sz w:val="20"/>
          <w:szCs w:val="20"/>
          <w:highlight w:val="none"/>
        </w:rPr>
      </w:pPr>
      <w:r>
        <w:rPr>
          <w:rFonts w:hint="eastAsia" w:ascii="宋体" w:hAnsi="宋体" w:eastAsia="宋体" w:cs="宋体"/>
          <w:color w:val="auto"/>
          <w:spacing w:val="19"/>
          <w:sz w:val="20"/>
          <w:szCs w:val="20"/>
          <w:highlight w:val="none"/>
        </w:rPr>
        <w:t>(</w:t>
      </w:r>
      <w:r>
        <w:rPr>
          <w:rFonts w:hint="eastAsia" w:ascii="宋体" w:hAnsi="宋体" w:eastAsia="宋体" w:cs="宋体"/>
          <w:color w:val="auto"/>
          <w:spacing w:val="13"/>
          <w:sz w:val="20"/>
          <w:szCs w:val="20"/>
          <w:highlight w:val="none"/>
        </w:rPr>
        <w:t>适用于合理低价法和经评审的最低投标价法)</w:t>
      </w:r>
    </w:p>
    <w:p>
      <w:pPr>
        <w:spacing w:line="252" w:lineRule="auto"/>
        <w:rPr>
          <w:rFonts w:hint="eastAsia" w:ascii="宋体" w:hAnsi="宋体" w:eastAsia="宋体" w:cs="宋体"/>
          <w:color w:val="auto"/>
          <w:sz w:val="21"/>
          <w:highlight w:val="none"/>
        </w:rPr>
      </w:pPr>
    </w:p>
    <w:p>
      <w:pPr>
        <w:spacing w:line="252" w:lineRule="auto"/>
        <w:rPr>
          <w:rFonts w:hint="eastAsia" w:ascii="宋体" w:hAnsi="宋体" w:eastAsia="宋体" w:cs="宋体"/>
          <w:color w:val="auto"/>
          <w:sz w:val="21"/>
          <w:highlight w:val="none"/>
        </w:rPr>
      </w:pPr>
    </w:p>
    <w:p>
      <w:pPr>
        <w:spacing w:before="75" w:line="227" w:lineRule="auto"/>
        <w:ind w:left="492"/>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投</w:t>
      </w:r>
      <w:r>
        <w:rPr>
          <w:rFonts w:hint="eastAsia" w:ascii="宋体" w:hAnsi="宋体" w:eastAsia="宋体" w:cs="宋体"/>
          <w:color w:val="auto"/>
          <w:spacing w:val="14"/>
          <w:sz w:val="23"/>
          <w:szCs w:val="23"/>
          <w:highlight w:val="none"/>
        </w:rPr>
        <w:t>标</w:t>
      </w:r>
      <w:r>
        <w:rPr>
          <w:rFonts w:hint="eastAsia" w:ascii="宋体" w:hAnsi="宋体" w:eastAsia="宋体" w:cs="宋体"/>
          <w:color w:val="auto"/>
          <w:spacing w:val="8"/>
          <w:sz w:val="23"/>
          <w:szCs w:val="23"/>
          <w:highlight w:val="none"/>
        </w:rPr>
        <w:t>人应按以下要点编制施工组织设计(文字宜精炼、内容具有针对性)：</w:t>
      </w:r>
    </w:p>
    <w:p>
      <w:pPr>
        <w:spacing w:before="158" w:line="439"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7"/>
          <w:position w:val="15"/>
          <w:sz w:val="23"/>
          <w:szCs w:val="23"/>
          <w:highlight w:val="none"/>
        </w:rPr>
        <w:t>1.总体施工组织布置及规</w:t>
      </w:r>
      <w:r>
        <w:rPr>
          <w:rFonts w:hint="eastAsia" w:ascii="宋体" w:hAnsi="宋体" w:eastAsia="宋体" w:cs="宋体"/>
          <w:color w:val="auto"/>
          <w:spacing w:val="5"/>
          <w:position w:val="15"/>
          <w:sz w:val="23"/>
          <w:szCs w:val="23"/>
          <w:highlight w:val="none"/>
        </w:rPr>
        <w:t>划</w:t>
      </w:r>
    </w:p>
    <w:p>
      <w:pPr>
        <w:spacing w:line="232"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2.重点、关键和难点工程的施工方</w:t>
      </w:r>
      <w:r>
        <w:rPr>
          <w:rFonts w:hint="eastAsia" w:ascii="宋体" w:hAnsi="宋体" w:eastAsia="宋体" w:cs="宋体"/>
          <w:color w:val="auto"/>
          <w:spacing w:val="8"/>
          <w:sz w:val="23"/>
          <w:szCs w:val="23"/>
          <w:highlight w:val="none"/>
        </w:rPr>
        <w:t>案</w:t>
      </w:r>
    </w:p>
    <w:p>
      <w:pPr>
        <w:spacing w:before="149"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3</w:t>
      </w:r>
      <w:r>
        <w:rPr>
          <w:rFonts w:hint="eastAsia" w:ascii="宋体" w:hAnsi="宋体" w:eastAsia="宋体" w:cs="宋体"/>
          <w:color w:val="auto"/>
          <w:spacing w:val="8"/>
          <w:sz w:val="23"/>
          <w:szCs w:val="23"/>
          <w:highlight w:val="none"/>
        </w:rPr>
        <w:t>.工期关键线路图及保证措施</w:t>
      </w:r>
    </w:p>
    <w:p>
      <w:pPr>
        <w:spacing w:before="157" w:line="229" w:lineRule="auto"/>
        <w:ind w:left="483"/>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4</w:t>
      </w:r>
      <w:r>
        <w:rPr>
          <w:rFonts w:hint="eastAsia" w:ascii="宋体" w:hAnsi="宋体" w:eastAsia="宋体" w:cs="宋体"/>
          <w:color w:val="auto"/>
          <w:spacing w:val="8"/>
          <w:sz w:val="23"/>
          <w:szCs w:val="23"/>
          <w:highlight w:val="none"/>
        </w:rPr>
        <w:t>.关键工程质量保证措施</w:t>
      </w:r>
    </w:p>
    <w:p>
      <w:pPr>
        <w:spacing w:before="154" w:line="440" w:lineRule="exact"/>
        <w:ind w:left="491"/>
        <w:rPr>
          <w:rFonts w:hint="eastAsia" w:ascii="宋体" w:hAnsi="宋体" w:eastAsia="宋体" w:cs="宋体"/>
          <w:color w:val="auto"/>
          <w:sz w:val="23"/>
          <w:szCs w:val="23"/>
          <w:highlight w:val="none"/>
        </w:rPr>
      </w:pPr>
      <w:r>
        <w:rPr>
          <w:rFonts w:hint="eastAsia" w:ascii="宋体" w:hAnsi="宋体" w:eastAsia="宋体" w:cs="宋体"/>
          <w:color w:val="auto"/>
          <w:spacing w:val="7"/>
          <w:position w:val="15"/>
          <w:sz w:val="23"/>
          <w:szCs w:val="23"/>
          <w:highlight w:val="none"/>
        </w:rPr>
        <w:t>5.安全保证措</w:t>
      </w:r>
      <w:r>
        <w:rPr>
          <w:rFonts w:hint="eastAsia" w:ascii="宋体" w:hAnsi="宋体" w:eastAsia="宋体" w:cs="宋体"/>
          <w:color w:val="auto"/>
          <w:spacing w:val="6"/>
          <w:position w:val="15"/>
          <w:sz w:val="23"/>
          <w:szCs w:val="23"/>
          <w:highlight w:val="none"/>
        </w:rPr>
        <w:t>施</w:t>
      </w:r>
    </w:p>
    <w:p>
      <w:pPr>
        <w:spacing w:before="1" w:line="228"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6</w:t>
      </w:r>
      <w:r>
        <w:rPr>
          <w:rFonts w:hint="eastAsia" w:ascii="宋体" w:hAnsi="宋体" w:eastAsia="宋体" w:cs="宋体"/>
          <w:color w:val="auto"/>
          <w:spacing w:val="9"/>
          <w:sz w:val="23"/>
          <w:szCs w:val="23"/>
          <w:highlight w:val="none"/>
        </w:rPr>
        <w:t>.环境保护、水土保持、文明施工、文物保护保证措施</w:t>
      </w:r>
    </w:p>
    <w:p>
      <w:pPr>
        <w:spacing w:before="156" w:line="229" w:lineRule="auto"/>
        <w:ind w:left="488"/>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7.项目风险预测与防范，事故应急预</w:t>
      </w:r>
      <w:r>
        <w:rPr>
          <w:rFonts w:hint="eastAsia" w:ascii="宋体" w:hAnsi="宋体" w:eastAsia="宋体" w:cs="宋体"/>
          <w:color w:val="auto"/>
          <w:spacing w:val="5"/>
          <w:sz w:val="23"/>
          <w:szCs w:val="23"/>
          <w:highlight w:val="none"/>
        </w:rPr>
        <w:t>案</w:t>
      </w:r>
    </w:p>
    <w:p>
      <w:pPr>
        <w:spacing w:before="154" w:line="228" w:lineRule="auto"/>
        <w:ind w:left="494"/>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8</w:t>
      </w:r>
      <w:r>
        <w:rPr>
          <w:rFonts w:hint="eastAsia" w:ascii="宋体" w:hAnsi="宋体" w:eastAsia="宋体" w:cs="宋体"/>
          <w:color w:val="auto"/>
          <w:spacing w:val="7"/>
          <w:sz w:val="23"/>
          <w:szCs w:val="23"/>
          <w:highlight w:val="none"/>
        </w:rPr>
        <w:t>.其他应说明的事项</w:t>
      </w:r>
    </w:p>
    <w:p>
      <w:pPr>
        <w:rPr>
          <w:rFonts w:hint="eastAsia" w:ascii="宋体" w:hAnsi="宋体" w:eastAsia="宋体" w:cs="宋体"/>
          <w:color w:val="auto"/>
          <w:highlight w:val="none"/>
        </w:rPr>
        <w:sectPr>
          <w:footerReference r:id="rId35" w:type="default"/>
          <w:pgSz w:w="11907" w:h="16840"/>
          <w:pgMar w:top="1440" w:right="1080" w:bottom="1440" w:left="1080" w:header="883" w:footer="1094" w:gutter="0"/>
          <w:pgNumType w:fmt="decimal"/>
          <w:cols w:space="720" w:num="1"/>
        </w:sectPr>
      </w:pPr>
    </w:p>
    <w:p>
      <w:pPr>
        <w:spacing w:line="387" w:lineRule="auto"/>
        <w:rPr>
          <w:rFonts w:hint="eastAsia" w:ascii="宋体" w:hAnsi="宋体" w:eastAsia="宋体" w:cs="宋体"/>
          <w:color w:val="auto"/>
          <w:sz w:val="21"/>
          <w:highlight w:val="none"/>
        </w:rPr>
      </w:pPr>
    </w:p>
    <w:p>
      <w:pPr>
        <w:spacing w:before="91" w:line="228" w:lineRule="auto"/>
        <w:ind w:left="3242"/>
        <w:outlineLvl w:val="0"/>
        <w:rPr>
          <w:rFonts w:hint="eastAsia" w:ascii="宋体" w:hAnsi="宋体" w:eastAsia="宋体" w:cs="宋体"/>
          <w:color w:val="auto"/>
          <w:sz w:val="28"/>
          <w:szCs w:val="28"/>
          <w:highlight w:val="none"/>
        </w:rPr>
      </w:pPr>
      <w:bookmarkStart w:id="132" w:name="_Toc21701"/>
      <w:r>
        <w:rPr>
          <w:rFonts w:hint="eastAsia" w:ascii="宋体" w:hAnsi="宋体" w:eastAsia="宋体" w:cs="宋体"/>
          <w:color w:val="auto"/>
          <w:spacing w:val="-4"/>
          <w:sz w:val="28"/>
          <w:szCs w:val="28"/>
          <w:highlight w:val="none"/>
        </w:rPr>
        <w:t>六</w:t>
      </w:r>
      <w:r>
        <w:rPr>
          <w:rFonts w:hint="eastAsia" w:ascii="宋体" w:hAnsi="宋体" w:eastAsia="宋体" w:cs="宋体"/>
          <w:color w:val="auto"/>
          <w:spacing w:val="-2"/>
          <w:sz w:val="28"/>
          <w:szCs w:val="28"/>
          <w:highlight w:val="none"/>
        </w:rPr>
        <w:t>、项目管理机构</w:t>
      </w:r>
      <w:bookmarkEnd w:id="132"/>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94" w:lineRule="exact"/>
        <w:rPr>
          <w:rFonts w:hint="eastAsia" w:ascii="宋体" w:hAnsi="宋体" w:eastAsia="宋体" w:cs="宋体"/>
          <w:color w:val="auto"/>
          <w:highlight w:val="none"/>
        </w:rPr>
      </w:pPr>
    </w:p>
    <w:tbl>
      <w:tblPr>
        <w:tblStyle w:val="19"/>
        <w:tblW w:w="96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7" w:hRule="atLeast"/>
        </w:trPr>
        <w:tc>
          <w:tcPr>
            <w:tcW w:w="9680" w:type="dxa"/>
            <w:tcBorders>
              <w:top w:val="single" w:color="000000" w:sz="2" w:space="0"/>
              <w:bottom w:val="single" w:color="000000" w:sz="2" w:space="0"/>
            </w:tcBorders>
            <w:vAlign w:val="top"/>
          </w:tcPr>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before="65" w:line="228" w:lineRule="auto"/>
              <w:ind w:left="382"/>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拟</w:t>
            </w:r>
            <w:r>
              <w:rPr>
                <w:rFonts w:hint="eastAsia" w:ascii="宋体" w:hAnsi="宋体" w:eastAsia="宋体" w:cs="宋体"/>
                <w:color w:val="auto"/>
                <w:spacing w:val="9"/>
                <w:sz w:val="20"/>
                <w:szCs w:val="20"/>
                <w:highlight w:val="none"/>
              </w:rPr>
              <w:t>为承包本工程设立的组织机构以框图方式表示。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9" w:hRule="atLeast"/>
        </w:trPr>
        <w:tc>
          <w:tcPr>
            <w:tcW w:w="9680" w:type="dxa"/>
            <w:tcBorders>
              <w:top w:val="single" w:color="000000" w:sz="2" w:space="0"/>
              <w:bottom w:val="single" w:color="000000" w:sz="2" w:space="0"/>
            </w:tcBorders>
            <w:vAlign w:val="top"/>
          </w:tcPr>
          <w:p>
            <w:pPr>
              <w:spacing w:before="286" w:line="228" w:lineRule="auto"/>
              <w:ind w:left="38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说</w:t>
            </w:r>
            <w:r>
              <w:rPr>
                <w:rFonts w:hint="eastAsia" w:ascii="宋体" w:hAnsi="宋体" w:eastAsia="宋体" w:cs="宋体"/>
                <w:color w:val="auto"/>
                <w:spacing w:val="3"/>
                <w:sz w:val="20"/>
                <w:szCs w:val="20"/>
                <w:highlight w:val="none"/>
              </w:rPr>
              <w:t>明</w:t>
            </w: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headerReference r:id="rId36" w:type="default"/>
          <w:footerReference r:id="rId37" w:type="default"/>
          <w:pgSz w:w="11907" w:h="16840"/>
          <w:pgMar w:top="1440" w:right="1080" w:bottom="1440" w:left="1080" w:header="883" w:footer="1094" w:gutter="0"/>
          <w:pgNumType w:fmt="decimal"/>
          <w:cols w:space="720" w:num="1"/>
        </w:sectPr>
      </w:pPr>
    </w:p>
    <w:p>
      <w:pPr>
        <w:spacing w:line="386" w:lineRule="auto"/>
        <w:rPr>
          <w:rFonts w:hint="eastAsia" w:ascii="宋体" w:hAnsi="宋体" w:eastAsia="宋体" w:cs="宋体"/>
          <w:color w:val="auto"/>
          <w:sz w:val="21"/>
          <w:highlight w:val="none"/>
        </w:rPr>
      </w:pPr>
    </w:p>
    <w:p>
      <w:pPr>
        <w:spacing w:before="91" w:line="231" w:lineRule="auto"/>
        <w:ind w:left="3060"/>
        <w:outlineLvl w:val="0"/>
        <w:rPr>
          <w:rFonts w:hint="eastAsia" w:ascii="宋体" w:hAnsi="宋体" w:eastAsia="宋体" w:cs="宋体"/>
          <w:color w:val="auto"/>
          <w:sz w:val="28"/>
          <w:szCs w:val="28"/>
          <w:highlight w:val="none"/>
        </w:rPr>
      </w:pPr>
      <w:bookmarkStart w:id="133" w:name="_Toc8909"/>
      <w:r>
        <w:rPr>
          <w:rFonts w:hint="eastAsia" w:ascii="宋体" w:hAnsi="宋体" w:eastAsia="宋体" w:cs="宋体"/>
          <w:color w:val="auto"/>
          <w:spacing w:val="-1"/>
          <w:sz w:val="28"/>
          <w:szCs w:val="28"/>
          <w:highlight w:val="none"/>
        </w:rPr>
        <w:t>七、拟分包项目情况</w:t>
      </w:r>
      <w:r>
        <w:rPr>
          <w:rFonts w:hint="eastAsia" w:ascii="宋体" w:hAnsi="宋体" w:eastAsia="宋体" w:cs="宋体"/>
          <w:color w:val="auto"/>
          <w:sz w:val="28"/>
          <w:szCs w:val="28"/>
          <w:highlight w:val="none"/>
        </w:rPr>
        <w:t>表</w:t>
      </w:r>
      <w:bookmarkEnd w:id="133"/>
    </w:p>
    <w:p>
      <w:pPr>
        <w:rPr>
          <w:rFonts w:hint="eastAsia" w:ascii="宋体" w:hAnsi="宋体" w:eastAsia="宋体" w:cs="宋体"/>
          <w:color w:val="auto"/>
          <w:highlight w:val="none"/>
        </w:rPr>
      </w:pPr>
    </w:p>
    <w:p>
      <w:pPr>
        <w:spacing w:line="170" w:lineRule="exact"/>
        <w:rPr>
          <w:rFonts w:hint="eastAsia" w:ascii="宋体" w:hAnsi="宋体" w:eastAsia="宋体" w:cs="宋体"/>
          <w:color w:val="auto"/>
          <w:highlight w:val="none"/>
        </w:rPr>
      </w:pPr>
    </w:p>
    <w:tbl>
      <w:tblPr>
        <w:tblStyle w:val="19"/>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3"/>
        <w:gridCol w:w="2454"/>
        <w:gridCol w:w="1863"/>
        <w:gridCol w:w="2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93" w:type="dxa"/>
            <w:vAlign w:val="top"/>
          </w:tcPr>
          <w:p>
            <w:pPr>
              <w:spacing w:before="177" w:line="228" w:lineRule="auto"/>
              <w:ind w:left="161"/>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拟</w:t>
            </w:r>
            <w:r>
              <w:rPr>
                <w:rFonts w:hint="eastAsia" w:ascii="宋体" w:hAnsi="宋体" w:eastAsia="宋体" w:cs="宋体"/>
                <w:color w:val="auto"/>
                <w:spacing w:val="8"/>
                <w:sz w:val="20"/>
                <w:szCs w:val="20"/>
                <w:highlight w:val="none"/>
              </w:rPr>
              <w:t>分包的工程项目</w:t>
            </w:r>
          </w:p>
        </w:tc>
        <w:tc>
          <w:tcPr>
            <w:tcW w:w="2454" w:type="dxa"/>
            <w:vAlign w:val="top"/>
          </w:tcPr>
          <w:p>
            <w:pPr>
              <w:spacing w:before="178" w:line="228" w:lineRule="auto"/>
              <w:ind w:left="60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主要工程内</w:t>
            </w:r>
            <w:r>
              <w:rPr>
                <w:rFonts w:hint="eastAsia" w:ascii="宋体" w:hAnsi="宋体" w:eastAsia="宋体" w:cs="宋体"/>
                <w:color w:val="auto"/>
                <w:spacing w:val="7"/>
                <w:sz w:val="20"/>
                <w:szCs w:val="20"/>
                <w:highlight w:val="none"/>
              </w:rPr>
              <w:t>容</w:t>
            </w:r>
          </w:p>
        </w:tc>
        <w:tc>
          <w:tcPr>
            <w:tcW w:w="1863" w:type="dxa"/>
            <w:vAlign w:val="top"/>
          </w:tcPr>
          <w:p>
            <w:pPr>
              <w:spacing w:before="178" w:line="227" w:lineRule="auto"/>
              <w:ind w:left="115"/>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预</w:t>
            </w:r>
            <w:r>
              <w:rPr>
                <w:rFonts w:hint="eastAsia" w:ascii="宋体" w:hAnsi="宋体" w:eastAsia="宋体" w:cs="宋体"/>
                <w:color w:val="auto"/>
                <w:spacing w:val="6"/>
                <w:sz w:val="20"/>
                <w:szCs w:val="20"/>
                <w:highlight w:val="none"/>
              </w:rPr>
              <w:t>计造价 (万元)</w:t>
            </w:r>
          </w:p>
        </w:tc>
        <w:tc>
          <w:tcPr>
            <w:tcW w:w="2585" w:type="dxa"/>
            <w:vAlign w:val="top"/>
          </w:tcPr>
          <w:p>
            <w:pPr>
              <w:spacing w:before="177" w:line="230" w:lineRule="auto"/>
              <w:ind w:left="103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restart"/>
            <w:tcBorders>
              <w:bottom w:val="nil"/>
            </w:tcBorders>
            <w:vAlign w:val="top"/>
          </w:tcPr>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before="65" w:line="412" w:lineRule="auto"/>
              <w:ind w:left="115" w:right="108"/>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注</w:t>
            </w:r>
            <w:r>
              <w:rPr>
                <w:rFonts w:hint="eastAsia" w:ascii="宋体" w:hAnsi="宋体" w:eastAsia="宋体" w:cs="宋体"/>
                <w:color w:val="auto"/>
                <w:spacing w:val="14"/>
                <w:sz w:val="20"/>
                <w:szCs w:val="20"/>
                <w:highlight w:val="none"/>
              </w:rPr>
              <w:t>：若无分包计划，则投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1"/>
                <w:sz w:val="20"/>
                <w:szCs w:val="20"/>
                <w:highlight w:val="none"/>
              </w:rPr>
              <w:t>标</w:t>
            </w:r>
            <w:r>
              <w:rPr>
                <w:rFonts w:hint="eastAsia" w:ascii="宋体" w:hAnsi="宋体" w:eastAsia="宋体" w:cs="宋体"/>
                <w:color w:val="auto"/>
                <w:spacing w:val="7"/>
                <w:sz w:val="20"/>
                <w:szCs w:val="20"/>
                <w:highlight w:val="none"/>
              </w:rPr>
              <w:t>人应在本表填写</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47" w:type="dxa"/>
            <w:gridSpan w:val="2"/>
            <w:vAlign w:val="top"/>
          </w:tcPr>
          <w:p>
            <w:pPr>
              <w:spacing w:before="182" w:line="227" w:lineRule="auto"/>
              <w:ind w:left="864"/>
              <w:outlineLvl w:val="0"/>
              <w:rPr>
                <w:rFonts w:hint="eastAsia" w:ascii="宋体" w:hAnsi="宋体" w:eastAsia="宋体" w:cs="宋体"/>
                <w:color w:val="auto"/>
                <w:sz w:val="20"/>
                <w:szCs w:val="20"/>
                <w:highlight w:val="none"/>
              </w:rPr>
            </w:pPr>
            <w:bookmarkStart w:id="134" w:name="_Toc3756"/>
            <w:r>
              <w:rPr>
                <w:rFonts w:hint="eastAsia" w:ascii="宋体" w:hAnsi="宋体" w:eastAsia="宋体" w:cs="宋体"/>
                <w:color w:val="auto"/>
                <w:spacing w:val="8"/>
                <w:sz w:val="20"/>
                <w:szCs w:val="20"/>
                <w:highlight w:val="none"/>
              </w:rPr>
              <w:t>拟分包工程造价合计 (万元</w:t>
            </w:r>
            <w:r>
              <w:rPr>
                <w:rFonts w:hint="eastAsia" w:ascii="宋体" w:hAnsi="宋体" w:eastAsia="宋体" w:cs="宋体"/>
                <w:color w:val="auto"/>
                <w:spacing w:val="5"/>
                <w:sz w:val="20"/>
                <w:szCs w:val="20"/>
                <w:highlight w:val="none"/>
              </w:rPr>
              <w:t>)</w:t>
            </w:r>
            <w:bookmarkEnd w:id="134"/>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tcBorders>
            <w:vAlign w:val="top"/>
          </w:tcPr>
          <w:p>
            <w:pPr>
              <w:rPr>
                <w:rFonts w:hint="eastAsia" w:ascii="宋体" w:hAnsi="宋体" w:eastAsia="宋体" w:cs="宋体"/>
                <w:color w:val="auto"/>
                <w:sz w:val="21"/>
                <w:highlight w:val="none"/>
              </w:rPr>
            </w:pP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headerReference r:id="rId38" w:type="default"/>
          <w:footerReference r:id="rId39" w:type="default"/>
          <w:pgSz w:w="11907" w:h="16840"/>
          <w:pgMar w:top="1440" w:right="1080" w:bottom="1440" w:left="1080" w:header="883" w:footer="1094" w:gutter="0"/>
          <w:pgNumType w:fmt="decimal"/>
          <w:cols w:space="720" w:num="1"/>
        </w:sectPr>
      </w:pPr>
    </w:p>
    <w:p>
      <w:pPr>
        <w:spacing w:before="91" w:line="222" w:lineRule="auto"/>
        <w:ind w:left="152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八、资格审查资料 (</w:t>
      </w:r>
      <w:r>
        <w:rPr>
          <w:rFonts w:hint="eastAsia" w:ascii="宋体" w:hAnsi="宋体" w:eastAsia="宋体" w:cs="宋体"/>
          <w:color w:val="auto"/>
          <w:sz w:val="28"/>
          <w:szCs w:val="28"/>
          <w:highlight w:val="none"/>
        </w:rPr>
        <w:t>适用于未进行资格预审的)</w:t>
      </w:r>
    </w:p>
    <w:p>
      <w:pPr>
        <w:spacing w:line="255" w:lineRule="auto"/>
        <w:rPr>
          <w:rFonts w:hint="eastAsia" w:ascii="宋体" w:hAnsi="宋体" w:eastAsia="宋体" w:cs="宋体"/>
          <w:color w:val="auto"/>
          <w:sz w:val="21"/>
          <w:highlight w:val="none"/>
        </w:rPr>
      </w:pPr>
    </w:p>
    <w:p>
      <w:pPr>
        <w:spacing w:before="75" w:line="220" w:lineRule="auto"/>
        <w:ind w:left="3159"/>
        <w:outlineLvl w:val="0"/>
        <w:rPr>
          <w:rFonts w:hint="eastAsia" w:ascii="宋体" w:hAnsi="宋体" w:eastAsia="宋体" w:cs="宋体"/>
          <w:color w:val="auto"/>
          <w:sz w:val="23"/>
          <w:szCs w:val="23"/>
          <w:highlight w:val="none"/>
        </w:rPr>
      </w:pPr>
      <w:bookmarkStart w:id="135" w:name="_Toc17882"/>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6"/>
          <w:sz w:val="23"/>
          <w:szCs w:val="23"/>
          <w:highlight w:val="none"/>
        </w:rPr>
        <w:t>一) 投标人基本情况表</w:t>
      </w:r>
      <w:bookmarkEnd w:id="135"/>
    </w:p>
    <w:tbl>
      <w:tblPr>
        <w:tblStyle w:val="19"/>
        <w:tblW w:w="9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8"/>
        <w:gridCol w:w="940"/>
        <w:gridCol w:w="1128"/>
        <w:gridCol w:w="553"/>
        <w:gridCol w:w="764"/>
        <w:gridCol w:w="1126"/>
        <w:gridCol w:w="190"/>
        <w:gridCol w:w="941"/>
        <w:gridCol w:w="1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8" w:type="dxa"/>
            <w:vAlign w:val="top"/>
          </w:tcPr>
          <w:p>
            <w:pPr>
              <w:spacing w:before="177" w:line="229" w:lineRule="auto"/>
              <w:ind w:left="437"/>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投</w:t>
            </w:r>
            <w:r>
              <w:rPr>
                <w:rFonts w:hint="eastAsia" w:ascii="宋体" w:hAnsi="宋体" w:eastAsia="宋体" w:cs="宋体"/>
                <w:color w:val="auto"/>
                <w:spacing w:val="7"/>
                <w:sz w:val="20"/>
                <w:szCs w:val="20"/>
                <w:highlight w:val="none"/>
              </w:rPr>
              <w:t>标人名称</w:t>
            </w:r>
          </w:p>
        </w:tc>
        <w:tc>
          <w:tcPr>
            <w:tcW w:w="7341" w:type="dxa"/>
            <w:gridSpan w:val="8"/>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4" w:line="230" w:lineRule="auto"/>
              <w:ind w:left="54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注</w:t>
            </w:r>
            <w:r>
              <w:rPr>
                <w:rFonts w:hint="eastAsia" w:ascii="宋体" w:hAnsi="宋体" w:eastAsia="宋体" w:cs="宋体"/>
                <w:color w:val="auto"/>
                <w:spacing w:val="7"/>
                <w:sz w:val="20"/>
                <w:szCs w:val="20"/>
                <w:highlight w:val="none"/>
              </w:rPr>
              <w:t>册地址</w:t>
            </w:r>
          </w:p>
        </w:tc>
        <w:tc>
          <w:tcPr>
            <w:tcW w:w="3385" w:type="dxa"/>
            <w:gridSpan w:val="4"/>
            <w:vAlign w:val="top"/>
          </w:tcPr>
          <w:p>
            <w:pPr>
              <w:rPr>
                <w:rFonts w:hint="eastAsia" w:ascii="宋体" w:hAnsi="宋体" w:eastAsia="宋体" w:cs="宋体"/>
                <w:color w:val="auto"/>
                <w:sz w:val="21"/>
                <w:highlight w:val="none"/>
              </w:rPr>
            </w:pPr>
          </w:p>
        </w:tc>
        <w:tc>
          <w:tcPr>
            <w:tcW w:w="1126" w:type="dxa"/>
            <w:vAlign w:val="top"/>
          </w:tcPr>
          <w:p>
            <w:pPr>
              <w:spacing w:before="174" w:line="228" w:lineRule="auto"/>
              <w:ind w:left="14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邮</w:t>
            </w:r>
            <w:r>
              <w:rPr>
                <w:rFonts w:hint="eastAsia" w:ascii="宋体" w:hAnsi="宋体" w:eastAsia="宋体" w:cs="宋体"/>
                <w:color w:val="auto"/>
                <w:spacing w:val="3"/>
                <w:sz w:val="20"/>
                <w:szCs w:val="20"/>
                <w:highlight w:val="none"/>
              </w:rPr>
              <w:t>政编码</w:t>
            </w:r>
          </w:p>
        </w:tc>
        <w:tc>
          <w:tcPr>
            <w:tcW w:w="2830" w:type="dxa"/>
            <w:gridSpan w:val="3"/>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Merge w:val="restart"/>
            <w:tcBorders>
              <w:bottom w:val="nil"/>
            </w:tcBorders>
            <w:vAlign w:val="top"/>
          </w:tcPr>
          <w:p>
            <w:pPr>
              <w:spacing w:line="331" w:lineRule="auto"/>
              <w:rPr>
                <w:rFonts w:hint="eastAsia" w:ascii="宋体" w:hAnsi="宋体" w:eastAsia="宋体" w:cs="宋体"/>
                <w:color w:val="auto"/>
                <w:sz w:val="21"/>
                <w:highlight w:val="none"/>
              </w:rPr>
            </w:pPr>
          </w:p>
          <w:p>
            <w:pPr>
              <w:spacing w:before="65" w:line="230" w:lineRule="auto"/>
              <w:ind w:left="54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联系方式</w:t>
            </w:r>
          </w:p>
        </w:tc>
        <w:tc>
          <w:tcPr>
            <w:tcW w:w="940" w:type="dxa"/>
            <w:vAlign w:val="top"/>
          </w:tcPr>
          <w:p>
            <w:pPr>
              <w:spacing w:before="172" w:line="231" w:lineRule="auto"/>
              <w:ind w:left="14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联</w:t>
            </w:r>
            <w:r>
              <w:rPr>
                <w:rFonts w:hint="eastAsia" w:ascii="宋体" w:hAnsi="宋体" w:eastAsia="宋体" w:cs="宋体"/>
                <w:color w:val="auto"/>
                <w:spacing w:val="6"/>
                <w:sz w:val="20"/>
                <w:szCs w:val="20"/>
                <w:highlight w:val="none"/>
              </w:rPr>
              <w:t>系人</w:t>
            </w:r>
          </w:p>
        </w:tc>
        <w:tc>
          <w:tcPr>
            <w:tcW w:w="2445" w:type="dxa"/>
            <w:gridSpan w:val="3"/>
            <w:vAlign w:val="top"/>
          </w:tcPr>
          <w:p>
            <w:pPr>
              <w:rPr>
                <w:rFonts w:hint="eastAsia" w:ascii="宋体" w:hAnsi="宋体" w:eastAsia="宋体" w:cs="宋体"/>
                <w:color w:val="auto"/>
                <w:sz w:val="21"/>
                <w:highlight w:val="none"/>
              </w:rPr>
            </w:pPr>
          </w:p>
        </w:tc>
        <w:tc>
          <w:tcPr>
            <w:tcW w:w="1126" w:type="dxa"/>
            <w:vAlign w:val="top"/>
          </w:tcPr>
          <w:p>
            <w:pPr>
              <w:spacing w:before="172" w:line="231" w:lineRule="auto"/>
              <w:ind w:left="30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电</w:t>
            </w:r>
            <w:r>
              <w:rPr>
                <w:rFonts w:hint="eastAsia" w:ascii="宋体" w:hAnsi="宋体" w:eastAsia="宋体" w:cs="宋体"/>
                <w:color w:val="auto"/>
                <w:spacing w:val="-3"/>
                <w:sz w:val="20"/>
                <w:szCs w:val="20"/>
                <w:highlight w:val="none"/>
              </w:rPr>
              <w:t xml:space="preserve"> 话</w:t>
            </w:r>
          </w:p>
        </w:tc>
        <w:tc>
          <w:tcPr>
            <w:tcW w:w="2830" w:type="dxa"/>
            <w:gridSpan w:val="3"/>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Merge w:val="continue"/>
            <w:tcBorders>
              <w:top w:val="nil"/>
            </w:tcBorders>
            <w:vAlign w:val="top"/>
          </w:tcPr>
          <w:p>
            <w:pPr>
              <w:rPr>
                <w:rFonts w:hint="eastAsia" w:ascii="宋体" w:hAnsi="宋体" w:eastAsia="宋体" w:cs="宋体"/>
                <w:color w:val="auto"/>
                <w:sz w:val="21"/>
                <w:highlight w:val="none"/>
              </w:rPr>
            </w:pPr>
          </w:p>
        </w:tc>
        <w:tc>
          <w:tcPr>
            <w:tcW w:w="940" w:type="dxa"/>
            <w:vAlign w:val="top"/>
          </w:tcPr>
          <w:p>
            <w:pPr>
              <w:spacing w:before="173" w:line="228" w:lineRule="auto"/>
              <w:ind w:left="137"/>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传  真</w:t>
            </w:r>
          </w:p>
        </w:tc>
        <w:tc>
          <w:tcPr>
            <w:tcW w:w="2445" w:type="dxa"/>
            <w:gridSpan w:val="3"/>
            <w:vAlign w:val="top"/>
          </w:tcPr>
          <w:p>
            <w:pPr>
              <w:rPr>
                <w:rFonts w:hint="eastAsia" w:ascii="宋体" w:hAnsi="宋体" w:eastAsia="宋体" w:cs="宋体"/>
                <w:color w:val="auto"/>
                <w:sz w:val="21"/>
                <w:highlight w:val="none"/>
              </w:rPr>
            </w:pPr>
          </w:p>
        </w:tc>
        <w:tc>
          <w:tcPr>
            <w:tcW w:w="1126" w:type="dxa"/>
            <w:vAlign w:val="top"/>
          </w:tcPr>
          <w:p>
            <w:pPr>
              <w:spacing w:before="174" w:line="228" w:lineRule="auto"/>
              <w:ind w:left="14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电</w:t>
            </w:r>
            <w:r>
              <w:rPr>
                <w:rFonts w:hint="eastAsia" w:ascii="宋体" w:hAnsi="宋体" w:eastAsia="宋体" w:cs="宋体"/>
                <w:color w:val="auto"/>
                <w:spacing w:val="1"/>
                <w:sz w:val="20"/>
                <w:szCs w:val="20"/>
                <w:highlight w:val="none"/>
              </w:rPr>
              <w:t>子邮件</w:t>
            </w:r>
          </w:p>
        </w:tc>
        <w:tc>
          <w:tcPr>
            <w:tcW w:w="2830" w:type="dxa"/>
            <w:gridSpan w:val="3"/>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3" w:line="228" w:lineRule="auto"/>
              <w:ind w:left="43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法定代表</w:t>
            </w:r>
            <w:r>
              <w:rPr>
                <w:rFonts w:hint="eastAsia" w:ascii="宋体" w:hAnsi="宋体" w:eastAsia="宋体" w:cs="宋体"/>
                <w:color w:val="auto"/>
                <w:spacing w:val="7"/>
                <w:sz w:val="20"/>
                <w:szCs w:val="20"/>
                <w:highlight w:val="none"/>
              </w:rPr>
              <w:t>人</w:t>
            </w:r>
          </w:p>
        </w:tc>
        <w:tc>
          <w:tcPr>
            <w:tcW w:w="940" w:type="dxa"/>
            <w:vAlign w:val="top"/>
          </w:tcPr>
          <w:p>
            <w:pPr>
              <w:spacing w:before="173" w:line="228" w:lineRule="auto"/>
              <w:ind w:left="24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姓</w:t>
            </w:r>
            <w:r>
              <w:rPr>
                <w:rFonts w:hint="eastAsia" w:ascii="宋体" w:hAnsi="宋体" w:eastAsia="宋体" w:cs="宋体"/>
                <w:color w:val="auto"/>
                <w:spacing w:val="4"/>
                <w:sz w:val="20"/>
                <w:szCs w:val="20"/>
                <w:highlight w:val="none"/>
              </w:rPr>
              <w:t>名</w:t>
            </w:r>
          </w:p>
        </w:tc>
        <w:tc>
          <w:tcPr>
            <w:tcW w:w="1128" w:type="dxa"/>
            <w:vAlign w:val="top"/>
          </w:tcPr>
          <w:p>
            <w:pPr>
              <w:rPr>
                <w:rFonts w:hint="eastAsia" w:ascii="宋体" w:hAnsi="宋体" w:eastAsia="宋体" w:cs="宋体"/>
                <w:color w:val="auto"/>
                <w:sz w:val="21"/>
                <w:highlight w:val="none"/>
              </w:rPr>
            </w:pPr>
          </w:p>
        </w:tc>
        <w:tc>
          <w:tcPr>
            <w:tcW w:w="1317" w:type="dxa"/>
            <w:gridSpan w:val="2"/>
            <w:vAlign w:val="top"/>
          </w:tcPr>
          <w:p>
            <w:pPr>
              <w:spacing w:before="173" w:line="228" w:lineRule="auto"/>
              <w:ind w:left="21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技术职称</w:t>
            </w:r>
          </w:p>
        </w:tc>
        <w:tc>
          <w:tcPr>
            <w:tcW w:w="1126" w:type="dxa"/>
            <w:vAlign w:val="top"/>
          </w:tcPr>
          <w:p>
            <w:pPr>
              <w:rPr>
                <w:rFonts w:hint="eastAsia" w:ascii="宋体" w:hAnsi="宋体" w:eastAsia="宋体" w:cs="宋体"/>
                <w:color w:val="auto"/>
                <w:sz w:val="21"/>
                <w:highlight w:val="none"/>
              </w:rPr>
            </w:pPr>
          </w:p>
        </w:tc>
        <w:tc>
          <w:tcPr>
            <w:tcW w:w="1131" w:type="dxa"/>
            <w:gridSpan w:val="2"/>
            <w:vAlign w:val="top"/>
          </w:tcPr>
          <w:p>
            <w:pPr>
              <w:spacing w:before="172" w:line="231" w:lineRule="auto"/>
              <w:ind w:left="36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电</w:t>
            </w:r>
            <w:r>
              <w:rPr>
                <w:rFonts w:hint="eastAsia" w:ascii="宋体" w:hAnsi="宋体" w:eastAsia="宋体" w:cs="宋体"/>
                <w:color w:val="auto"/>
                <w:spacing w:val="-7"/>
                <w:sz w:val="20"/>
                <w:szCs w:val="20"/>
                <w:highlight w:val="none"/>
              </w:rPr>
              <w:t>话</w:t>
            </w:r>
          </w:p>
        </w:tc>
        <w:tc>
          <w:tcPr>
            <w:tcW w:w="1699"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4" w:line="228" w:lineRule="auto"/>
              <w:ind w:left="43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技术负责</w:t>
            </w:r>
            <w:r>
              <w:rPr>
                <w:rFonts w:hint="eastAsia" w:ascii="宋体" w:hAnsi="宋体" w:eastAsia="宋体" w:cs="宋体"/>
                <w:color w:val="auto"/>
                <w:spacing w:val="7"/>
                <w:sz w:val="20"/>
                <w:szCs w:val="20"/>
                <w:highlight w:val="none"/>
              </w:rPr>
              <w:t>人</w:t>
            </w:r>
          </w:p>
        </w:tc>
        <w:tc>
          <w:tcPr>
            <w:tcW w:w="940" w:type="dxa"/>
            <w:vAlign w:val="top"/>
          </w:tcPr>
          <w:p>
            <w:pPr>
              <w:spacing w:before="174" w:line="228" w:lineRule="auto"/>
              <w:ind w:left="24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姓</w:t>
            </w:r>
            <w:r>
              <w:rPr>
                <w:rFonts w:hint="eastAsia" w:ascii="宋体" w:hAnsi="宋体" w:eastAsia="宋体" w:cs="宋体"/>
                <w:color w:val="auto"/>
                <w:spacing w:val="4"/>
                <w:sz w:val="20"/>
                <w:szCs w:val="20"/>
                <w:highlight w:val="none"/>
              </w:rPr>
              <w:t>名</w:t>
            </w:r>
          </w:p>
        </w:tc>
        <w:tc>
          <w:tcPr>
            <w:tcW w:w="1128" w:type="dxa"/>
            <w:vAlign w:val="top"/>
          </w:tcPr>
          <w:p>
            <w:pPr>
              <w:rPr>
                <w:rFonts w:hint="eastAsia" w:ascii="宋体" w:hAnsi="宋体" w:eastAsia="宋体" w:cs="宋体"/>
                <w:color w:val="auto"/>
                <w:sz w:val="21"/>
                <w:highlight w:val="none"/>
              </w:rPr>
            </w:pPr>
          </w:p>
        </w:tc>
        <w:tc>
          <w:tcPr>
            <w:tcW w:w="1317" w:type="dxa"/>
            <w:gridSpan w:val="2"/>
            <w:vAlign w:val="top"/>
          </w:tcPr>
          <w:p>
            <w:pPr>
              <w:spacing w:before="174" w:line="228" w:lineRule="auto"/>
              <w:ind w:left="21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技术职称</w:t>
            </w:r>
          </w:p>
        </w:tc>
        <w:tc>
          <w:tcPr>
            <w:tcW w:w="1126" w:type="dxa"/>
            <w:vAlign w:val="top"/>
          </w:tcPr>
          <w:p>
            <w:pPr>
              <w:rPr>
                <w:rFonts w:hint="eastAsia" w:ascii="宋体" w:hAnsi="宋体" w:eastAsia="宋体" w:cs="宋体"/>
                <w:color w:val="auto"/>
                <w:sz w:val="21"/>
                <w:highlight w:val="none"/>
              </w:rPr>
            </w:pPr>
          </w:p>
        </w:tc>
        <w:tc>
          <w:tcPr>
            <w:tcW w:w="1131" w:type="dxa"/>
            <w:gridSpan w:val="2"/>
            <w:vAlign w:val="top"/>
          </w:tcPr>
          <w:p>
            <w:pPr>
              <w:spacing w:before="173" w:line="231" w:lineRule="auto"/>
              <w:ind w:left="36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电</w:t>
            </w:r>
            <w:r>
              <w:rPr>
                <w:rFonts w:hint="eastAsia" w:ascii="宋体" w:hAnsi="宋体" w:eastAsia="宋体" w:cs="宋体"/>
                <w:color w:val="auto"/>
                <w:spacing w:val="-7"/>
                <w:sz w:val="20"/>
                <w:szCs w:val="20"/>
                <w:highlight w:val="none"/>
              </w:rPr>
              <w:t>话</w:t>
            </w:r>
          </w:p>
        </w:tc>
        <w:tc>
          <w:tcPr>
            <w:tcW w:w="1699"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3" w:line="228" w:lineRule="auto"/>
              <w:ind w:left="44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营业执照</w:t>
            </w:r>
            <w:r>
              <w:rPr>
                <w:rFonts w:hint="eastAsia" w:ascii="宋体" w:hAnsi="宋体" w:eastAsia="宋体" w:cs="宋体"/>
                <w:color w:val="auto"/>
                <w:spacing w:val="6"/>
                <w:sz w:val="20"/>
                <w:szCs w:val="20"/>
                <w:highlight w:val="none"/>
              </w:rPr>
              <w:t>号</w:t>
            </w:r>
          </w:p>
        </w:tc>
        <w:tc>
          <w:tcPr>
            <w:tcW w:w="2068" w:type="dxa"/>
            <w:gridSpan w:val="2"/>
            <w:vAlign w:val="top"/>
          </w:tcPr>
          <w:p>
            <w:pPr>
              <w:rPr>
                <w:rFonts w:hint="eastAsia" w:ascii="宋体" w:hAnsi="宋体" w:eastAsia="宋体" w:cs="宋体"/>
                <w:color w:val="auto"/>
                <w:sz w:val="21"/>
                <w:highlight w:val="none"/>
              </w:rPr>
            </w:pPr>
          </w:p>
        </w:tc>
        <w:tc>
          <w:tcPr>
            <w:tcW w:w="5273" w:type="dxa"/>
            <w:gridSpan w:val="6"/>
            <w:vAlign w:val="top"/>
          </w:tcPr>
          <w:p>
            <w:pPr>
              <w:spacing w:before="173" w:line="228" w:lineRule="auto"/>
              <w:ind w:left="195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员</w:t>
            </w:r>
            <w:r>
              <w:rPr>
                <w:rFonts w:hint="eastAsia" w:ascii="宋体" w:hAnsi="宋体" w:eastAsia="宋体" w:cs="宋体"/>
                <w:color w:val="auto"/>
                <w:spacing w:val="5"/>
                <w:sz w:val="20"/>
                <w:szCs w:val="20"/>
                <w:highlight w:val="none"/>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4" w:line="228" w:lineRule="auto"/>
              <w:ind w:left="335"/>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企</w:t>
            </w:r>
            <w:r>
              <w:rPr>
                <w:rFonts w:hint="eastAsia" w:ascii="宋体" w:hAnsi="宋体" w:eastAsia="宋体" w:cs="宋体"/>
                <w:color w:val="auto"/>
                <w:spacing w:val="7"/>
                <w:sz w:val="20"/>
                <w:szCs w:val="20"/>
                <w:highlight w:val="none"/>
              </w:rPr>
              <w:t>业资质等级</w:t>
            </w:r>
          </w:p>
        </w:tc>
        <w:tc>
          <w:tcPr>
            <w:tcW w:w="2068" w:type="dxa"/>
            <w:gridSpan w:val="2"/>
            <w:vAlign w:val="top"/>
          </w:tcPr>
          <w:p>
            <w:pPr>
              <w:rPr>
                <w:rFonts w:hint="eastAsia" w:ascii="宋体" w:hAnsi="宋体" w:eastAsia="宋体" w:cs="宋体"/>
                <w:color w:val="auto"/>
                <w:sz w:val="21"/>
                <w:highlight w:val="none"/>
              </w:rPr>
            </w:pPr>
          </w:p>
        </w:tc>
        <w:tc>
          <w:tcPr>
            <w:tcW w:w="553" w:type="dxa"/>
            <w:vMerge w:val="restart"/>
            <w:tcBorders>
              <w:bottom w:val="nil"/>
            </w:tcBorders>
            <w:textDirection w:val="tbRlV"/>
            <w:vAlign w:val="top"/>
          </w:tcPr>
          <w:p>
            <w:pPr>
              <w:spacing w:before="157" w:line="216" w:lineRule="auto"/>
              <w:ind w:left="853"/>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其  中</w:t>
            </w:r>
          </w:p>
        </w:tc>
        <w:tc>
          <w:tcPr>
            <w:tcW w:w="2080" w:type="dxa"/>
            <w:gridSpan w:val="3"/>
            <w:vAlign w:val="top"/>
          </w:tcPr>
          <w:p>
            <w:pPr>
              <w:spacing w:before="174" w:line="229" w:lineRule="auto"/>
              <w:ind w:left="58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项</w:t>
            </w:r>
            <w:r>
              <w:rPr>
                <w:rFonts w:hint="eastAsia" w:ascii="宋体" w:hAnsi="宋体" w:eastAsia="宋体" w:cs="宋体"/>
                <w:color w:val="auto"/>
                <w:spacing w:val="6"/>
                <w:sz w:val="20"/>
                <w:szCs w:val="20"/>
                <w:highlight w:val="none"/>
              </w:rPr>
              <w:t>目经理</w:t>
            </w:r>
          </w:p>
        </w:tc>
        <w:tc>
          <w:tcPr>
            <w:tcW w:w="2640"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98" w:type="dxa"/>
            <w:vAlign w:val="top"/>
          </w:tcPr>
          <w:p>
            <w:pPr>
              <w:spacing w:before="172" w:line="228" w:lineRule="auto"/>
              <w:ind w:left="54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注</w:t>
            </w:r>
            <w:r>
              <w:rPr>
                <w:rFonts w:hint="eastAsia" w:ascii="宋体" w:hAnsi="宋体" w:eastAsia="宋体" w:cs="宋体"/>
                <w:color w:val="auto"/>
                <w:spacing w:val="7"/>
                <w:sz w:val="20"/>
                <w:szCs w:val="20"/>
                <w:highlight w:val="none"/>
              </w:rPr>
              <w:t>册资本</w:t>
            </w:r>
          </w:p>
        </w:tc>
        <w:tc>
          <w:tcPr>
            <w:tcW w:w="2068" w:type="dxa"/>
            <w:gridSpan w:val="2"/>
            <w:vAlign w:val="top"/>
          </w:tcPr>
          <w:p>
            <w:pPr>
              <w:rPr>
                <w:rFonts w:hint="eastAsia" w:ascii="宋体" w:hAnsi="宋体" w:eastAsia="宋体" w:cs="宋体"/>
                <w:color w:val="auto"/>
                <w:sz w:val="21"/>
                <w:highlight w:val="none"/>
              </w:rPr>
            </w:pPr>
          </w:p>
        </w:tc>
        <w:tc>
          <w:tcPr>
            <w:tcW w:w="553"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2080" w:type="dxa"/>
            <w:gridSpan w:val="3"/>
            <w:vAlign w:val="top"/>
          </w:tcPr>
          <w:p>
            <w:pPr>
              <w:spacing w:before="173" w:line="228" w:lineRule="auto"/>
              <w:ind w:left="376"/>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高</w:t>
            </w:r>
            <w:r>
              <w:rPr>
                <w:rFonts w:hint="eastAsia" w:ascii="宋体" w:hAnsi="宋体" w:eastAsia="宋体" w:cs="宋体"/>
                <w:color w:val="auto"/>
                <w:spacing w:val="7"/>
                <w:sz w:val="20"/>
                <w:szCs w:val="20"/>
                <w:highlight w:val="none"/>
              </w:rPr>
              <w:t>级职称人员</w:t>
            </w:r>
          </w:p>
        </w:tc>
        <w:tc>
          <w:tcPr>
            <w:tcW w:w="2640"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5" w:line="229" w:lineRule="auto"/>
              <w:ind w:left="54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成立日</w:t>
            </w:r>
            <w:r>
              <w:rPr>
                <w:rFonts w:hint="eastAsia" w:ascii="宋体" w:hAnsi="宋体" w:eastAsia="宋体" w:cs="宋体"/>
                <w:color w:val="auto"/>
                <w:spacing w:val="6"/>
                <w:sz w:val="20"/>
                <w:szCs w:val="20"/>
                <w:highlight w:val="none"/>
              </w:rPr>
              <w:t>期</w:t>
            </w:r>
          </w:p>
        </w:tc>
        <w:tc>
          <w:tcPr>
            <w:tcW w:w="2068" w:type="dxa"/>
            <w:gridSpan w:val="2"/>
            <w:vAlign w:val="top"/>
          </w:tcPr>
          <w:p>
            <w:pPr>
              <w:rPr>
                <w:rFonts w:hint="eastAsia" w:ascii="宋体" w:hAnsi="宋体" w:eastAsia="宋体" w:cs="宋体"/>
                <w:color w:val="auto"/>
                <w:sz w:val="21"/>
                <w:highlight w:val="none"/>
              </w:rPr>
            </w:pPr>
          </w:p>
        </w:tc>
        <w:tc>
          <w:tcPr>
            <w:tcW w:w="553"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2080" w:type="dxa"/>
            <w:gridSpan w:val="3"/>
            <w:vAlign w:val="top"/>
          </w:tcPr>
          <w:p>
            <w:pPr>
              <w:spacing w:before="175" w:line="229" w:lineRule="auto"/>
              <w:ind w:left="39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中级职称人</w:t>
            </w:r>
            <w:r>
              <w:rPr>
                <w:rFonts w:hint="eastAsia" w:ascii="宋体" w:hAnsi="宋体" w:eastAsia="宋体" w:cs="宋体"/>
                <w:color w:val="auto"/>
                <w:spacing w:val="4"/>
                <w:sz w:val="20"/>
                <w:szCs w:val="20"/>
                <w:highlight w:val="none"/>
              </w:rPr>
              <w:t>员</w:t>
            </w:r>
          </w:p>
        </w:tc>
        <w:tc>
          <w:tcPr>
            <w:tcW w:w="2640"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3" w:line="228" w:lineRule="auto"/>
              <w:ind w:left="120"/>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基</w:t>
            </w:r>
            <w:r>
              <w:rPr>
                <w:rFonts w:hint="eastAsia" w:ascii="宋体" w:hAnsi="宋体" w:eastAsia="宋体" w:cs="宋体"/>
                <w:color w:val="auto"/>
                <w:spacing w:val="8"/>
                <w:sz w:val="20"/>
                <w:szCs w:val="20"/>
                <w:highlight w:val="none"/>
              </w:rPr>
              <w:t>本账户开户银行</w:t>
            </w:r>
          </w:p>
        </w:tc>
        <w:tc>
          <w:tcPr>
            <w:tcW w:w="2068" w:type="dxa"/>
            <w:gridSpan w:val="2"/>
            <w:vAlign w:val="top"/>
          </w:tcPr>
          <w:p>
            <w:pPr>
              <w:rPr>
                <w:rFonts w:hint="eastAsia" w:ascii="宋体" w:hAnsi="宋体" w:eastAsia="宋体" w:cs="宋体"/>
                <w:color w:val="auto"/>
                <w:sz w:val="21"/>
                <w:highlight w:val="none"/>
              </w:rPr>
            </w:pPr>
          </w:p>
        </w:tc>
        <w:tc>
          <w:tcPr>
            <w:tcW w:w="553"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2080" w:type="dxa"/>
            <w:gridSpan w:val="3"/>
            <w:vAlign w:val="top"/>
          </w:tcPr>
          <w:p>
            <w:pPr>
              <w:spacing w:before="173" w:line="230" w:lineRule="auto"/>
              <w:ind w:left="36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初</w:t>
            </w:r>
            <w:r>
              <w:rPr>
                <w:rFonts w:hint="eastAsia" w:ascii="宋体" w:hAnsi="宋体" w:eastAsia="宋体" w:cs="宋体"/>
                <w:color w:val="auto"/>
                <w:spacing w:val="8"/>
                <w:sz w:val="20"/>
                <w:szCs w:val="20"/>
                <w:highlight w:val="none"/>
              </w:rPr>
              <w:t>级职称人员</w:t>
            </w:r>
          </w:p>
        </w:tc>
        <w:tc>
          <w:tcPr>
            <w:tcW w:w="2640"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4" w:line="228" w:lineRule="auto"/>
              <w:ind w:left="120"/>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基</w:t>
            </w:r>
            <w:r>
              <w:rPr>
                <w:rFonts w:hint="eastAsia" w:ascii="宋体" w:hAnsi="宋体" w:eastAsia="宋体" w:cs="宋体"/>
                <w:color w:val="auto"/>
                <w:spacing w:val="8"/>
                <w:sz w:val="20"/>
                <w:szCs w:val="20"/>
                <w:highlight w:val="none"/>
              </w:rPr>
              <w:t>本账户银行账号</w:t>
            </w:r>
          </w:p>
        </w:tc>
        <w:tc>
          <w:tcPr>
            <w:tcW w:w="2068" w:type="dxa"/>
            <w:gridSpan w:val="2"/>
            <w:vAlign w:val="top"/>
          </w:tcPr>
          <w:p>
            <w:pPr>
              <w:rPr>
                <w:rFonts w:hint="eastAsia" w:ascii="宋体" w:hAnsi="宋体" w:eastAsia="宋体" w:cs="宋体"/>
                <w:color w:val="auto"/>
                <w:sz w:val="21"/>
                <w:highlight w:val="none"/>
              </w:rPr>
            </w:pPr>
          </w:p>
        </w:tc>
        <w:tc>
          <w:tcPr>
            <w:tcW w:w="553" w:type="dxa"/>
            <w:vMerge w:val="continue"/>
            <w:tcBorders>
              <w:top w:val="nil"/>
            </w:tcBorders>
            <w:textDirection w:val="tbRlV"/>
            <w:vAlign w:val="top"/>
          </w:tcPr>
          <w:p>
            <w:pPr>
              <w:rPr>
                <w:rFonts w:hint="eastAsia" w:ascii="宋体" w:hAnsi="宋体" w:eastAsia="宋体" w:cs="宋体"/>
                <w:color w:val="auto"/>
                <w:sz w:val="21"/>
                <w:highlight w:val="none"/>
              </w:rPr>
            </w:pPr>
          </w:p>
        </w:tc>
        <w:tc>
          <w:tcPr>
            <w:tcW w:w="2080" w:type="dxa"/>
            <w:gridSpan w:val="3"/>
            <w:vAlign w:val="top"/>
          </w:tcPr>
          <w:p>
            <w:pPr>
              <w:spacing w:before="184" w:line="230" w:lineRule="auto"/>
              <w:ind w:left="800"/>
              <w:rPr>
                <w:rFonts w:hint="eastAsia" w:ascii="宋体" w:hAnsi="宋体" w:eastAsia="宋体" w:cs="宋体"/>
                <w:color w:val="auto"/>
                <w:sz w:val="19"/>
                <w:szCs w:val="19"/>
                <w:highlight w:val="none"/>
              </w:rPr>
            </w:pPr>
            <w:r>
              <w:rPr>
                <w:rFonts w:hint="eastAsia" w:ascii="宋体" w:hAnsi="宋体" w:eastAsia="宋体" w:cs="宋体"/>
                <w:color w:val="auto"/>
                <w:spacing w:val="5"/>
                <w:sz w:val="19"/>
                <w:szCs w:val="19"/>
                <w:highlight w:val="none"/>
              </w:rPr>
              <w:t>技</w:t>
            </w:r>
            <w:r>
              <w:rPr>
                <w:rFonts w:hint="eastAsia" w:ascii="宋体" w:hAnsi="宋体" w:eastAsia="宋体" w:cs="宋体"/>
                <w:color w:val="auto"/>
                <w:spacing w:val="4"/>
                <w:sz w:val="19"/>
                <w:szCs w:val="19"/>
                <w:highlight w:val="none"/>
              </w:rPr>
              <w:t>工</w:t>
            </w:r>
          </w:p>
        </w:tc>
        <w:tc>
          <w:tcPr>
            <w:tcW w:w="2640"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trPr>
        <w:tc>
          <w:tcPr>
            <w:tcW w:w="1998" w:type="dxa"/>
            <w:vAlign w:val="top"/>
          </w:tcPr>
          <w:p>
            <w:pPr>
              <w:spacing w:line="254"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before="65" w:line="229" w:lineRule="auto"/>
              <w:ind w:left="648"/>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经营范</w:t>
            </w:r>
            <w:r>
              <w:rPr>
                <w:rFonts w:hint="eastAsia" w:ascii="宋体" w:hAnsi="宋体" w:eastAsia="宋体" w:cs="宋体"/>
                <w:color w:val="auto"/>
                <w:spacing w:val="6"/>
                <w:sz w:val="20"/>
                <w:szCs w:val="20"/>
                <w:highlight w:val="none"/>
              </w:rPr>
              <w:t>围</w:t>
            </w:r>
          </w:p>
        </w:tc>
        <w:tc>
          <w:tcPr>
            <w:tcW w:w="7341" w:type="dxa"/>
            <w:gridSpan w:val="8"/>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7" w:hRule="atLeast"/>
        </w:trPr>
        <w:tc>
          <w:tcPr>
            <w:tcW w:w="1998" w:type="dxa"/>
            <w:vAlign w:val="top"/>
          </w:tcPr>
          <w:p>
            <w:pPr>
              <w:spacing w:line="256"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before="65" w:line="415" w:lineRule="auto"/>
              <w:ind w:left="856" w:right="115" w:hanging="733"/>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投</w:t>
            </w:r>
            <w:r>
              <w:rPr>
                <w:rFonts w:hint="eastAsia" w:ascii="宋体" w:hAnsi="宋体" w:eastAsia="宋体" w:cs="宋体"/>
                <w:color w:val="auto"/>
                <w:spacing w:val="8"/>
                <w:sz w:val="20"/>
                <w:szCs w:val="20"/>
                <w:highlight w:val="none"/>
              </w:rPr>
              <w:t>标人关联企业情</w:t>
            </w:r>
            <w:r>
              <w:rPr>
                <w:rFonts w:hint="eastAsia" w:ascii="宋体" w:hAnsi="宋体" w:eastAsia="宋体" w:cs="宋体"/>
                <w:color w:val="auto"/>
                <w:sz w:val="20"/>
                <w:szCs w:val="20"/>
                <w:highlight w:val="none"/>
              </w:rPr>
              <w:t xml:space="preserve"> 况</w:t>
            </w:r>
          </w:p>
        </w:tc>
        <w:tc>
          <w:tcPr>
            <w:tcW w:w="7341" w:type="dxa"/>
            <w:gridSpan w:val="8"/>
            <w:vAlign w:val="top"/>
          </w:tcPr>
          <w:p>
            <w:pPr>
              <w:spacing w:before="161" w:line="228" w:lineRule="auto"/>
              <w:ind w:left="115"/>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投</w:t>
            </w:r>
            <w:r>
              <w:rPr>
                <w:rFonts w:hint="eastAsia" w:ascii="宋体" w:hAnsi="宋体" w:eastAsia="宋体" w:cs="宋体"/>
                <w:color w:val="auto"/>
                <w:spacing w:val="10"/>
                <w:sz w:val="20"/>
                <w:szCs w:val="20"/>
                <w:highlight w:val="none"/>
              </w:rPr>
              <w:t>标</w:t>
            </w:r>
            <w:r>
              <w:rPr>
                <w:rFonts w:hint="eastAsia" w:ascii="宋体" w:hAnsi="宋体" w:eastAsia="宋体" w:cs="宋体"/>
                <w:color w:val="auto"/>
                <w:spacing w:val="8"/>
                <w:sz w:val="20"/>
                <w:szCs w:val="20"/>
                <w:highlight w:val="none"/>
              </w:rPr>
              <w:t>人应提供关联企业情况，包括：</w:t>
            </w:r>
          </w:p>
          <w:p>
            <w:pPr>
              <w:spacing w:before="154" w:line="322" w:lineRule="auto"/>
              <w:ind w:left="112" w:right="107" w:hanging="95"/>
              <w:rPr>
                <w:rFonts w:hint="eastAsia" w:ascii="宋体" w:hAnsi="宋体" w:eastAsia="宋体" w:cs="宋体"/>
                <w:color w:val="auto"/>
                <w:sz w:val="20"/>
                <w:szCs w:val="20"/>
                <w:highlight w:val="none"/>
              </w:rPr>
            </w:pPr>
            <w:r>
              <w:rPr>
                <w:rFonts w:hint="eastAsia" w:ascii="宋体" w:hAnsi="宋体" w:eastAsia="宋体" w:cs="宋体"/>
                <w:color w:val="auto"/>
                <w:spacing w:val="26"/>
                <w:sz w:val="20"/>
                <w:szCs w:val="20"/>
                <w:highlight w:val="none"/>
              </w:rPr>
              <w:t>(</w:t>
            </w:r>
            <w:r>
              <w:rPr>
                <w:rFonts w:hint="eastAsia" w:ascii="宋体" w:hAnsi="宋体" w:eastAsia="宋体" w:cs="宋体"/>
                <w:color w:val="auto"/>
                <w:spacing w:val="20"/>
                <w:sz w:val="20"/>
                <w:szCs w:val="20"/>
                <w:highlight w:val="none"/>
              </w:rPr>
              <w:t>1</w:t>
            </w:r>
            <w:r>
              <w:rPr>
                <w:rFonts w:hint="eastAsia" w:ascii="宋体" w:hAnsi="宋体" w:eastAsia="宋体" w:cs="宋体"/>
                <w:color w:val="auto"/>
                <w:spacing w:val="13"/>
                <w:sz w:val="20"/>
                <w:szCs w:val="20"/>
                <w:highlight w:val="none"/>
              </w:rPr>
              <w:t>) 投标人的所有股东名称及相应股权(出资额)比例；如投标人为上市</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2"/>
                <w:sz w:val="20"/>
                <w:szCs w:val="20"/>
                <w:highlight w:val="none"/>
              </w:rPr>
              <w:t>公司，</w:t>
            </w:r>
            <w:r>
              <w:rPr>
                <w:rFonts w:hint="eastAsia" w:ascii="宋体" w:hAnsi="宋体" w:eastAsia="宋体" w:cs="宋体"/>
                <w:color w:val="auto"/>
                <w:spacing w:val="7"/>
                <w:sz w:val="20"/>
                <w:szCs w:val="20"/>
                <w:highlight w:val="none"/>
              </w:rPr>
              <w:t>投</w:t>
            </w:r>
            <w:r>
              <w:rPr>
                <w:rFonts w:hint="eastAsia" w:ascii="宋体" w:hAnsi="宋体" w:eastAsia="宋体" w:cs="宋体"/>
                <w:color w:val="auto"/>
                <w:spacing w:val="6"/>
                <w:sz w:val="20"/>
                <w:szCs w:val="20"/>
                <w:highlight w:val="none"/>
              </w:rPr>
              <w:t>标人应提供股权占公司股份总数</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 xml:space="preserve"> %以上的所有股东名称及相应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股权比例</w:t>
            </w:r>
            <w:r>
              <w:rPr>
                <w:rFonts w:hint="eastAsia" w:ascii="宋体" w:hAnsi="宋体" w:eastAsia="宋体" w:cs="宋体"/>
                <w:color w:val="auto"/>
                <w:spacing w:val="5"/>
                <w:sz w:val="20"/>
                <w:szCs w:val="20"/>
                <w:highlight w:val="none"/>
              </w:rPr>
              <w:t>；</w:t>
            </w:r>
          </w:p>
          <w:p>
            <w:pPr>
              <w:spacing w:before="153" w:line="300" w:lineRule="auto"/>
              <w:ind w:left="112" w:right="109" w:hanging="95"/>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(2) 投标人投资 (控股) 或管理的下属企业名称、持有股权(出资额)</w:t>
            </w:r>
            <w:r>
              <w:rPr>
                <w:rFonts w:hint="eastAsia" w:ascii="宋体" w:hAnsi="宋体" w:eastAsia="宋体" w:cs="宋体"/>
                <w:color w:val="auto"/>
                <w:spacing w:val="7"/>
                <w:sz w:val="20"/>
                <w:szCs w:val="20"/>
                <w:highlight w:val="none"/>
              </w:rPr>
              <w:t>比</w:t>
            </w:r>
            <w:r>
              <w:rPr>
                <w:rFonts w:hint="eastAsia" w:ascii="宋体" w:hAnsi="宋体" w:eastAsia="宋体" w:cs="宋体"/>
                <w:color w:val="auto"/>
                <w:sz w:val="20"/>
                <w:szCs w:val="20"/>
                <w:highlight w:val="none"/>
              </w:rPr>
              <w:t>例；</w:t>
            </w:r>
          </w:p>
          <w:p>
            <w:pPr>
              <w:spacing w:before="149" w:line="228" w:lineRule="auto"/>
              <w:ind w:left="17"/>
              <w:rPr>
                <w:rFonts w:hint="eastAsia" w:ascii="宋体" w:hAnsi="宋体" w:eastAsia="宋体" w:cs="宋体"/>
                <w:color w:val="auto"/>
                <w:sz w:val="20"/>
                <w:szCs w:val="20"/>
                <w:highlight w:val="none"/>
              </w:rPr>
            </w:pPr>
            <w:r>
              <w:rPr>
                <w:rFonts w:hint="eastAsia" w:ascii="宋体" w:hAnsi="宋体" w:eastAsia="宋体" w:cs="宋体"/>
                <w:color w:val="auto"/>
                <w:spacing w:val="21"/>
                <w:sz w:val="20"/>
                <w:szCs w:val="20"/>
                <w:highlight w:val="none"/>
              </w:rPr>
              <w:t>(</w:t>
            </w:r>
            <w:r>
              <w:rPr>
                <w:rFonts w:hint="eastAsia" w:ascii="宋体" w:hAnsi="宋体" w:eastAsia="宋体" w:cs="宋体"/>
                <w:color w:val="auto"/>
                <w:spacing w:val="11"/>
                <w:sz w:val="20"/>
                <w:szCs w:val="20"/>
                <w:highlight w:val="none"/>
              </w:rPr>
              <w:t>3) 与投标人单位负责人(即法定代表人)为同一人的其他单位名称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998" w:type="dxa"/>
            <w:vAlign w:val="top"/>
          </w:tcPr>
          <w:p>
            <w:pPr>
              <w:spacing w:before="177" w:line="230" w:lineRule="auto"/>
              <w:ind w:left="75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备</w:t>
            </w:r>
            <w:r>
              <w:rPr>
                <w:rFonts w:hint="eastAsia" w:ascii="宋体" w:hAnsi="宋体" w:eastAsia="宋体" w:cs="宋体"/>
                <w:color w:val="auto"/>
                <w:spacing w:val="3"/>
                <w:sz w:val="20"/>
                <w:szCs w:val="20"/>
                <w:highlight w:val="none"/>
              </w:rPr>
              <w:t>注</w:t>
            </w:r>
          </w:p>
        </w:tc>
        <w:tc>
          <w:tcPr>
            <w:tcW w:w="7341" w:type="dxa"/>
            <w:gridSpan w:val="8"/>
            <w:vAlign w:val="top"/>
          </w:tcPr>
          <w:p>
            <w:pPr>
              <w:rPr>
                <w:rFonts w:hint="eastAsia" w:ascii="宋体" w:hAnsi="宋体" w:eastAsia="宋体" w:cs="宋体"/>
                <w:color w:val="auto"/>
                <w:sz w:val="21"/>
                <w:highlight w:val="none"/>
              </w:rPr>
            </w:pPr>
          </w:p>
        </w:tc>
      </w:tr>
    </w:tbl>
    <w:p>
      <w:pPr>
        <w:spacing w:before="159" w:line="228" w:lineRule="auto"/>
        <w:ind w:left="1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3"/>
          <w:sz w:val="20"/>
          <w:szCs w:val="20"/>
          <w:highlight w:val="none"/>
        </w:rPr>
        <w:t>注</w:t>
      </w:r>
      <w:r>
        <w:rPr>
          <w:rFonts w:hint="eastAsia" w:ascii="宋体" w:hAnsi="宋体" w:eastAsia="宋体" w:cs="宋体"/>
          <w:color w:val="auto"/>
          <w:spacing w:val="7"/>
          <w:sz w:val="20"/>
          <w:szCs w:val="20"/>
          <w:highlight w:val="none"/>
        </w:rPr>
        <w:t>：1.投标人应根据招标文件第二章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第3.5. 1项的要求在本表后附相关证明材料</w:t>
      </w:r>
      <w:r>
        <w:rPr>
          <w:rFonts w:hint="eastAsia" w:ascii="宋体" w:hAnsi="宋体" w:eastAsia="宋体" w:cs="宋体"/>
          <w:color w:val="auto"/>
          <w:spacing w:val="7"/>
          <w:sz w:val="20"/>
          <w:szCs w:val="20"/>
          <w:highlight w:val="none"/>
          <w:lang w:eastAsia="zh-CN"/>
        </w:rPr>
        <w:t>。</w:t>
      </w:r>
    </w:p>
    <w:p>
      <w:pPr>
        <w:spacing w:before="154" w:line="229" w:lineRule="auto"/>
        <w:ind w:left="537"/>
        <w:rPr>
          <w:rFonts w:hint="eastAsia" w:ascii="宋体" w:hAnsi="宋体" w:eastAsia="宋体" w:cs="宋体"/>
          <w:color w:val="auto"/>
          <w:highlight w:val="none"/>
        </w:rPr>
        <w:sectPr>
          <w:footerReference r:id="rId40" w:type="default"/>
          <w:pgSz w:w="11907" w:h="16840"/>
          <w:pgMar w:top="1440" w:right="1080" w:bottom="1440" w:left="1080" w:header="883" w:footer="1094" w:gutter="0"/>
          <w:pgNumType w:fmt="decimal"/>
          <w:cols w:space="720" w:num="1"/>
        </w:sectPr>
      </w:pPr>
      <w:r>
        <w:rPr>
          <w:rFonts w:hint="eastAsia" w:ascii="宋体" w:hAnsi="宋体" w:eastAsia="宋体" w:cs="宋体"/>
          <w:color w:val="auto"/>
          <w:spacing w:val="12"/>
          <w:sz w:val="20"/>
          <w:szCs w:val="20"/>
          <w:highlight w:val="none"/>
        </w:rPr>
        <w:t xml:space="preserve">2. </w:t>
      </w:r>
      <w:r>
        <w:rPr>
          <w:rFonts w:hint="eastAsia" w:ascii="宋体" w:hAnsi="宋体" w:eastAsia="宋体" w:cs="宋体"/>
          <w:color w:val="auto"/>
          <w:spacing w:val="6"/>
          <w:sz w:val="20"/>
          <w:szCs w:val="20"/>
          <w:highlight w:val="none"/>
        </w:rPr>
        <w:t>以联合体形式参与投标的，联合体各成员应分别填写。</w:t>
      </w:r>
    </w:p>
    <w:p>
      <w:pPr>
        <w:spacing w:line="450" w:lineRule="auto"/>
        <w:rPr>
          <w:rFonts w:hint="eastAsia" w:ascii="宋体" w:hAnsi="宋体" w:eastAsia="宋体" w:cs="宋体"/>
          <w:color w:val="auto"/>
          <w:sz w:val="21"/>
          <w:highlight w:val="none"/>
        </w:rPr>
      </w:pPr>
    </w:p>
    <w:p>
      <w:pPr>
        <w:spacing w:before="75" w:line="230" w:lineRule="auto"/>
        <w:ind w:left="2802"/>
        <w:outlineLvl w:val="0"/>
        <w:rPr>
          <w:rFonts w:hint="eastAsia" w:ascii="宋体" w:hAnsi="宋体" w:eastAsia="宋体" w:cs="宋体"/>
          <w:color w:val="auto"/>
          <w:sz w:val="23"/>
          <w:szCs w:val="23"/>
          <w:highlight w:val="none"/>
        </w:rPr>
      </w:pPr>
      <w:bookmarkStart w:id="136" w:name="_Toc31201"/>
      <w:r>
        <w:rPr>
          <w:rFonts w:hint="eastAsia" w:ascii="宋体" w:hAnsi="宋体" w:eastAsia="宋体" w:cs="宋体"/>
          <w:color w:val="auto"/>
          <w:spacing w:val="15"/>
          <w:sz w:val="23"/>
          <w:szCs w:val="23"/>
          <w:highlight w:val="none"/>
        </w:rPr>
        <w:t>(二) 投标人企业组织机构框</w:t>
      </w:r>
      <w:r>
        <w:rPr>
          <w:rFonts w:hint="eastAsia" w:ascii="宋体" w:hAnsi="宋体" w:eastAsia="宋体" w:cs="宋体"/>
          <w:color w:val="auto"/>
          <w:spacing w:val="14"/>
          <w:sz w:val="23"/>
          <w:szCs w:val="23"/>
          <w:highlight w:val="none"/>
        </w:rPr>
        <w:t>图</w:t>
      </w:r>
      <w:bookmarkEnd w:id="136"/>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63" w:lineRule="exact"/>
        <w:rPr>
          <w:rFonts w:hint="eastAsia" w:ascii="宋体" w:hAnsi="宋体" w:eastAsia="宋体" w:cs="宋体"/>
          <w:color w:val="auto"/>
          <w:highlight w:val="none"/>
        </w:rPr>
      </w:pPr>
    </w:p>
    <w:tbl>
      <w:tblPr>
        <w:tblStyle w:val="19"/>
        <w:tblW w:w="88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8" w:hRule="atLeast"/>
        </w:trPr>
        <w:tc>
          <w:tcPr>
            <w:tcW w:w="8895" w:type="dxa"/>
            <w:tcBorders>
              <w:top w:val="single" w:color="000000" w:sz="2" w:space="0"/>
              <w:bottom w:val="single" w:color="000000" w:sz="2" w:space="0"/>
            </w:tcBorders>
            <w:vAlign w:val="top"/>
          </w:tcPr>
          <w:p>
            <w:pPr>
              <w:spacing w:line="310" w:lineRule="auto"/>
              <w:rPr>
                <w:rFonts w:hint="eastAsia" w:ascii="宋体" w:hAnsi="宋体" w:eastAsia="宋体" w:cs="宋体"/>
                <w:color w:val="auto"/>
                <w:sz w:val="21"/>
                <w:highlight w:val="none"/>
              </w:rPr>
            </w:pPr>
          </w:p>
          <w:p>
            <w:pPr>
              <w:spacing w:line="310" w:lineRule="auto"/>
              <w:rPr>
                <w:rFonts w:hint="eastAsia" w:ascii="宋体" w:hAnsi="宋体" w:eastAsia="宋体" w:cs="宋体"/>
                <w:color w:val="auto"/>
                <w:sz w:val="21"/>
                <w:highlight w:val="none"/>
              </w:rPr>
            </w:pPr>
          </w:p>
          <w:p>
            <w:pPr>
              <w:spacing w:before="65" w:line="228" w:lineRule="auto"/>
              <w:ind w:left="40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以</w:t>
            </w:r>
            <w:r>
              <w:rPr>
                <w:rFonts w:hint="eastAsia" w:ascii="宋体" w:hAnsi="宋体" w:eastAsia="宋体" w:cs="宋体"/>
                <w:color w:val="auto"/>
                <w:spacing w:val="5"/>
                <w:sz w:val="20"/>
                <w:szCs w:val="20"/>
                <w:highlight w:val="none"/>
              </w:rPr>
              <w:t>框</w:t>
            </w:r>
            <w:r>
              <w:rPr>
                <w:rFonts w:hint="eastAsia" w:ascii="宋体" w:hAnsi="宋体" w:eastAsia="宋体" w:cs="宋体"/>
                <w:color w:val="auto"/>
                <w:spacing w:val="4"/>
                <w:sz w:val="20"/>
                <w:szCs w:val="20"/>
                <w:highlight w:val="none"/>
              </w:rPr>
              <w:t>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7" w:hRule="atLeast"/>
        </w:trPr>
        <w:tc>
          <w:tcPr>
            <w:tcW w:w="8895" w:type="dxa"/>
            <w:tcBorders>
              <w:top w:val="single" w:color="000000" w:sz="2" w:space="0"/>
              <w:bottom w:val="single" w:color="000000" w:sz="2" w:space="0"/>
            </w:tcBorders>
            <w:vAlign w:val="top"/>
          </w:tcPr>
          <w:p>
            <w:pPr>
              <w:spacing w:before="166" w:line="228" w:lineRule="auto"/>
              <w:ind w:left="38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说</w:t>
            </w:r>
            <w:r>
              <w:rPr>
                <w:rFonts w:hint="eastAsia" w:ascii="宋体" w:hAnsi="宋体" w:eastAsia="宋体" w:cs="宋体"/>
                <w:color w:val="auto"/>
                <w:spacing w:val="3"/>
                <w:sz w:val="20"/>
                <w:szCs w:val="20"/>
                <w:highlight w:val="none"/>
              </w:rPr>
              <w:t>明</w:t>
            </w: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footerReference r:id="rId41" w:type="default"/>
          <w:pgSz w:w="11907" w:h="16840"/>
          <w:pgMar w:top="1440" w:right="1080" w:bottom="1440" w:left="1080" w:header="883" w:footer="1094" w:gutter="0"/>
          <w:pgNumType w:fmt="decimal"/>
          <w:cols w:space="720" w:num="1"/>
        </w:sectPr>
      </w:pPr>
    </w:p>
    <w:p>
      <w:pPr>
        <w:spacing w:before="74" w:line="229" w:lineRule="auto"/>
        <w:ind w:left="3322"/>
        <w:rPr>
          <w:rFonts w:hint="eastAsia" w:ascii="宋体" w:hAnsi="宋体" w:eastAsia="宋体" w:cs="宋体"/>
          <w:color w:val="auto"/>
          <w:sz w:val="23"/>
          <w:szCs w:val="23"/>
          <w:highlight w:val="none"/>
        </w:rPr>
      </w:pPr>
      <w:r>
        <w:rPr>
          <w:rFonts w:hint="eastAsia" w:ascii="宋体" w:hAnsi="宋体" w:eastAsia="宋体" w:cs="宋体"/>
          <w:color w:val="auto"/>
          <w:spacing w:val="21"/>
          <w:sz w:val="23"/>
          <w:szCs w:val="23"/>
          <w:highlight w:val="none"/>
        </w:rPr>
        <w:t>(</w:t>
      </w:r>
      <w:r>
        <w:rPr>
          <w:rFonts w:hint="eastAsia" w:ascii="宋体" w:hAnsi="宋体" w:eastAsia="宋体" w:cs="宋体"/>
          <w:color w:val="auto"/>
          <w:spacing w:val="17"/>
          <w:sz w:val="23"/>
          <w:szCs w:val="23"/>
          <w:highlight w:val="none"/>
        </w:rPr>
        <w:t>三) 近年财务状况</w:t>
      </w:r>
    </w:p>
    <w:p>
      <w:pPr>
        <w:spacing w:line="436" w:lineRule="auto"/>
        <w:rPr>
          <w:rFonts w:hint="eastAsia" w:ascii="宋体" w:hAnsi="宋体" w:eastAsia="宋体" w:cs="宋体"/>
          <w:color w:val="auto"/>
          <w:sz w:val="21"/>
          <w:highlight w:val="none"/>
        </w:rPr>
      </w:pPr>
    </w:p>
    <w:p>
      <w:pPr>
        <w:spacing w:before="75" w:line="229" w:lineRule="auto"/>
        <w:ind w:left="3874"/>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财</w:t>
      </w:r>
      <w:r>
        <w:rPr>
          <w:rFonts w:hint="eastAsia" w:ascii="宋体" w:hAnsi="宋体" w:eastAsia="宋体" w:cs="宋体"/>
          <w:color w:val="auto"/>
          <w:spacing w:val="7"/>
          <w:sz w:val="23"/>
          <w:szCs w:val="23"/>
          <w:highlight w:val="none"/>
        </w:rPr>
        <w:t>务状况表</w:t>
      </w:r>
    </w:p>
    <w:p>
      <w:pPr>
        <w:rPr>
          <w:rFonts w:hint="eastAsia" w:ascii="宋体" w:hAnsi="宋体" w:eastAsia="宋体" w:cs="宋体"/>
          <w:color w:val="auto"/>
          <w:highlight w:val="none"/>
        </w:rPr>
      </w:pPr>
    </w:p>
    <w:p>
      <w:pPr>
        <w:spacing w:line="70" w:lineRule="exact"/>
        <w:rPr>
          <w:rFonts w:hint="eastAsia" w:ascii="宋体" w:hAnsi="宋体" w:eastAsia="宋体" w:cs="宋体"/>
          <w:color w:val="auto"/>
          <w:highlight w:val="none"/>
        </w:rPr>
      </w:pPr>
    </w:p>
    <w:tbl>
      <w:tblPr>
        <w:tblStyle w:val="19"/>
        <w:tblW w:w="94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6"/>
        <w:gridCol w:w="1051"/>
        <w:gridCol w:w="1737"/>
        <w:gridCol w:w="1737"/>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156" w:type="dxa"/>
            <w:tcBorders>
              <w:top w:val="single" w:color="000000" w:sz="2" w:space="0"/>
              <w:bottom w:val="single" w:color="000000" w:sz="2" w:space="0"/>
            </w:tcBorders>
            <w:vAlign w:val="top"/>
          </w:tcPr>
          <w:p>
            <w:pPr>
              <w:spacing w:before="209" w:line="229" w:lineRule="auto"/>
              <w:ind w:left="1534"/>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项</w:t>
            </w:r>
            <w:r>
              <w:rPr>
                <w:rFonts w:hint="eastAsia" w:ascii="宋体" w:hAnsi="宋体" w:eastAsia="宋体" w:cs="宋体"/>
                <w:color w:val="auto"/>
                <w:spacing w:val="7"/>
                <w:sz w:val="20"/>
                <w:szCs w:val="20"/>
                <w:highlight w:val="none"/>
              </w:rPr>
              <w:t>目或指标</w:t>
            </w:r>
          </w:p>
        </w:tc>
        <w:tc>
          <w:tcPr>
            <w:tcW w:w="1051" w:type="dxa"/>
            <w:tcBorders>
              <w:top w:val="single" w:color="000000" w:sz="2" w:space="0"/>
              <w:bottom w:val="single" w:color="000000" w:sz="2" w:space="0"/>
            </w:tcBorders>
            <w:vAlign w:val="top"/>
          </w:tcPr>
          <w:p>
            <w:pPr>
              <w:spacing w:before="209" w:line="229" w:lineRule="auto"/>
              <w:ind w:left="240"/>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单</w:t>
            </w:r>
            <w:r>
              <w:rPr>
                <w:rFonts w:hint="eastAsia" w:ascii="宋体" w:hAnsi="宋体" w:eastAsia="宋体" w:cs="宋体"/>
                <w:color w:val="auto"/>
                <w:spacing w:val="3"/>
                <w:sz w:val="20"/>
                <w:szCs w:val="20"/>
                <w:highlight w:val="none"/>
              </w:rPr>
              <w:t>位</w:t>
            </w:r>
          </w:p>
        </w:tc>
        <w:tc>
          <w:tcPr>
            <w:tcW w:w="1737" w:type="dxa"/>
            <w:tcBorders>
              <w:top w:val="single" w:color="000000" w:sz="2" w:space="0"/>
              <w:bottom w:val="single" w:color="000000" w:sz="2" w:space="0"/>
            </w:tcBorders>
            <w:vAlign w:val="top"/>
          </w:tcPr>
          <w:p>
            <w:pPr>
              <w:tabs>
                <w:tab w:val="left" w:pos="865"/>
              </w:tabs>
              <w:spacing w:before="209" w:line="228" w:lineRule="auto"/>
              <w:ind w:left="22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年</w:t>
            </w:r>
          </w:p>
        </w:tc>
        <w:tc>
          <w:tcPr>
            <w:tcW w:w="1737" w:type="dxa"/>
            <w:tcBorders>
              <w:top w:val="single" w:color="000000" w:sz="2" w:space="0"/>
              <w:bottom w:val="single" w:color="000000" w:sz="2" w:space="0"/>
            </w:tcBorders>
            <w:vAlign w:val="top"/>
          </w:tcPr>
          <w:p>
            <w:pPr>
              <w:tabs>
                <w:tab w:val="left" w:pos="866"/>
              </w:tabs>
              <w:spacing w:before="209" w:line="228" w:lineRule="auto"/>
              <w:ind w:left="22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年</w:t>
            </w:r>
          </w:p>
        </w:tc>
        <w:tc>
          <w:tcPr>
            <w:tcW w:w="1737" w:type="dxa"/>
            <w:tcBorders>
              <w:top w:val="single" w:color="000000" w:sz="2" w:space="0"/>
              <w:bottom w:val="single" w:color="000000" w:sz="2" w:space="0"/>
            </w:tcBorders>
            <w:vAlign w:val="top"/>
          </w:tcPr>
          <w:p>
            <w:pPr>
              <w:tabs>
                <w:tab w:val="left" w:pos="869"/>
              </w:tabs>
              <w:spacing w:before="209" w:line="228" w:lineRule="auto"/>
              <w:ind w:left="23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
                <w:sz w:val="20"/>
                <w:szCs w:val="20"/>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56" w:type="dxa"/>
            <w:tcBorders>
              <w:top w:val="single" w:color="000000" w:sz="2" w:space="0"/>
              <w:bottom w:val="single" w:color="000000" w:sz="2" w:space="0"/>
            </w:tcBorders>
            <w:vAlign w:val="top"/>
          </w:tcPr>
          <w:p>
            <w:pPr>
              <w:spacing w:before="200" w:line="228" w:lineRule="auto"/>
              <w:ind w:left="16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一</w:t>
            </w:r>
            <w:r>
              <w:rPr>
                <w:rFonts w:hint="eastAsia" w:ascii="宋体" w:hAnsi="宋体" w:eastAsia="宋体" w:cs="宋体"/>
                <w:color w:val="auto"/>
                <w:spacing w:val="-6"/>
                <w:sz w:val="20"/>
                <w:szCs w:val="20"/>
                <w:highlight w:val="none"/>
              </w:rPr>
              <w:t>、  注册资本</w:t>
            </w:r>
          </w:p>
        </w:tc>
        <w:tc>
          <w:tcPr>
            <w:tcW w:w="1051" w:type="dxa"/>
            <w:tcBorders>
              <w:top w:val="single" w:color="000000" w:sz="2" w:space="0"/>
              <w:bottom w:val="single" w:color="000000" w:sz="2" w:space="0"/>
            </w:tcBorders>
            <w:vAlign w:val="top"/>
          </w:tcPr>
          <w:p>
            <w:pPr>
              <w:spacing w:before="200"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56" w:type="dxa"/>
            <w:tcBorders>
              <w:top w:val="single" w:color="000000" w:sz="2" w:space="0"/>
              <w:bottom w:val="single" w:color="000000" w:sz="2" w:space="0"/>
            </w:tcBorders>
            <w:vAlign w:val="top"/>
          </w:tcPr>
          <w:p>
            <w:pPr>
              <w:spacing w:before="202" w:line="228" w:lineRule="auto"/>
              <w:ind w:left="161"/>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二</w:t>
            </w:r>
            <w:r>
              <w:rPr>
                <w:rFonts w:hint="eastAsia" w:ascii="宋体" w:hAnsi="宋体" w:eastAsia="宋体" w:cs="宋体"/>
                <w:color w:val="auto"/>
                <w:spacing w:val="-8"/>
                <w:sz w:val="20"/>
                <w:szCs w:val="20"/>
                <w:highlight w:val="none"/>
              </w:rPr>
              <w:t>、  净资产</w:t>
            </w:r>
          </w:p>
        </w:tc>
        <w:tc>
          <w:tcPr>
            <w:tcW w:w="1051" w:type="dxa"/>
            <w:tcBorders>
              <w:top w:val="single" w:color="000000" w:sz="2" w:space="0"/>
              <w:bottom w:val="single" w:color="000000" w:sz="2" w:space="0"/>
            </w:tcBorders>
            <w:vAlign w:val="top"/>
          </w:tcPr>
          <w:p>
            <w:pPr>
              <w:spacing w:before="202"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4" w:line="228" w:lineRule="auto"/>
              <w:ind w:left="158"/>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三</w:t>
            </w:r>
            <w:r>
              <w:rPr>
                <w:rFonts w:hint="eastAsia" w:ascii="宋体" w:hAnsi="宋体" w:eastAsia="宋体" w:cs="宋体"/>
                <w:color w:val="auto"/>
                <w:spacing w:val="-7"/>
                <w:sz w:val="20"/>
                <w:szCs w:val="20"/>
                <w:highlight w:val="none"/>
              </w:rPr>
              <w:t>、  总资产</w:t>
            </w:r>
          </w:p>
        </w:tc>
        <w:tc>
          <w:tcPr>
            <w:tcW w:w="1051" w:type="dxa"/>
            <w:tcBorders>
              <w:top w:val="single" w:color="000000" w:sz="2" w:space="0"/>
              <w:bottom w:val="single" w:color="000000" w:sz="2" w:space="0"/>
            </w:tcBorders>
            <w:vAlign w:val="top"/>
          </w:tcPr>
          <w:p>
            <w:pPr>
              <w:spacing w:before="204"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3" w:line="228" w:lineRule="auto"/>
              <w:ind w:left="177"/>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四</w:t>
            </w:r>
            <w:r>
              <w:rPr>
                <w:rFonts w:hint="eastAsia" w:ascii="宋体" w:hAnsi="宋体" w:eastAsia="宋体" w:cs="宋体"/>
                <w:color w:val="auto"/>
                <w:spacing w:val="-8"/>
                <w:sz w:val="20"/>
                <w:szCs w:val="20"/>
                <w:highlight w:val="none"/>
              </w:rPr>
              <w:t>、  固定资产</w:t>
            </w:r>
          </w:p>
        </w:tc>
        <w:tc>
          <w:tcPr>
            <w:tcW w:w="1051" w:type="dxa"/>
            <w:tcBorders>
              <w:top w:val="single" w:color="000000" w:sz="2" w:space="0"/>
              <w:bottom w:val="single" w:color="000000" w:sz="2" w:space="0"/>
            </w:tcBorders>
            <w:vAlign w:val="top"/>
          </w:tcPr>
          <w:p>
            <w:pPr>
              <w:spacing w:before="203"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4" w:line="228" w:lineRule="auto"/>
              <w:ind w:left="16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五</w:t>
            </w:r>
            <w:r>
              <w:rPr>
                <w:rFonts w:hint="eastAsia" w:ascii="宋体" w:hAnsi="宋体" w:eastAsia="宋体" w:cs="宋体"/>
                <w:color w:val="auto"/>
                <w:spacing w:val="-6"/>
                <w:sz w:val="20"/>
                <w:szCs w:val="20"/>
                <w:highlight w:val="none"/>
              </w:rPr>
              <w:t>、  流动资产</w:t>
            </w:r>
          </w:p>
        </w:tc>
        <w:tc>
          <w:tcPr>
            <w:tcW w:w="1051" w:type="dxa"/>
            <w:tcBorders>
              <w:top w:val="single" w:color="000000" w:sz="2" w:space="0"/>
              <w:bottom w:val="single" w:color="000000" w:sz="2" w:space="0"/>
            </w:tcBorders>
            <w:vAlign w:val="top"/>
          </w:tcPr>
          <w:p>
            <w:pPr>
              <w:spacing w:before="204"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3" w:line="228" w:lineRule="auto"/>
              <w:ind w:left="15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六、  流动负</w:t>
            </w:r>
            <w:r>
              <w:rPr>
                <w:rFonts w:hint="eastAsia" w:ascii="宋体" w:hAnsi="宋体" w:eastAsia="宋体" w:cs="宋体"/>
                <w:color w:val="auto"/>
                <w:spacing w:val="-5"/>
                <w:sz w:val="20"/>
                <w:szCs w:val="20"/>
                <w:highlight w:val="none"/>
              </w:rPr>
              <w:t>债</w:t>
            </w:r>
          </w:p>
        </w:tc>
        <w:tc>
          <w:tcPr>
            <w:tcW w:w="1051" w:type="dxa"/>
            <w:tcBorders>
              <w:top w:val="single" w:color="000000" w:sz="2" w:space="0"/>
              <w:bottom w:val="single" w:color="000000" w:sz="2" w:space="0"/>
            </w:tcBorders>
            <w:vAlign w:val="top"/>
          </w:tcPr>
          <w:p>
            <w:pPr>
              <w:spacing w:before="202"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56" w:type="dxa"/>
            <w:tcBorders>
              <w:top w:val="single" w:color="000000" w:sz="2" w:space="0"/>
              <w:bottom w:val="single" w:color="000000" w:sz="2" w:space="0"/>
            </w:tcBorders>
            <w:vAlign w:val="top"/>
          </w:tcPr>
          <w:p>
            <w:pPr>
              <w:spacing w:before="204" w:line="228" w:lineRule="auto"/>
              <w:ind w:left="157"/>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七</w:t>
            </w:r>
            <w:r>
              <w:rPr>
                <w:rFonts w:hint="eastAsia" w:ascii="宋体" w:hAnsi="宋体" w:eastAsia="宋体" w:cs="宋体"/>
                <w:color w:val="auto"/>
                <w:spacing w:val="-5"/>
                <w:sz w:val="20"/>
                <w:szCs w:val="20"/>
                <w:highlight w:val="none"/>
              </w:rPr>
              <w:t>、  负债合计</w:t>
            </w:r>
          </w:p>
        </w:tc>
        <w:tc>
          <w:tcPr>
            <w:tcW w:w="1051" w:type="dxa"/>
            <w:tcBorders>
              <w:top w:val="single" w:color="000000" w:sz="2" w:space="0"/>
              <w:bottom w:val="single" w:color="000000" w:sz="2" w:space="0"/>
            </w:tcBorders>
            <w:vAlign w:val="top"/>
          </w:tcPr>
          <w:p>
            <w:pPr>
              <w:spacing w:before="203"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3" w:line="228" w:lineRule="auto"/>
              <w:ind w:left="16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八</w:t>
            </w:r>
            <w:r>
              <w:rPr>
                <w:rFonts w:hint="eastAsia" w:ascii="宋体" w:hAnsi="宋体" w:eastAsia="宋体" w:cs="宋体"/>
                <w:color w:val="auto"/>
                <w:spacing w:val="-6"/>
                <w:sz w:val="20"/>
                <w:szCs w:val="20"/>
                <w:highlight w:val="none"/>
              </w:rPr>
              <w:t>、  营业收入</w:t>
            </w:r>
          </w:p>
        </w:tc>
        <w:tc>
          <w:tcPr>
            <w:tcW w:w="1051" w:type="dxa"/>
            <w:tcBorders>
              <w:top w:val="single" w:color="000000" w:sz="2" w:space="0"/>
              <w:bottom w:val="single" w:color="000000" w:sz="2" w:space="0"/>
            </w:tcBorders>
            <w:vAlign w:val="top"/>
          </w:tcPr>
          <w:p>
            <w:pPr>
              <w:spacing w:before="203"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56" w:type="dxa"/>
            <w:tcBorders>
              <w:top w:val="single" w:color="000000" w:sz="2" w:space="0"/>
              <w:bottom w:val="single" w:color="000000" w:sz="2" w:space="0"/>
            </w:tcBorders>
            <w:vAlign w:val="top"/>
          </w:tcPr>
          <w:p>
            <w:pPr>
              <w:spacing w:before="204" w:line="229" w:lineRule="auto"/>
              <w:ind w:left="163"/>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九</w:t>
            </w:r>
            <w:r>
              <w:rPr>
                <w:rFonts w:hint="eastAsia" w:ascii="宋体" w:hAnsi="宋体" w:eastAsia="宋体" w:cs="宋体"/>
                <w:color w:val="auto"/>
                <w:spacing w:val="-8"/>
                <w:sz w:val="20"/>
                <w:szCs w:val="20"/>
                <w:highlight w:val="none"/>
              </w:rPr>
              <w:t>、  净利润</w:t>
            </w:r>
          </w:p>
        </w:tc>
        <w:tc>
          <w:tcPr>
            <w:tcW w:w="1051" w:type="dxa"/>
            <w:tcBorders>
              <w:top w:val="single" w:color="000000" w:sz="2" w:space="0"/>
              <w:bottom w:val="single" w:color="000000" w:sz="2" w:space="0"/>
            </w:tcBorders>
            <w:vAlign w:val="top"/>
          </w:tcPr>
          <w:p>
            <w:pPr>
              <w:spacing w:before="204"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6" w:line="228" w:lineRule="auto"/>
              <w:ind w:left="158"/>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 xml:space="preserve">十、 </w:t>
            </w:r>
            <w:r>
              <w:rPr>
                <w:rFonts w:hint="eastAsia" w:ascii="宋体" w:hAnsi="宋体" w:eastAsia="宋体" w:cs="宋体"/>
                <w:color w:val="auto"/>
                <w:spacing w:val="-2"/>
                <w:sz w:val="20"/>
                <w:szCs w:val="20"/>
                <w:highlight w:val="none"/>
              </w:rPr>
              <w:t xml:space="preserve"> 现金流量净额</w:t>
            </w:r>
          </w:p>
        </w:tc>
        <w:tc>
          <w:tcPr>
            <w:tcW w:w="1051" w:type="dxa"/>
            <w:tcBorders>
              <w:top w:val="single" w:color="000000" w:sz="2" w:space="0"/>
              <w:bottom w:val="single" w:color="000000" w:sz="2" w:space="0"/>
            </w:tcBorders>
            <w:vAlign w:val="top"/>
          </w:tcPr>
          <w:p>
            <w:pPr>
              <w:spacing w:before="206"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56" w:type="dxa"/>
            <w:tcBorders>
              <w:top w:val="single" w:color="000000" w:sz="2" w:space="0"/>
              <w:bottom w:val="single" w:color="000000" w:sz="2" w:space="0"/>
            </w:tcBorders>
            <w:vAlign w:val="top"/>
          </w:tcPr>
          <w:p>
            <w:pPr>
              <w:spacing w:before="205" w:line="228" w:lineRule="auto"/>
              <w:ind w:left="158"/>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 xml:space="preserve">十一、 </w:t>
            </w:r>
            <w:r>
              <w:rPr>
                <w:rFonts w:hint="eastAsia" w:ascii="宋体" w:hAnsi="宋体" w:eastAsia="宋体" w:cs="宋体"/>
                <w:color w:val="auto"/>
                <w:spacing w:val="-1"/>
                <w:sz w:val="20"/>
                <w:szCs w:val="20"/>
                <w:highlight w:val="none"/>
              </w:rPr>
              <w:t xml:space="preserve"> 主要财务指标</w:t>
            </w:r>
          </w:p>
        </w:tc>
        <w:tc>
          <w:tcPr>
            <w:tcW w:w="1051"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7" w:line="228" w:lineRule="auto"/>
              <w:ind w:left="97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4"/>
                <w:sz w:val="20"/>
                <w:szCs w:val="20"/>
                <w:highlight w:val="none"/>
              </w:rPr>
              <w:t xml:space="preserve">  净资产收益率</w:t>
            </w:r>
          </w:p>
        </w:tc>
        <w:tc>
          <w:tcPr>
            <w:tcW w:w="1051" w:type="dxa"/>
            <w:tcBorders>
              <w:top w:val="single" w:color="000000" w:sz="2" w:space="0"/>
              <w:bottom w:val="single" w:color="000000" w:sz="2" w:space="0"/>
            </w:tcBorders>
            <w:vAlign w:val="top"/>
          </w:tcPr>
          <w:p>
            <w:pPr>
              <w:spacing w:before="190"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5" w:line="228" w:lineRule="auto"/>
              <w:ind w:left="953"/>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2</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6"/>
                <w:sz w:val="20"/>
                <w:szCs w:val="20"/>
                <w:highlight w:val="none"/>
              </w:rPr>
              <w:t xml:space="preserve">  总资产报酬率</w:t>
            </w:r>
          </w:p>
        </w:tc>
        <w:tc>
          <w:tcPr>
            <w:tcW w:w="1051" w:type="dxa"/>
            <w:tcBorders>
              <w:top w:val="single" w:color="000000" w:sz="2" w:space="0"/>
              <w:bottom w:val="single" w:color="000000" w:sz="2" w:space="0"/>
            </w:tcBorders>
            <w:vAlign w:val="top"/>
          </w:tcPr>
          <w:p>
            <w:pPr>
              <w:spacing w:before="191"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6" w:line="228" w:lineRule="auto"/>
              <w:ind w:left="957"/>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3</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6"/>
                <w:sz w:val="20"/>
                <w:szCs w:val="20"/>
                <w:highlight w:val="none"/>
              </w:rPr>
              <w:t xml:space="preserve">  主营业务利润率</w:t>
            </w:r>
          </w:p>
        </w:tc>
        <w:tc>
          <w:tcPr>
            <w:tcW w:w="1051" w:type="dxa"/>
            <w:tcBorders>
              <w:top w:val="single" w:color="000000" w:sz="2" w:space="0"/>
              <w:bottom w:val="single" w:color="000000" w:sz="2" w:space="0"/>
            </w:tcBorders>
            <w:vAlign w:val="top"/>
          </w:tcPr>
          <w:p>
            <w:pPr>
              <w:spacing w:before="192"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7" w:line="228" w:lineRule="auto"/>
              <w:ind w:left="952"/>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4</w:t>
            </w:r>
            <w:r>
              <w:rPr>
                <w:rFonts w:hint="eastAsia" w:ascii="宋体" w:hAnsi="宋体" w:eastAsia="宋体" w:cs="宋体"/>
                <w:color w:val="auto"/>
                <w:spacing w:val="6"/>
                <w:sz w:val="20"/>
                <w:szCs w:val="20"/>
                <w:highlight w:val="none"/>
              </w:rPr>
              <w:t>.  资产负债率</w:t>
            </w:r>
          </w:p>
        </w:tc>
        <w:tc>
          <w:tcPr>
            <w:tcW w:w="1051" w:type="dxa"/>
            <w:tcBorders>
              <w:top w:val="single" w:color="000000" w:sz="2" w:space="0"/>
              <w:bottom w:val="single" w:color="000000" w:sz="2" w:space="0"/>
            </w:tcBorders>
            <w:vAlign w:val="top"/>
          </w:tcPr>
          <w:p>
            <w:pPr>
              <w:spacing w:before="191"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6" w:line="228" w:lineRule="auto"/>
              <w:ind w:left="95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w:t>
            </w:r>
            <w:r>
              <w:rPr>
                <w:rFonts w:hint="eastAsia" w:ascii="宋体" w:hAnsi="宋体" w:eastAsia="宋体" w:cs="宋体"/>
                <w:color w:val="auto"/>
                <w:spacing w:val="5"/>
                <w:sz w:val="20"/>
                <w:szCs w:val="20"/>
                <w:highlight w:val="none"/>
              </w:rPr>
              <w:t>.  流动比率</w:t>
            </w:r>
          </w:p>
        </w:tc>
        <w:tc>
          <w:tcPr>
            <w:tcW w:w="1051" w:type="dxa"/>
            <w:tcBorders>
              <w:top w:val="single" w:color="000000" w:sz="2" w:space="0"/>
              <w:bottom w:val="single" w:color="000000" w:sz="2" w:space="0"/>
            </w:tcBorders>
            <w:vAlign w:val="top"/>
          </w:tcPr>
          <w:p>
            <w:pPr>
              <w:spacing w:before="192"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156" w:type="dxa"/>
            <w:tcBorders>
              <w:top w:val="single" w:color="000000" w:sz="2" w:space="0"/>
              <w:bottom w:val="single" w:color="000000" w:sz="2" w:space="0"/>
            </w:tcBorders>
            <w:vAlign w:val="top"/>
          </w:tcPr>
          <w:p>
            <w:pPr>
              <w:spacing w:before="207" w:line="228" w:lineRule="auto"/>
              <w:ind w:left="958"/>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w:t>
            </w:r>
            <w:r>
              <w:rPr>
                <w:rFonts w:hint="eastAsia" w:ascii="宋体" w:hAnsi="宋体" w:eastAsia="宋体" w:cs="宋体"/>
                <w:color w:val="auto"/>
                <w:spacing w:val="5"/>
                <w:sz w:val="20"/>
                <w:szCs w:val="20"/>
                <w:highlight w:val="none"/>
              </w:rPr>
              <w:t>.  速动比率</w:t>
            </w:r>
          </w:p>
        </w:tc>
        <w:tc>
          <w:tcPr>
            <w:tcW w:w="1051" w:type="dxa"/>
            <w:tcBorders>
              <w:top w:val="single" w:color="000000" w:sz="2" w:space="0"/>
              <w:bottom w:val="single" w:color="000000" w:sz="2" w:space="0"/>
            </w:tcBorders>
            <w:vAlign w:val="top"/>
          </w:tcPr>
          <w:p>
            <w:pPr>
              <w:spacing w:before="190"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bl>
    <w:p>
      <w:pPr>
        <w:spacing w:before="159" w:line="228" w:lineRule="auto"/>
        <w:ind w:left="43"/>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注</w:t>
      </w:r>
      <w:r>
        <w:rPr>
          <w:rFonts w:hint="eastAsia" w:ascii="宋体" w:hAnsi="宋体" w:eastAsia="宋体" w:cs="宋体"/>
          <w:color w:val="auto"/>
          <w:spacing w:val="7"/>
          <w:sz w:val="20"/>
          <w:szCs w:val="20"/>
          <w:highlight w:val="none"/>
        </w:rPr>
        <w:t>：1.投标人应根据招标文件第二章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第 3.5.2 项的要求在本表后附相关证明材料。</w:t>
      </w:r>
    </w:p>
    <w:p>
      <w:pPr>
        <w:spacing w:before="152" w:line="400" w:lineRule="exact"/>
        <w:ind w:left="459"/>
        <w:rPr>
          <w:rFonts w:hint="eastAsia" w:ascii="宋体" w:hAnsi="宋体" w:eastAsia="宋体" w:cs="宋体"/>
          <w:color w:val="auto"/>
          <w:sz w:val="20"/>
          <w:szCs w:val="20"/>
          <w:highlight w:val="none"/>
        </w:rPr>
      </w:pPr>
      <w:r>
        <w:rPr>
          <w:rFonts w:hint="eastAsia" w:ascii="宋体" w:hAnsi="宋体" w:eastAsia="宋体" w:cs="宋体"/>
          <w:color w:val="auto"/>
          <w:spacing w:val="16"/>
          <w:position w:val="14"/>
          <w:sz w:val="20"/>
          <w:szCs w:val="20"/>
          <w:highlight w:val="none"/>
        </w:rPr>
        <w:t>2.</w:t>
      </w:r>
      <w:r>
        <w:rPr>
          <w:rFonts w:hint="eastAsia" w:ascii="宋体" w:hAnsi="宋体" w:eastAsia="宋体" w:cs="宋体"/>
          <w:color w:val="auto"/>
          <w:spacing w:val="10"/>
          <w:position w:val="14"/>
          <w:sz w:val="20"/>
          <w:szCs w:val="20"/>
          <w:highlight w:val="none"/>
        </w:rPr>
        <w:t>本</w:t>
      </w:r>
      <w:r>
        <w:rPr>
          <w:rFonts w:hint="eastAsia" w:ascii="宋体" w:hAnsi="宋体" w:eastAsia="宋体" w:cs="宋体"/>
          <w:color w:val="auto"/>
          <w:spacing w:val="8"/>
          <w:position w:val="14"/>
          <w:sz w:val="20"/>
          <w:szCs w:val="20"/>
          <w:highlight w:val="none"/>
        </w:rPr>
        <w:t>表所列数据必须与本表各附件中的数据相一致。</w:t>
      </w:r>
    </w:p>
    <w:p>
      <w:pPr>
        <w:spacing w:before="1" w:line="229" w:lineRule="auto"/>
        <w:ind w:left="463"/>
        <w:rPr>
          <w:rFonts w:hint="eastAsia" w:ascii="宋体" w:hAnsi="宋体" w:eastAsia="宋体" w:cs="宋体"/>
          <w:color w:val="auto"/>
          <w:highlight w:val="none"/>
        </w:rPr>
        <w:sectPr>
          <w:footerReference r:id="rId42" w:type="default"/>
          <w:pgSz w:w="11907" w:h="16840"/>
          <w:pgMar w:top="1440" w:right="1080" w:bottom="1440" w:left="1080" w:header="883" w:footer="1094" w:gutter="0"/>
          <w:pgNumType w:fmt="decimal"/>
          <w:cols w:space="720" w:num="1"/>
        </w:sectPr>
      </w:pPr>
      <w:r>
        <w:rPr>
          <w:rFonts w:hint="eastAsia" w:ascii="宋体" w:hAnsi="宋体" w:eastAsia="宋体" w:cs="宋体"/>
          <w:color w:val="auto"/>
          <w:spacing w:val="12"/>
          <w:sz w:val="20"/>
          <w:szCs w:val="20"/>
          <w:highlight w:val="none"/>
        </w:rPr>
        <w:t>3.</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6"/>
          <w:sz w:val="20"/>
          <w:szCs w:val="20"/>
          <w:highlight w:val="none"/>
        </w:rPr>
        <w:t>以联合体形式参与投标的，联合体各成员应分别填写。</w:t>
      </w:r>
    </w:p>
    <w:p>
      <w:pPr>
        <w:spacing w:line="450" w:lineRule="auto"/>
        <w:rPr>
          <w:rFonts w:hint="eastAsia" w:ascii="宋体" w:hAnsi="宋体" w:eastAsia="宋体" w:cs="宋体"/>
          <w:color w:val="auto"/>
          <w:sz w:val="21"/>
          <w:highlight w:val="none"/>
        </w:rPr>
      </w:pPr>
    </w:p>
    <w:p>
      <w:pPr>
        <w:spacing w:before="74" w:line="229" w:lineRule="auto"/>
        <w:ind w:left="2679"/>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4"/>
          <w:sz w:val="23"/>
          <w:szCs w:val="23"/>
          <w:highlight w:val="none"/>
        </w:rPr>
        <w:t>四) 近年完成的类似项目情况表</w:t>
      </w:r>
    </w:p>
    <w:p>
      <w:pPr>
        <w:rPr>
          <w:rFonts w:hint="eastAsia" w:ascii="宋体" w:hAnsi="宋体" w:eastAsia="宋体" w:cs="宋体"/>
          <w:color w:val="auto"/>
          <w:highlight w:val="none"/>
        </w:rPr>
      </w:pPr>
    </w:p>
    <w:p>
      <w:pPr>
        <w:spacing w:line="187" w:lineRule="exact"/>
        <w:rPr>
          <w:rFonts w:hint="eastAsia" w:ascii="宋体" w:hAnsi="宋体" w:eastAsia="宋体" w:cs="宋体"/>
          <w:color w:val="auto"/>
          <w:highlight w:val="none"/>
        </w:rPr>
      </w:pPr>
    </w:p>
    <w:tbl>
      <w:tblPr>
        <w:tblStyle w:val="19"/>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6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370" w:type="dxa"/>
            <w:vAlign w:val="top"/>
          </w:tcPr>
          <w:p>
            <w:pPr>
              <w:spacing w:before="293" w:line="230" w:lineRule="auto"/>
              <w:ind w:left="77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序</w:t>
            </w:r>
            <w:r>
              <w:rPr>
                <w:rFonts w:hint="eastAsia" w:ascii="宋体" w:hAnsi="宋体" w:eastAsia="宋体" w:cs="宋体"/>
                <w:color w:val="auto"/>
                <w:spacing w:val="5"/>
                <w:sz w:val="20"/>
                <w:szCs w:val="20"/>
                <w:highlight w:val="none"/>
              </w:rPr>
              <w:t xml:space="preserve">    号</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370" w:type="dxa"/>
            <w:vAlign w:val="top"/>
          </w:tcPr>
          <w:p>
            <w:pPr>
              <w:spacing w:before="296" w:line="230" w:lineRule="auto"/>
              <w:ind w:left="793"/>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项目名称</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70" w:type="dxa"/>
            <w:vAlign w:val="top"/>
          </w:tcPr>
          <w:p>
            <w:pPr>
              <w:spacing w:before="265" w:line="230" w:lineRule="auto"/>
              <w:ind w:left="694"/>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项</w:t>
            </w:r>
            <w:r>
              <w:rPr>
                <w:rFonts w:hint="eastAsia" w:ascii="宋体" w:hAnsi="宋体" w:eastAsia="宋体" w:cs="宋体"/>
                <w:color w:val="auto"/>
                <w:spacing w:val="7"/>
                <w:sz w:val="19"/>
                <w:szCs w:val="19"/>
                <w:highlight w:val="none"/>
              </w:rPr>
              <w:t>目所在地</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370" w:type="dxa"/>
            <w:vAlign w:val="top"/>
          </w:tcPr>
          <w:p>
            <w:pPr>
              <w:spacing w:before="271" w:line="230" w:lineRule="auto"/>
              <w:ind w:left="694"/>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发</w:t>
            </w:r>
            <w:r>
              <w:rPr>
                <w:rFonts w:hint="eastAsia" w:ascii="宋体" w:hAnsi="宋体" w:eastAsia="宋体" w:cs="宋体"/>
                <w:color w:val="auto"/>
                <w:spacing w:val="7"/>
                <w:sz w:val="19"/>
                <w:szCs w:val="19"/>
                <w:highlight w:val="none"/>
              </w:rPr>
              <w:t>包人名称</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70" w:type="dxa"/>
            <w:vAlign w:val="top"/>
          </w:tcPr>
          <w:p>
            <w:pPr>
              <w:spacing w:before="266" w:line="230" w:lineRule="auto"/>
              <w:ind w:left="694"/>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发</w:t>
            </w:r>
            <w:r>
              <w:rPr>
                <w:rFonts w:hint="eastAsia" w:ascii="宋体" w:hAnsi="宋体" w:eastAsia="宋体" w:cs="宋体"/>
                <w:color w:val="auto"/>
                <w:spacing w:val="7"/>
                <w:sz w:val="19"/>
                <w:szCs w:val="19"/>
                <w:highlight w:val="none"/>
              </w:rPr>
              <w:t>包人地址</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70" w:type="dxa"/>
            <w:vAlign w:val="top"/>
          </w:tcPr>
          <w:p>
            <w:pPr>
              <w:spacing w:before="272" w:line="230" w:lineRule="auto"/>
              <w:ind w:left="694"/>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发</w:t>
            </w:r>
            <w:r>
              <w:rPr>
                <w:rFonts w:hint="eastAsia" w:ascii="宋体" w:hAnsi="宋体" w:eastAsia="宋体" w:cs="宋体"/>
                <w:color w:val="auto"/>
                <w:spacing w:val="7"/>
                <w:sz w:val="19"/>
                <w:szCs w:val="19"/>
                <w:highlight w:val="none"/>
              </w:rPr>
              <w:t>包人电话</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70" w:type="dxa"/>
            <w:vAlign w:val="top"/>
          </w:tcPr>
          <w:p>
            <w:pPr>
              <w:spacing w:before="269" w:line="227" w:lineRule="auto"/>
              <w:ind w:left="790"/>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合</w:t>
            </w:r>
            <w:r>
              <w:rPr>
                <w:rFonts w:hint="eastAsia" w:ascii="宋体" w:hAnsi="宋体" w:eastAsia="宋体" w:cs="宋体"/>
                <w:color w:val="auto"/>
                <w:spacing w:val="7"/>
                <w:sz w:val="19"/>
                <w:szCs w:val="19"/>
                <w:highlight w:val="none"/>
              </w:rPr>
              <w:t>同价格</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370" w:type="dxa"/>
            <w:vAlign w:val="top"/>
          </w:tcPr>
          <w:p>
            <w:pPr>
              <w:spacing w:before="265" w:line="230" w:lineRule="auto"/>
              <w:ind w:left="790"/>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开</w:t>
            </w:r>
            <w:r>
              <w:rPr>
                <w:rFonts w:hint="eastAsia" w:ascii="宋体" w:hAnsi="宋体" w:eastAsia="宋体" w:cs="宋体"/>
                <w:color w:val="auto"/>
                <w:spacing w:val="7"/>
                <w:sz w:val="19"/>
                <w:szCs w:val="19"/>
                <w:highlight w:val="none"/>
              </w:rPr>
              <w:t>工日期</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0" w:type="dxa"/>
            <w:vAlign w:val="top"/>
          </w:tcPr>
          <w:p>
            <w:pPr>
              <w:spacing w:before="278" w:line="230" w:lineRule="auto"/>
              <w:ind w:left="793"/>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交工日</w:t>
            </w:r>
            <w:r>
              <w:rPr>
                <w:rFonts w:hint="eastAsia" w:ascii="宋体" w:hAnsi="宋体" w:eastAsia="宋体" w:cs="宋体"/>
                <w:color w:val="auto"/>
                <w:spacing w:val="6"/>
                <w:sz w:val="19"/>
                <w:szCs w:val="19"/>
                <w:highlight w:val="none"/>
              </w:rPr>
              <w:t>期</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370" w:type="dxa"/>
            <w:vAlign w:val="top"/>
          </w:tcPr>
          <w:p>
            <w:pPr>
              <w:spacing w:before="268" w:line="229" w:lineRule="auto"/>
              <w:ind w:left="691"/>
              <w:rPr>
                <w:rFonts w:hint="eastAsia" w:ascii="宋体" w:hAnsi="宋体" w:eastAsia="宋体" w:cs="宋体"/>
                <w:color w:val="auto"/>
                <w:sz w:val="19"/>
                <w:szCs w:val="19"/>
                <w:highlight w:val="none"/>
              </w:rPr>
            </w:pPr>
            <w:r>
              <w:rPr>
                <w:rFonts w:hint="eastAsia" w:ascii="宋体" w:hAnsi="宋体" w:eastAsia="宋体" w:cs="宋体"/>
                <w:color w:val="auto"/>
                <w:spacing w:val="8"/>
                <w:sz w:val="19"/>
                <w:szCs w:val="19"/>
                <w:highlight w:val="none"/>
              </w:rPr>
              <w:t>承担的工作</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70" w:type="dxa"/>
            <w:vAlign w:val="top"/>
          </w:tcPr>
          <w:p>
            <w:pPr>
              <w:spacing w:before="273" w:line="230" w:lineRule="auto"/>
              <w:ind w:left="792"/>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工程质量</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370" w:type="dxa"/>
            <w:vAlign w:val="top"/>
          </w:tcPr>
          <w:p>
            <w:pPr>
              <w:spacing w:before="269" w:line="230" w:lineRule="auto"/>
              <w:ind w:left="793"/>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项目经理</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370" w:type="dxa"/>
            <w:vAlign w:val="top"/>
          </w:tcPr>
          <w:p>
            <w:pPr>
              <w:spacing w:before="272" w:line="230" w:lineRule="auto"/>
              <w:ind w:left="793"/>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项目总工</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70" w:type="dxa"/>
            <w:vAlign w:val="top"/>
          </w:tcPr>
          <w:p>
            <w:pPr>
              <w:spacing w:before="269" w:line="229" w:lineRule="auto"/>
              <w:ind w:left="293"/>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总监理工程师及电</w:t>
            </w:r>
            <w:r>
              <w:rPr>
                <w:rFonts w:hint="eastAsia" w:ascii="宋体" w:hAnsi="宋体" w:eastAsia="宋体" w:cs="宋体"/>
                <w:color w:val="auto"/>
                <w:spacing w:val="7"/>
                <w:sz w:val="19"/>
                <w:szCs w:val="19"/>
                <w:highlight w:val="none"/>
              </w:rPr>
              <w:t>话</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70" w:type="dxa"/>
            <w:vAlign w:val="top"/>
          </w:tcPr>
          <w:p>
            <w:pPr>
              <w:spacing w:line="341" w:lineRule="auto"/>
              <w:rPr>
                <w:rFonts w:hint="eastAsia" w:ascii="宋体" w:hAnsi="宋体" w:eastAsia="宋体" w:cs="宋体"/>
                <w:color w:val="auto"/>
                <w:sz w:val="21"/>
                <w:highlight w:val="none"/>
              </w:rPr>
            </w:pPr>
          </w:p>
          <w:p>
            <w:pPr>
              <w:spacing w:before="62" w:line="230" w:lineRule="auto"/>
              <w:ind w:left="793"/>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项目描述</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70" w:type="dxa"/>
            <w:vAlign w:val="top"/>
          </w:tcPr>
          <w:p>
            <w:pPr>
              <w:spacing w:before="268" w:line="230" w:lineRule="auto"/>
              <w:ind w:left="993"/>
              <w:rPr>
                <w:rFonts w:hint="eastAsia" w:ascii="宋体" w:hAnsi="宋体" w:eastAsia="宋体" w:cs="宋体"/>
                <w:color w:val="auto"/>
                <w:sz w:val="19"/>
                <w:szCs w:val="19"/>
                <w:highlight w:val="none"/>
              </w:rPr>
            </w:pPr>
            <w:r>
              <w:rPr>
                <w:rFonts w:hint="eastAsia" w:ascii="宋体" w:hAnsi="宋体" w:eastAsia="宋体" w:cs="宋体"/>
                <w:color w:val="auto"/>
                <w:spacing w:val="4"/>
                <w:sz w:val="19"/>
                <w:szCs w:val="19"/>
                <w:highlight w:val="none"/>
              </w:rPr>
              <w:t>备注</w:t>
            </w:r>
          </w:p>
        </w:tc>
        <w:tc>
          <w:tcPr>
            <w:tcW w:w="6525" w:type="dxa"/>
            <w:vAlign w:val="top"/>
          </w:tcPr>
          <w:p>
            <w:pPr>
              <w:rPr>
                <w:rFonts w:hint="eastAsia" w:ascii="宋体" w:hAnsi="宋体" w:eastAsia="宋体" w:cs="宋体"/>
                <w:color w:val="auto"/>
                <w:sz w:val="21"/>
                <w:highlight w:val="none"/>
              </w:rPr>
            </w:pPr>
          </w:p>
        </w:tc>
      </w:tr>
    </w:tbl>
    <w:p>
      <w:pPr>
        <w:spacing w:before="159" w:line="228" w:lineRule="auto"/>
        <w:ind w:left="120"/>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注</w:t>
      </w:r>
      <w:r>
        <w:rPr>
          <w:rFonts w:hint="eastAsia" w:ascii="宋体" w:hAnsi="宋体" w:eastAsia="宋体" w:cs="宋体"/>
          <w:color w:val="auto"/>
          <w:spacing w:val="10"/>
          <w:sz w:val="20"/>
          <w:szCs w:val="20"/>
          <w:highlight w:val="none"/>
        </w:rPr>
        <w:t>：</w:t>
      </w:r>
      <w:r>
        <w:rPr>
          <w:rFonts w:hint="eastAsia" w:ascii="宋体" w:hAnsi="宋体" w:eastAsia="宋体" w:cs="宋体"/>
          <w:color w:val="auto"/>
          <w:spacing w:val="8"/>
          <w:sz w:val="20"/>
          <w:szCs w:val="20"/>
          <w:highlight w:val="none"/>
        </w:rPr>
        <w:t>1.每张表格只填写一个项目，并标明序号。</w:t>
      </w:r>
    </w:p>
    <w:p>
      <w:pPr>
        <w:spacing w:before="153" w:line="369" w:lineRule="auto"/>
        <w:ind w:left="541" w:right="114" w:hanging="4"/>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2.投标</w:t>
      </w:r>
      <w:r>
        <w:rPr>
          <w:rFonts w:hint="eastAsia" w:ascii="宋体" w:hAnsi="宋体" w:eastAsia="宋体" w:cs="宋体"/>
          <w:color w:val="auto"/>
          <w:spacing w:val="9"/>
          <w:sz w:val="20"/>
          <w:szCs w:val="20"/>
          <w:highlight w:val="none"/>
        </w:rPr>
        <w:t>人</w:t>
      </w:r>
      <w:r>
        <w:rPr>
          <w:rFonts w:hint="eastAsia" w:ascii="宋体" w:hAnsi="宋体" w:eastAsia="宋体" w:cs="宋体"/>
          <w:color w:val="auto"/>
          <w:spacing w:val="7"/>
          <w:sz w:val="20"/>
          <w:szCs w:val="20"/>
          <w:highlight w:val="none"/>
        </w:rPr>
        <w:t>应根据招标文件第二章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第 3.5.3 项的要求在本表后附相关证明材料。</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4"/>
          <w:sz w:val="20"/>
          <w:szCs w:val="20"/>
          <w:highlight w:val="none"/>
        </w:rPr>
        <w:t>3</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7"/>
          <w:sz w:val="20"/>
          <w:szCs w:val="20"/>
          <w:highlight w:val="none"/>
        </w:rPr>
        <w:t>如近年来，投标人法人机构发生合法变更或重组或法人名称变更时，应提供相关部门的合</w:t>
      </w:r>
    </w:p>
    <w:p>
      <w:pPr>
        <w:spacing w:line="401" w:lineRule="exact"/>
        <w:ind w:left="709"/>
        <w:rPr>
          <w:rFonts w:hint="eastAsia" w:ascii="宋体" w:hAnsi="宋体" w:eastAsia="宋体" w:cs="宋体"/>
          <w:color w:val="auto"/>
          <w:sz w:val="20"/>
          <w:szCs w:val="20"/>
          <w:highlight w:val="none"/>
        </w:rPr>
      </w:pPr>
      <w:r>
        <w:rPr>
          <w:rFonts w:hint="eastAsia" w:ascii="宋体" w:hAnsi="宋体" w:eastAsia="宋体" w:cs="宋体"/>
          <w:color w:val="auto"/>
          <w:spacing w:val="12"/>
          <w:position w:val="14"/>
          <w:sz w:val="20"/>
          <w:szCs w:val="20"/>
          <w:highlight w:val="none"/>
        </w:rPr>
        <w:t>法</w:t>
      </w:r>
      <w:r>
        <w:rPr>
          <w:rFonts w:hint="eastAsia" w:ascii="宋体" w:hAnsi="宋体" w:eastAsia="宋体" w:cs="宋体"/>
          <w:color w:val="auto"/>
          <w:spacing w:val="9"/>
          <w:position w:val="14"/>
          <w:sz w:val="20"/>
          <w:szCs w:val="20"/>
          <w:highlight w:val="none"/>
        </w:rPr>
        <w:t>批件或其他相关证明材料来证明其所附业绩的继承性。</w:t>
      </w:r>
    </w:p>
    <w:p>
      <w:pPr>
        <w:spacing w:line="229" w:lineRule="auto"/>
        <w:ind w:left="536"/>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 xml:space="preserve">4. </w:t>
      </w:r>
      <w:r>
        <w:rPr>
          <w:rFonts w:hint="eastAsia" w:ascii="宋体" w:hAnsi="宋体" w:eastAsia="宋体" w:cs="宋体"/>
          <w:color w:val="auto"/>
          <w:spacing w:val="7"/>
          <w:sz w:val="20"/>
          <w:szCs w:val="20"/>
          <w:highlight w:val="none"/>
        </w:rPr>
        <w:t>以</w:t>
      </w:r>
      <w:r>
        <w:rPr>
          <w:rFonts w:hint="eastAsia" w:ascii="宋体" w:hAnsi="宋体" w:eastAsia="宋体" w:cs="宋体"/>
          <w:color w:val="auto"/>
          <w:spacing w:val="6"/>
          <w:sz w:val="20"/>
          <w:szCs w:val="20"/>
          <w:highlight w:val="none"/>
        </w:rPr>
        <w:t>联合体形式参与投标的，联合体各成员应分别填写。</w:t>
      </w:r>
    </w:p>
    <w:p>
      <w:pPr>
        <w:rPr>
          <w:rFonts w:hint="eastAsia" w:ascii="宋体" w:hAnsi="宋体" w:eastAsia="宋体" w:cs="宋体"/>
          <w:color w:val="auto"/>
          <w:highlight w:val="none"/>
        </w:rPr>
        <w:sectPr>
          <w:footerReference r:id="rId43" w:type="default"/>
          <w:pgSz w:w="11907" w:h="16840"/>
          <w:pgMar w:top="1440" w:right="1080" w:bottom="1440" w:left="1080" w:header="883" w:footer="1094" w:gutter="0"/>
          <w:pgNumType w:fmt="decimal"/>
          <w:cols w:space="720" w:num="1"/>
        </w:sectPr>
      </w:pPr>
    </w:p>
    <w:p>
      <w:pPr>
        <w:spacing w:line="450" w:lineRule="auto"/>
        <w:rPr>
          <w:rFonts w:hint="eastAsia" w:ascii="宋体" w:hAnsi="宋体" w:eastAsia="宋体" w:cs="宋体"/>
          <w:color w:val="auto"/>
          <w:sz w:val="21"/>
          <w:highlight w:val="none"/>
        </w:rPr>
      </w:pPr>
    </w:p>
    <w:p>
      <w:pPr>
        <w:spacing w:before="75" w:line="230" w:lineRule="auto"/>
        <w:ind w:left="3039"/>
        <w:outlineLvl w:val="0"/>
        <w:rPr>
          <w:rFonts w:hint="eastAsia" w:ascii="宋体" w:hAnsi="宋体" w:eastAsia="宋体" w:cs="宋体"/>
          <w:color w:val="auto"/>
          <w:sz w:val="23"/>
          <w:szCs w:val="23"/>
          <w:highlight w:val="none"/>
        </w:rPr>
      </w:pPr>
      <w:bookmarkStart w:id="137" w:name="_Toc13125"/>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5"/>
          <w:sz w:val="23"/>
          <w:szCs w:val="23"/>
          <w:highlight w:val="none"/>
        </w:rPr>
        <w:t>五) 投标人的信誉情况表</w:t>
      </w:r>
      <w:bookmarkEnd w:id="137"/>
    </w:p>
    <w:p>
      <w:pPr>
        <w:rPr>
          <w:rFonts w:hint="eastAsia" w:ascii="宋体" w:hAnsi="宋体" w:eastAsia="宋体" w:cs="宋体"/>
          <w:color w:val="auto"/>
          <w:highlight w:val="none"/>
        </w:rPr>
      </w:pPr>
    </w:p>
    <w:p>
      <w:pPr>
        <w:spacing w:line="146" w:lineRule="exact"/>
        <w:rPr>
          <w:rFonts w:hint="eastAsia" w:ascii="宋体" w:hAnsi="宋体" w:eastAsia="宋体" w:cs="宋体"/>
          <w:color w:val="auto"/>
          <w:highlight w:val="none"/>
        </w:rPr>
      </w:pPr>
    </w:p>
    <w:tbl>
      <w:tblPr>
        <w:tblStyle w:val="19"/>
        <w:tblW w:w="9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0"/>
        <w:gridCol w:w="4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9" w:hRule="atLeast"/>
        </w:trPr>
        <w:tc>
          <w:tcPr>
            <w:tcW w:w="4970" w:type="dxa"/>
            <w:vAlign w:val="top"/>
          </w:tcPr>
          <w:p>
            <w:pPr>
              <w:spacing w:line="424" w:lineRule="auto"/>
              <w:rPr>
                <w:rFonts w:hint="eastAsia" w:ascii="宋体" w:hAnsi="宋体" w:eastAsia="宋体" w:cs="宋体"/>
                <w:color w:val="auto"/>
                <w:sz w:val="21"/>
                <w:highlight w:val="none"/>
              </w:rPr>
            </w:pPr>
          </w:p>
          <w:p>
            <w:pPr>
              <w:spacing w:before="65" w:line="229" w:lineRule="auto"/>
              <w:ind w:left="1878"/>
              <w:rPr>
                <w:rFonts w:hint="eastAsia" w:ascii="宋体" w:hAnsi="宋体" w:eastAsia="宋体" w:cs="宋体"/>
                <w:color w:val="auto"/>
                <w:sz w:val="20"/>
                <w:szCs w:val="20"/>
                <w:highlight w:val="none"/>
              </w:rPr>
            </w:pPr>
            <w:r>
              <w:rPr>
                <w:rFonts w:hint="eastAsia" w:ascii="宋体" w:hAnsi="宋体" w:eastAsia="宋体" w:cs="宋体"/>
                <w:color w:val="auto"/>
                <w:spacing w:val="19"/>
                <w:sz w:val="20"/>
                <w:szCs w:val="20"/>
                <w:highlight w:val="none"/>
              </w:rPr>
              <w:t>项</w:t>
            </w:r>
            <w:r>
              <w:rPr>
                <w:rFonts w:hint="eastAsia" w:ascii="宋体" w:hAnsi="宋体" w:eastAsia="宋体" w:cs="宋体"/>
                <w:color w:val="auto"/>
                <w:spacing w:val="17"/>
                <w:sz w:val="20"/>
                <w:szCs w:val="20"/>
                <w:highlight w:val="none"/>
              </w:rPr>
              <w:t xml:space="preserve"> 目</w:t>
            </w:r>
          </w:p>
        </w:tc>
        <w:tc>
          <w:tcPr>
            <w:tcW w:w="4970" w:type="dxa"/>
            <w:vAlign w:val="top"/>
          </w:tcPr>
          <w:p>
            <w:pPr>
              <w:spacing w:line="424" w:lineRule="auto"/>
              <w:rPr>
                <w:rFonts w:hint="eastAsia" w:ascii="宋体" w:hAnsi="宋体" w:eastAsia="宋体" w:cs="宋体"/>
                <w:color w:val="auto"/>
                <w:sz w:val="21"/>
                <w:highlight w:val="none"/>
              </w:rPr>
            </w:pPr>
          </w:p>
          <w:p>
            <w:pPr>
              <w:spacing w:before="65" w:line="228" w:lineRule="auto"/>
              <w:ind w:left="1404"/>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投</w:t>
            </w:r>
            <w:r>
              <w:rPr>
                <w:rFonts w:hint="eastAsia" w:ascii="宋体" w:hAnsi="宋体" w:eastAsia="宋体" w:cs="宋体"/>
                <w:color w:val="auto"/>
                <w:spacing w:val="8"/>
                <w:sz w:val="20"/>
                <w:szCs w:val="20"/>
                <w:highlight w:val="none"/>
              </w:rPr>
              <w:t>标人情况说明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11"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12"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12"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1"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bl>
    <w:p>
      <w:pPr>
        <w:spacing w:before="159" w:line="228" w:lineRule="auto"/>
        <w:ind w:left="120"/>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注</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7"/>
          <w:sz w:val="20"/>
          <w:szCs w:val="20"/>
          <w:highlight w:val="none"/>
        </w:rPr>
        <w:t>1.投标人应按照招标文件第二章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前附表附录 4 和</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正文第 1.4.4 项</w:t>
      </w:r>
      <w:r>
        <w:rPr>
          <w:rFonts w:hint="eastAsia" w:ascii="宋体" w:hAnsi="宋体" w:eastAsia="宋体" w:cs="宋体"/>
          <w:color w:val="auto"/>
          <w:spacing w:val="12"/>
          <w:sz w:val="20"/>
          <w:szCs w:val="20"/>
          <w:highlight w:val="none"/>
        </w:rPr>
        <w:t>规</w:t>
      </w:r>
      <w:r>
        <w:rPr>
          <w:rFonts w:hint="eastAsia" w:ascii="宋体" w:hAnsi="宋体" w:eastAsia="宋体" w:cs="宋体"/>
          <w:color w:val="auto"/>
          <w:spacing w:val="8"/>
          <w:sz w:val="20"/>
          <w:szCs w:val="20"/>
          <w:highlight w:val="none"/>
        </w:rPr>
        <w:t>定，逐条说明其信誉情况。</w:t>
      </w:r>
    </w:p>
    <w:p>
      <w:pPr>
        <w:spacing w:before="149" w:line="228" w:lineRule="auto"/>
        <w:ind w:left="537"/>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w:t>
      </w:r>
      <w:r>
        <w:rPr>
          <w:rFonts w:hint="eastAsia" w:ascii="宋体" w:hAnsi="宋体" w:eastAsia="宋体" w:cs="宋体"/>
          <w:color w:val="auto"/>
          <w:spacing w:val="7"/>
          <w:sz w:val="20"/>
          <w:szCs w:val="20"/>
          <w:highlight w:val="none"/>
        </w:rPr>
        <w:t>.投标人应根据招标文件第二章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第 3.5.4 项的要求在本表后附相关证明材料。</w:t>
      </w:r>
    </w:p>
    <w:p>
      <w:pPr>
        <w:spacing w:before="154" w:line="229" w:lineRule="auto"/>
        <w:ind w:left="541"/>
        <w:outlineLvl w:val="0"/>
        <w:rPr>
          <w:rFonts w:hint="eastAsia" w:ascii="宋体" w:hAnsi="宋体" w:eastAsia="宋体" w:cs="宋体"/>
          <w:color w:val="auto"/>
          <w:sz w:val="20"/>
          <w:szCs w:val="20"/>
          <w:highlight w:val="none"/>
        </w:rPr>
      </w:pPr>
      <w:bookmarkStart w:id="138" w:name="_Toc8225"/>
      <w:r>
        <w:rPr>
          <w:rFonts w:hint="eastAsia" w:ascii="宋体" w:hAnsi="宋体" w:eastAsia="宋体" w:cs="宋体"/>
          <w:color w:val="auto"/>
          <w:spacing w:val="12"/>
          <w:sz w:val="20"/>
          <w:szCs w:val="20"/>
          <w:highlight w:val="none"/>
        </w:rPr>
        <w:t>3.</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6"/>
          <w:sz w:val="20"/>
          <w:szCs w:val="20"/>
          <w:highlight w:val="none"/>
        </w:rPr>
        <w:t>以联合体形式参与投标的，联合体各成员应分别填写。</w:t>
      </w:r>
      <w:bookmarkEnd w:id="138"/>
    </w:p>
    <w:p>
      <w:pPr>
        <w:rPr>
          <w:rFonts w:hint="eastAsia" w:ascii="宋体" w:hAnsi="宋体" w:eastAsia="宋体" w:cs="宋体"/>
          <w:color w:val="auto"/>
          <w:highlight w:val="none"/>
        </w:rPr>
        <w:sectPr>
          <w:headerReference r:id="rId44" w:type="default"/>
          <w:footerReference r:id="rId45" w:type="default"/>
          <w:pgSz w:w="11907" w:h="16840"/>
          <w:pgMar w:top="1440" w:right="1080" w:bottom="1440" w:left="1080" w:header="883" w:footer="1094" w:gutter="0"/>
          <w:pgNumType w:fmt="decimal"/>
          <w:cols w:space="720" w:num="1"/>
        </w:sectPr>
      </w:pPr>
    </w:p>
    <w:p>
      <w:pPr>
        <w:spacing w:line="449" w:lineRule="auto"/>
        <w:rPr>
          <w:rFonts w:hint="eastAsia" w:ascii="宋体" w:hAnsi="宋体" w:eastAsia="宋体" w:cs="宋体"/>
          <w:color w:val="auto"/>
          <w:sz w:val="21"/>
          <w:highlight w:val="none"/>
        </w:rPr>
      </w:pPr>
    </w:p>
    <w:p>
      <w:pPr>
        <w:spacing w:before="75" w:line="230" w:lineRule="auto"/>
        <w:ind w:left="2119"/>
        <w:rPr>
          <w:rFonts w:hint="eastAsia" w:ascii="宋体" w:hAnsi="宋体" w:eastAsia="宋体" w:cs="宋体"/>
          <w:color w:val="auto"/>
          <w:sz w:val="23"/>
          <w:szCs w:val="23"/>
          <w:highlight w:val="none"/>
        </w:rPr>
      </w:pPr>
      <w:r>
        <w:rPr>
          <w:rFonts w:hint="eastAsia" w:ascii="宋体" w:hAnsi="宋体" w:eastAsia="宋体" w:cs="宋体"/>
          <w:color w:val="auto"/>
          <w:spacing w:val="26"/>
          <w:sz w:val="23"/>
          <w:szCs w:val="23"/>
          <w:highlight w:val="none"/>
        </w:rPr>
        <w:t>(</w:t>
      </w:r>
      <w:r>
        <w:rPr>
          <w:rFonts w:hint="eastAsia" w:ascii="宋体" w:hAnsi="宋体" w:eastAsia="宋体" w:cs="宋体"/>
          <w:color w:val="auto"/>
          <w:spacing w:val="14"/>
          <w:sz w:val="23"/>
          <w:szCs w:val="23"/>
          <w:highlight w:val="none"/>
        </w:rPr>
        <w:t>六</w:t>
      </w:r>
      <w:r>
        <w:rPr>
          <w:rFonts w:hint="eastAsia" w:ascii="宋体" w:hAnsi="宋体" w:eastAsia="宋体" w:cs="宋体"/>
          <w:color w:val="auto"/>
          <w:spacing w:val="13"/>
          <w:sz w:val="23"/>
          <w:szCs w:val="23"/>
          <w:highlight w:val="none"/>
        </w:rPr>
        <w:t>) 拟委任的项目经理和项目总工资历表</w:t>
      </w:r>
    </w:p>
    <w:p>
      <w:pPr>
        <w:rPr>
          <w:rFonts w:hint="eastAsia" w:ascii="宋体" w:hAnsi="宋体" w:eastAsia="宋体" w:cs="宋体"/>
          <w:color w:val="auto"/>
          <w:highlight w:val="none"/>
        </w:rPr>
      </w:pPr>
    </w:p>
    <w:p>
      <w:pPr>
        <w:spacing w:line="147" w:lineRule="exact"/>
        <w:rPr>
          <w:rFonts w:hint="eastAsia" w:ascii="宋体" w:hAnsi="宋体" w:eastAsia="宋体" w:cs="宋体"/>
          <w:color w:val="auto"/>
          <w:highlight w:val="none"/>
        </w:rPr>
      </w:pPr>
    </w:p>
    <w:tbl>
      <w:tblPr>
        <w:tblStyle w:val="19"/>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51"/>
        <w:gridCol w:w="1351"/>
        <w:gridCol w:w="103"/>
        <w:gridCol w:w="1059"/>
        <w:gridCol w:w="1380"/>
        <w:gridCol w:w="337"/>
        <w:gridCol w:w="1543"/>
        <w:gridCol w:w="386"/>
        <w:gridCol w:w="1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238" w:type="dxa"/>
            <w:vAlign w:val="top"/>
          </w:tcPr>
          <w:p>
            <w:pPr>
              <w:spacing w:before="225" w:line="228" w:lineRule="auto"/>
              <w:ind w:left="20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姓</w:t>
            </w:r>
            <w:r>
              <w:rPr>
                <w:rFonts w:hint="eastAsia" w:ascii="宋体" w:hAnsi="宋体" w:eastAsia="宋体" w:cs="宋体"/>
                <w:color w:val="auto"/>
                <w:spacing w:val="5"/>
                <w:sz w:val="20"/>
                <w:szCs w:val="20"/>
                <w:highlight w:val="none"/>
              </w:rPr>
              <w:t xml:space="preserve">    名</w:t>
            </w:r>
          </w:p>
        </w:tc>
        <w:tc>
          <w:tcPr>
            <w:tcW w:w="1505" w:type="dxa"/>
            <w:gridSpan w:val="3"/>
            <w:vAlign w:val="top"/>
          </w:tcPr>
          <w:p>
            <w:pPr>
              <w:rPr>
                <w:rFonts w:hint="eastAsia" w:ascii="宋体" w:hAnsi="宋体" w:eastAsia="宋体" w:cs="宋体"/>
                <w:color w:val="auto"/>
                <w:sz w:val="21"/>
                <w:highlight w:val="none"/>
              </w:rPr>
            </w:pPr>
          </w:p>
        </w:tc>
        <w:tc>
          <w:tcPr>
            <w:tcW w:w="1059" w:type="dxa"/>
            <w:vAlign w:val="top"/>
          </w:tcPr>
          <w:p>
            <w:pPr>
              <w:spacing w:before="225" w:line="228" w:lineRule="auto"/>
              <w:ind w:left="116"/>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年</w:t>
            </w:r>
            <w:r>
              <w:rPr>
                <w:rFonts w:hint="eastAsia" w:ascii="宋体" w:hAnsi="宋体" w:eastAsia="宋体" w:cs="宋体"/>
                <w:color w:val="auto"/>
                <w:spacing w:val="4"/>
                <w:sz w:val="20"/>
                <w:szCs w:val="20"/>
                <w:highlight w:val="none"/>
              </w:rPr>
              <w:t xml:space="preserve">    龄</w:t>
            </w:r>
          </w:p>
        </w:tc>
        <w:tc>
          <w:tcPr>
            <w:tcW w:w="1380" w:type="dxa"/>
            <w:vAlign w:val="top"/>
          </w:tcPr>
          <w:p>
            <w:pPr>
              <w:rPr>
                <w:rFonts w:hint="eastAsia" w:ascii="宋体" w:hAnsi="宋体" w:eastAsia="宋体" w:cs="宋体"/>
                <w:color w:val="auto"/>
                <w:sz w:val="21"/>
                <w:highlight w:val="none"/>
              </w:rPr>
            </w:pPr>
          </w:p>
        </w:tc>
        <w:tc>
          <w:tcPr>
            <w:tcW w:w="1880" w:type="dxa"/>
            <w:gridSpan w:val="2"/>
            <w:vAlign w:val="top"/>
          </w:tcPr>
          <w:p>
            <w:pPr>
              <w:spacing w:before="225" w:line="229" w:lineRule="auto"/>
              <w:ind w:left="528"/>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 xml:space="preserve">专    </w:t>
            </w:r>
            <w:r>
              <w:rPr>
                <w:rFonts w:hint="eastAsia" w:ascii="宋体" w:hAnsi="宋体" w:eastAsia="宋体" w:cs="宋体"/>
                <w:color w:val="auto"/>
                <w:spacing w:val="3"/>
                <w:sz w:val="20"/>
                <w:szCs w:val="20"/>
                <w:highlight w:val="none"/>
              </w:rPr>
              <w:t>业</w:t>
            </w:r>
          </w:p>
        </w:tc>
        <w:tc>
          <w:tcPr>
            <w:tcW w:w="1673"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238" w:type="dxa"/>
            <w:vAlign w:val="top"/>
          </w:tcPr>
          <w:p>
            <w:pPr>
              <w:spacing w:line="240" w:lineRule="auto"/>
              <w:rPr>
                <w:rFonts w:hint="eastAsia" w:ascii="宋体" w:hAnsi="宋体" w:eastAsia="宋体" w:cs="宋体"/>
                <w:color w:val="auto"/>
                <w:sz w:val="21"/>
                <w:highlight w:val="none"/>
              </w:rPr>
            </w:pPr>
          </w:p>
          <w:p>
            <w:pPr>
              <w:spacing w:before="65" w:line="240" w:lineRule="auto"/>
              <w:ind w:left="20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技术职称</w:t>
            </w:r>
          </w:p>
        </w:tc>
        <w:tc>
          <w:tcPr>
            <w:tcW w:w="1505" w:type="dxa"/>
            <w:gridSpan w:val="3"/>
            <w:vAlign w:val="top"/>
          </w:tcPr>
          <w:p>
            <w:pPr>
              <w:spacing w:line="240" w:lineRule="auto"/>
              <w:rPr>
                <w:rFonts w:hint="eastAsia" w:ascii="宋体" w:hAnsi="宋体" w:eastAsia="宋体" w:cs="宋体"/>
                <w:color w:val="auto"/>
                <w:sz w:val="21"/>
                <w:highlight w:val="none"/>
              </w:rPr>
            </w:pPr>
          </w:p>
        </w:tc>
        <w:tc>
          <w:tcPr>
            <w:tcW w:w="1059" w:type="dxa"/>
            <w:vAlign w:val="top"/>
          </w:tcPr>
          <w:p>
            <w:pPr>
              <w:spacing w:line="240" w:lineRule="auto"/>
              <w:rPr>
                <w:rFonts w:hint="eastAsia" w:ascii="宋体" w:hAnsi="宋体" w:eastAsia="宋体" w:cs="宋体"/>
                <w:color w:val="auto"/>
                <w:sz w:val="21"/>
                <w:highlight w:val="none"/>
              </w:rPr>
            </w:pPr>
          </w:p>
          <w:p>
            <w:pPr>
              <w:spacing w:before="65" w:line="240" w:lineRule="auto"/>
              <w:ind w:left="11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学</w:t>
            </w:r>
            <w:r>
              <w:rPr>
                <w:rFonts w:hint="eastAsia" w:ascii="宋体" w:hAnsi="宋体" w:eastAsia="宋体" w:cs="宋体"/>
                <w:color w:val="auto"/>
                <w:spacing w:val="4"/>
                <w:sz w:val="20"/>
                <w:szCs w:val="20"/>
                <w:highlight w:val="none"/>
              </w:rPr>
              <w:t xml:space="preserve">    历</w:t>
            </w:r>
          </w:p>
        </w:tc>
        <w:tc>
          <w:tcPr>
            <w:tcW w:w="1380" w:type="dxa"/>
            <w:vAlign w:val="top"/>
          </w:tcPr>
          <w:p>
            <w:pPr>
              <w:spacing w:line="240" w:lineRule="auto"/>
              <w:rPr>
                <w:rFonts w:hint="eastAsia" w:ascii="宋体" w:hAnsi="宋体" w:eastAsia="宋体" w:cs="宋体"/>
                <w:color w:val="auto"/>
                <w:sz w:val="21"/>
                <w:highlight w:val="none"/>
              </w:rPr>
            </w:pPr>
          </w:p>
        </w:tc>
        <w:tc>
          <w:tcPr>
            <w:tcW w:w="1880" w:type="dxa"/>
            <w:gridSpan w:val="2"/>
            <w:vAlign w:val="top"/>
          </w:tcPr>
          <w:p>
            <w:pPr>
              <w:spacing w:before="219" w:line="240" w:lineRule="auto"/>
              <w:ind w:left="421"/>
              <w:rPr>
                <w:rFonts w:hint="eastAsia" w:ascii="宋体" w:hAnsi="宋体" w:eastAsia="宋体" w:cs="宋体"/>
                <w:color w:val="auto"/>
                <w:sz w:val="20"/>
                <w:szCs w:val="20"/>
                <w:highlight w:val="none"/>
              </w:rPr>
            </w:pPr>
            <w:r>
              <w:rPr>
                <w:rFonts w:hint="eastAsia" w:ascii="宋体" w:hAnsi="宋体" w:eastAsia="宋体" w:cs="宋体"/>
                <w:color w:val="auto"/>
                <w:spacing w:val="8"/>
                <w:position w:val="19"/>
                <w:sz w:val="20"/>
                <w:szCs w:val="20"/>
                <w:highlight w:val="none"/>
              </w:rPr>
              <w:t>拟在本标段</w:t>
            </w:r>
          </w:p>
          <w:p>
            <w:pPr>
              <w:spacing w:line="240" w:lineRule="auto"/>
              <w:ind w:left="53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工</w:t>
            </w:r>
            <w:r>
              <w:rPr>
                <w:rFonts w:hint="eastAsia" w:ascii="宋体" w:hAnsi="宋体" w:eastAsia="宋体" w:cs="宋体"/>
                <w:color w:val="auto"/>
                <w:spacing w:val="6"/>
                <w:sz w:val="20"/>
                <w:szCs w:val="20"/>
                <w:highlight w:val="none"/>
              </w:rPr>
              <w:t>程任职</w:t>
            </w:r>
          </w:p>
        </w:tc>
        <w:tc>
          <w:tcPr>
            <w:tcW w:w="1673" w:type="dxa"/>
            <w:gridSpan w:val="2"/>
            <w:vAlign w:val="top"/>
          </w:tcPr>
          <w:p>
            <w:pPr>
              <w:spacing w:line="240" w:lineRule="auto"/>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38" w:type="dxa"/>
            <w:vAlign w:val="top"/>
          </w:tcPr>
          <w:p>
            <w:pPr>
              <w:spacing w:before="221" w:line="228" w:lineRule="auto"/>
              <w:ind w:left="206"/>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工</w:t>
            </w:r>
            <w:r>
              <w:rPr>
                <w:rFonts w:hint="eastAsia" w:ascii="宋体" w:hAnsi="宋体" w:eastAsia="宋体" w:cs="宋体"/>
                <w:color w:val="auto"/>
                <w:spacing w:val="6"/>
                <w:sz w:val="20"/>
                <w:szCs w:val="20"/>
                <w:highlight w:val="none"/>
              </w:rPr>
              <w:t>作年限</w:t>
            </w:r>
          </w:p>
        </w:tc>
        <w:tc>
          <w:tcPr>
            <w:tcW w:w="3944" w:type="dxa"/>
            <w:gridSpan w:val="5"/>
            <w:vAlign w:val="top"/>
          </w:tcPr>
          <w:p>
            <w:pPr>
              <w:rPr>
                <w:rFonts w:hint="eastAsia" w:ascii="宋体" w:hAnsi="宋体" w:eastAsia="宋体" w:cs="宋体"/>
                <w:color w:val="auto"/>
                <w:sz w:val="21"/>
                <w:highlight w:val="none"/>
              </w:rPr>
            </w:pPr>
          </w:p>
        </w:tc>
        <w:tc>
          <w:tcPr>
            <w:tcW w:w="1880" w:type="dxa"/>
            <w:gridSpan w:val="2"/>
            <w:vAlign w:val="top"/>
          </w:tcPr>
          <w:p>
            <w:pPr>
              <w:spacing w:before="221" w:line="228" w:lineRule="auto"/>
              <w:ind w:left="107"/>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类</w:t>
            </w:r>
            <w:r>
              <w:rPr>
                <w:rFonts w:hint="eastAsia" w:ascii="宋体" w:hAnsi="宋体" w:eastAsia="宋体" w:cs="宋体"/>
                <w:color w:val="auto"/>
                <w:spacing w:val="8"/>
                <w:sz w:val="20"/>
                <w:szCs w:val="20"/>
                <w:highlight w:val="none"/>
              </w:rPr>
              <w:t>似施工经验年限</w:t>
            </w:r>
          </w:p>
        </w:tc>
        <w:tc>
          <w:tcPr>
            <w:tcW w:w="1673"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38" w:type="dxa"/>
            <w:vAlign w:val="top"/>
          </w:tcPr>
          <w:p>
            <w:pPr>
              <w:spacing w:before="221" w:line="221" w:lineRule="auto"/>
              <w:ind w:left="208"/>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 xml:space="preserve">毕业学校 </w:t>
            </w:r>
          </w:p>
        </w:tc>
        <w:tc>
          <w:tcPr>
            <w:tcW w:w="7497" w:type="dxa"/>
            <w:gridSpan w:val="9"/>
            <w:vAlign w:val="top"/>
          </w:tcPr>
          <w:p>
            <w:pPr>
              <w:spacing w:before="221" w:line="221" w:lineRule="auto"/>
              <w:ind w:firstLine="636" w:firstLineChars="30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年</w:t>
            </w:r>
            <w:r>
              <w:rPr>
                <w:rFonts w:hint="eastAsia" w:ascii="宋体" w:hAnsi="宋体" w:eastAsia="宋体" w:cs="宋体"/>
                <w:color w:val="auto"/>
                <w:spacing w:val="6"/>
                <w:sz w:val="20"/>
                <w:szCs w:val="20"/>
                <w:highlight w:val="none"/>
                <w:lang w:val="en-US" w:eastAsia="zh-CN"/>
              </w:rPr>
              <w:t xml:space="preserve">  </w:t>
            </w:r>
            <w:r>
              <w:rPr>
                <w:rFonts w:hint="eastAsia" w:ascii="宋体" w:hAnsi="宋体" w:eastAsia="宋体" w:cs="宋体"/>
                <w:color w:val="auto"/>
                <w:spacing w:val="6"/>
                <w:sz w:val="20"/>
                <w:szCs w:val="20"/>
                <w:highlight w:val="none"/>
              </w:rPr>
              <w:t>月毕业于</w:t>
            </w:r>
            <w:r>
              <w:rPr>
                <w:rFonts w:hint="eastAsia" w:ascii="宋体" w:hAnsi="宋体" w:eastAsia="宋体" w:cs="宋体"/>
                <w:color w:val="auto"/>
                <w:spacing w:val="6"/>
                <w:sz w:val="20"/>
                <w:szCs w:val="20"/>
                <w:highlight w:val="none"/>
                <w:lang w:val="en-US" w:eastAsia="zh-CN"/>
              </w:rPr>
              <w:t xml:space="preserve">    </w:t>
            </w:r>
            <w:r>
              <w:rPr>
                <w:rFonts w:hint="eastAsia" w:ascii="宋体" w:hAnsi="宋体" w:eastAsia="宋体" w:cs="宋体"/>
                <w:color w:val="auto"/>
                <w:spacing w:val="6"/>
                <w:sz w:val="20"/>
                <w:szCs w:val="20"/>
                <w:highlight w:val="none"/>
              </w:rPr>
              <w:t>学校</w:t>
            </w:r>
            <w:r>
              <w:rPr>
                <w:rFonts w:hint="eastAsia" w:ascii="宋体" w:hAnsi="宋体" w:eastAsia="宋体" w:cs="宋体"/>
                <w:color w:val="auto"/>
                <w:spacing w:val="6"/>
                <w:sz w:val="20"/>
                <w:szCs w:val="20"/>
                <w:highlight w:val="none"/>
                <w:lang w:val="en-US" w:eastAsia="zh-CN"/>
              </w:rPr>
              <w:t xml:space="preserve">     </w:t>
            </w:r>
            <w:r>
              <w:rPr>
                <w:rFonts w:hint="eastAsia" w:ascii="宋体" w:hAnsi="宋体" w:eastAsia="宋体" w:cs="宋体"/>
                <w:color w:val="auto"/>
                <w:spacing w:val="6"/>
                <w:sz w:val="20"/>
                <w:szCs w:val="20"/>
                <w:highlight w:val="none"/>
              </w:rPr>
              <w:t>专业，学制</w:t>
            </w:r>
            <w:r>
              <w:rPr>
                <w:rFonts w:hint="eastAsia" w:ascii="宋体" w:hAnsi="宋体" w:eastAsia="宋体" w:cs="宋体"/>
                <w:color w:val="auto"/>
                <w:spacing w:val="6"/>
                <w:sz w:val="20"/>
                <w:szCs w:val="20"/>
                <w:highlight w:val="none"/>
                <w:lang w:val="en-US" w:eastAsia="zh-CN"/>
              </w:rPr>
              <w:t xml:space="preserve">      </w:t>
            </w:r>
            <w:r>
              <w:rPr>
                <w:rFonts w:hint="eastAsia" w:ascii="宋体" w:hAnsi="宋体" w:eastAsia="宋体" w:cs="宋体"/>
                <w:color w:val="auto"/>
                <w:spacing w:val="6"/>
                <w:sz w:val="20"/>
                <w:szCs w:val="20"/>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35" w:type="dxa"/>
            <w:gridSpan w:val="10"/>
            <w:vAlign w:val="top"/>
          </w:tcPr>
          <w:p>
            <w:pPr>
              <w:spacing w:before="223" w:line="231" w:lineRule="auto"/>
              <w:ind w:left="3692"/>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89" w:type="dxa"/>
            <w:gridSpan w:val="2"/>
            <w:vAlign w:val="top"/>
          </w:tcPr>
          <w:p>
            <w:pPr>
              <w:spacing w:line="338" w:lineRule="auto"/>
              <w:rPr>
                <w:rFonts w:hint="eastAsia" w:ascii="宋体" w:hAnsi="宋体" w:eastAsia="宋体" w:cs="宋体"/>
                <w:color w:val="auto"/>
                <w:sz w:val="21"/>
                <w:highlight w:val="none"/>
              </w:rPr>
            </w:pPr>
          </w:p>
          <w:p>
            <w:pPr>
              <w:spacing w:before="65" w:line="267" w:lineRule="exact"/>
              <w:ind w:left="292"/>
              <w:rPr>
                <w:rFonts w:hint="eastAsia" w:ascii="宋体" w:hAnsi="宋体" w:eastAsia="宋体" w:cs="宋体"/>
                <w:color w:val="auto"/>
                <w:sz w:val="10"/>
                <w:szCs w:val="10"/>
                <w:highlight w:val="none"/>
              </w:rPr>
            </w:pPr>
            <w:r>
              <w:rPr>
                <w:rFonts w:hint="eastAsia" w:ascii="宋体" w:hAnsi="宋体" w:eastAsia="宋体" w:cs="宋体"/>
                <w:color w:val="auto"/>
                <w:spacing w:val="4"/>
                <w:sz w:val="20"/>
                <w:szCs w:val="20"/>
                <w:highlight w:val="none"/>
              </w:rPr>
              <w:t>时</w:t>
            </w:r>
            <w:r>
              <w:rPr>
                <w:rFonts w:hint="eastAsia" w:ascii="宋体" w:hAnsi="宋体" w:eastAsia="宋体" w:cs="宋体"/>
                <w:color w:val="auto"/>
                <w:spacing w:val="3"/>
                <w:sz w:val="20"/>
                <w:szCs w:val="20"/>
                <w:highlight w:val="none"/>
              </w:rPr>
              <w:t xml:space="preserve">  间</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"_bookmark178"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3"/>
                <w:position w:val="10"/>
                <w:sz w:val="10"/>
                <w:szCs w:val="10"/>
                <w:highlight w:val="none"/>
              </w:rPr>
              <w:t>①</w:t>
            </w:r>
            <w:r>
              <w:rPr>
                <w:rFonts w:hint="eastAsia" w:ascii="宋体" w:hAnsi="宋体" w:eastAsia="宋体" w:cs="宋体"/>
                <w:color w:val="auto"/>
                <w:spacing w:val="3"/>
                <w:position w:val="10"/>
                <w:sz w:val="10"/>
                <w:szCs w:val="10"/>
                <w:highlight w:val="none"/>
              </w:rPr>
              <w:fldChar w:fldCharType="end"/>
            </w:r>
          </w:p>
        </w:tc>
        <w:tc>
          <w:tcPr>
            <w:tcW w:w="4230" w:type="dxa"/>
            <w:gridSpan w:val="5"/>
            <w:vAlign w:val="top"/>
          </w:tcPr>
          <w:p>
            <w:pPr>
              <w:spacing w:line="356" w:lineRule="auto"/>
              <w:rPr>
                <w:rFonts w:hint="eastAsia" w:ascii="宋体" w:hAnsi="宋体" w:eastAsia="宋体" w:cs="宋体"/>
                <w:color w:val="auto"/>
                <w:sz w:val="21"/>
                <w:highlight w:val="none"/>
              </w:rPr>
            </w:pPr>
          </w:p>
          <w:p>
            <w:pPr>
              <w:spacing w:before="65" w:line="228" w:lineRule="auto"/>
              <w:ind w:left="86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参加过的类似工程项目名</w:t>
            </w:r>
            <w:r>
              <w:rPr>
                <w:rFonts w:hint="eastAsia" w:ascii="宋体" w:hAnsi="宋体" w:eastAsia="宋体" w:cs="宋体"/>
                <w:color w:val="auto"/>
                <w:spacing w:val="8"/>
                <w:sz w:val="20"/>
                <w:szCs w:val="20"/>
                <w:highlight w:val="none"/>
              </w:rPr>
              <w:t>称</w:t>
            </w:r>
          </w:p>
        </w:tc>
        <w:tc>
          <w:tcPr>
            <w:tcW w:w="1929" w:type="dxa"/>
            <w:gridSpan w:val="2"/>
            <w:vAlign w:val="top"/>
          </w:tcPr>
          <w:p>
            <w:pPr>
              <w:spacing w:line="356" w:lineRule="auto"/>
              <w:rPr>
                <w:rFonts w:hint="eastAsia" w:ascii="宋体" w:hAnsi="宋体" w:eastAsia="宋体" w:cs="宋体"/>
                <w:color w:val="auto"/>
                <w:sz w:val="21"/>
                <w:highlight w:val="none"/>
              </w:rPr>
            </w:pPr>
          </w:p>
          <w:p>
            <w:pPr>
              <w:spacing w:before="65" w:line="228" w:lineRule="auto"/>
              <w:ind w:left="553"/>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担任职务</w:t>
            </w:r>
          </w:p>
        </w:tc>
        <w:tc>
          <w:tcPr>
            <w:tcW w:w="1287" w:type="dxa"/>
            <w:vAlign w:val="top"/>
          </w:tcPr>
          <w:p>
            <w:pPr>
              <w:spacing w:before="221" w:line="401" w:lineRule="exact"/>
              <w:ind w:left="127"/>
              <w:rPr>
                <w:rFonts w:hint="eastAsia" w:ascii="宋体" w:hAnsi="宋体" w:eastAsia="宋体" w:cs="宋体"/>
                <w:color w:val="auto"/>
                <w:sz w:val="20"/>
                <w:szCs w:val="20"/>
                <w:highlight w:val="none"/>
              </w:rPr>
            </w:pPr>
            <w:r>
              <w:rPr>
                <w:rFonts w:hint="eastAsia" w:ascii="宋体" w:hAnsi="宋体" w:eastAsia="宋体" w:cs="宋体"/>
                <w:color w:val="auto"/>
                <w:spacing w:val="9"/>
                <w:position w:val="14"/>
                <w:sz w:val="20"/>
                <w:szCs w:val="20"/>
                <w:highlight w:val="none"/>
              </w:rPr>
              <w:t>发</w:t>
            </w:r>
            <w:r>
              <w:rPr>
                <w:rFonts w:hint="eastAsia" w:ascii="宋体" w:hAnsi="宋体" w:eastAsia="宋体" w:cs="宋体"/>
                <w:color w:val="auto"/>
                <w:spacing w:val="7"/>
                <w:position w:val="14"/>
                <w:sz w:val="20"/>
                <w:szCs w:val="20"/>
                <w:highlight w:val="none"/>
              </w:rPr>
              <w:t>包人及联</w:t>
            </w:r>
          </w:p>
          <w:p>
            <w:pPr>
              <w:spacing w:line="230" w:lineRule="auto"/>
              <w:ind w:left="336"/>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系</w:t>
            </w:r>
            <w:r>
              <w:rPr>
                <w:rFonts w:hint="eastAsia" w:ascii="宋体" w:hAnsi="宋体" w:eastAsia="宋体" w:cs="宋体"/>
                <w:color w:val="auto"/>
                <w:spacing w:val="5"/>
                <w:sz w:val="20"/>
                <w:szCs w:val="20"/>
                <w:highlight w:val="no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40" w:type="dxa"/>
            <w:gridSpan w:val="3"/>
            <w:vAlign w:val="top"/>
          </w:tcPr>
          <w:p>
            <w:pPr>
              <w:spacing w:before="224" w:line="228" w:lineRule="auto"/>
              <w:ind w:left="90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获</w:t>
            </w:r>
            <w:r>
              <w:rPr>
                <w:rFonts w:hint="eastAsia" w:ascii="宋体" w:hAnsi="宋体" w:eastAsia="宋体" w:cs="宋体"/>
                <w:color w:val="auto"/>
                <w:spacing w:val="6"/>
                <w:sz w:val="20"/>
                <w:szCs w:val="20"/>
                <w:highlight w:val="none"/>
              </w:rPr>
              <w:t>奖情况</w:t>
            </w:r>
          </w:p>
        </w:tc>
        <w:tc>
          <w:tcPr>
            <w:tcW w:w="6095" w:type="dxa"/>
            <w:gridSpan w:val="7"/>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2640" w:type="dxa"/>
            <w:gridSpan w:val="3"/>
            <w:vAlign w:val="top"/>
          </w:tcPr>
          <w:p>
            <w:pPr>
              <w:spacing w:line="475" w:lineRule="auto"/>
              <w:rPr>
                <w:rFonts w:hint="eastAsia" w:ascii="宋体" w:hAnsi="宋体" w:eastAsia="宋体" w:cs="宋体"/>
                <w:color w:val="auto"/>
                <w:sz w:val="21"/>
                <w:highlight w:val="none"/>
              </w:rPr>
            </w:pPr>
          </w:p>
          <w:p>
            <w:pPr>
              <w:spacing w:before="65" w:line="228" w:lineRule="auto"/>
              <w:ind w:left="69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说明在岗情</w:t>
            </w:r>
            <w:r>
              <w:rPr>
                <w:rFonts w:hint="eastAsia" w:ascii="宋体" w:hAnsi="宋体" w:eastAsia="宋体" w:cs="宋体"/>
                <w:color w:val="auto"/>
                <w:spacing w:val="7"/>
                <w:sz w:val="20"/>
                <w:szCs w:val="20"/>
                <w:highlight w:val="none"/>
              </w:rPr>
              <w:t>况</w:t>
            </w:r>
          </w:p>
        </w:tc>
        <w:tc>
          <w:tcPr>
            <w:tcW w:w="6095" w:type="dxa"/>
            <w:gridSpan w:val="7"/>
            <w:vAlign w:val="top"/>
          </w:tcPr>
          <w:p>
            <w:pPr>
              <w:spacing w:before="123" w:line="228" w:lineRule="auto"/>
              <w:ind w:left="11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z w:val="20"/>
                <w:szCs w:val="20"/>
                <w:highlight w:val="none"/>
              </w:rPr>
              <w:t>目前未在其他项目上任职，现从事工作为：</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w:t>
            </w:r>
          </w:p>
          <w:p>
            <w:pPr>
              <w:spacing w:before="154" w:line="286" w:lineRule="auto"/>
              <w:ind w:left="107" w:right="38" w:firstLine="11"/>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10"/>
                <w:sz w:val="20"/>
                <w:szCs w:val="20"/>
                <w:highlight w:val="none"/>
              </w:rPr>
              <w:t xml:space="preserve"> 目前虽在其他项目上任职，但本项目中标后能够从该项目撤离</w:t>
            </w: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7"/>
                <w:sz w:val="20"/>
                <w:szCs w:val="20"/>
                <w:highlight w:val="none"/>
              </w:rPr>
              <w:t>目</w:t>
            </w:r>
            <w:r>
              <w:rPr>
                <w:rFonts w:hint="eastAsia" w:ascii="宋体" w:hAnsi="宋体" w:eastAsia="宋体" w:cs="宋体"/>
                <w:color w:val="auto"/>
                <w:spacing w:val="-6"/>
                <w:sz w:val="20"/>
                <w:szCs w:val="20"/>
                <w:highlight w:val="none"/>
              </w:rPr>
              <w:t>前任职项目：                   ，担任职位：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2640" w:type="dxa"/>
            <w:gridSpan w:val="3"/>
            <w:vAlign w:val="top"/>
          </w:tcPr>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before="65" w:line="230" w:lineRule="auto"/>
              <w:ind w:left="856"/>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备</w:t>
            </w:r>
            <w:r>
              <w:rPr>
                <w:rFonts w:hint="eastAsia" w:ascii="宋体" w:hAnsi="宋体" w:eastAsia="宋体" w:cs="宋体"/>
                <w:color w:val="auto"/>
                <w:spacing w:val="4"/>
                <w:sz w:val="20"/>
                <w:szCs w:val="20"/>
                <w:highlight w:val="none"/>
              </w:rPr>
              <w:t xml:space="preserve">     注</w:t>
            </w:r>
          </w:p>
        </w:tc>
        <w:tc>
          <w:tcPr>
            <w:tcW w:w="6095" w:type="dxa"/>
            <w:gridSpan w:val="7"/>
            <w:vAlign w:val="top"/>
          </w:tcPr>
          <w:p>
            <w:pPr>
              <w:rPr>
                <w:rFonts w:hint="eastAsia" w:ascii="宋体" w:hAnsi="宋体" w:eastAsia="宋体" w:cs="宋体"/>
                <w:color w:val="auto"/>
                <w:sz w:val="21"/>
                <w:highlight w:val="none"/>
              </w:rPr>
            </w:pPr>
          </w:p>
        </w:tc>
      </w:tr>
    </w:tbl>
    <w:p>
      <w:pPr>
        <w:spacing w:line="257"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spacing w:before="65" w:line="228" w:lineRule="auto"/>
        <w:ind w:left="8"/>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注</w:t>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8"/>
          <w:sz w:val="20"/>
          <w:szCs w:val="20"/>
          <w:highlight w:val="none"/>
        </w:rPr>
        <w:t>1.本表应填写项目经理和项目总工相关情况。</w:t>
      </w:r>
    </w:p>
    <w:p>
      <w:pPr>
        <w:spacing w:before="153" w:line="228" w:lineRule="auto"/>
        <w:ind w:left="424"/>
        <w:outlineLvl w:val="0"/>
        <w:rPr>
          <w:rFonts w:hint="eastAsia" w:ascii="宋体" w:hAnsi="宋体" w:eastAsia="宋体" w:cs="宋体"/>
          <w:color w:val="auto"/>
          <w:highlight w:val="none"/>
        </w:rPr>
        <w:sectPr>
          <w:headerReference r:id="rId46" w:type="default"/>
          <w:footerReference r:id="rId47" w:type="default"/>
          <w:pgSz w:w="11907" w:h="16840"/>
          <w:pgMar w:top="1440" w:right="1080" w:bottom="1440" w:left="1080" w:header="883" w:footer="1094" w:gutter="0"/>
          <w:pgNumType w:fmt="decimal"/>
          <w:cols w:space="720" w:num="1"/>
        </w:sectPr>
      </w:pPr>
      <w:bookmarkStart w:id="139" w:name="_Toc546"/>
      <w:r>
        <w:rPr>
          <w:rFonts w:hint="eastAsia" w:ascii="宋体" w:hAnsi="宋体" w:eastAsia="宋体" w:cs="宋体"/>
          <w:color w:val="auto"/>
          <w:spacing w:val="12"/>
          <w:sz w:val="20"/>
          <w:szCs w:val="20"/>
          <w:highlight w:val="none"/>
        </w:rPr>
        <w:t>2.投</w:t>
      </w:r>
      <w:r>
        <w:rPr>
          <w:rFonts w:hint="eastAsia" w:ascii="宋体" w:hAnsi="宋体" w:eastAsia="宋体" w:cs="宋体"/>
          <w:color w:val="auto"/>
          <w:spacing w:val="11"/>
          <w:sz w:val="20"/>
          <w:szCs w:val="20"/>
          <w:highlight w:val="none"/>
        </w:rPr>
        <w:t>标</w:t>
      </w:r>
      <w:r>
        <w:rPr>
          <w:rFonts w:hint="eastAsia" w:ascii="宋体" w:hAnsi="宋体" w:eastAsia="宋体" w:cs="宋体"/>
          <w:color w:val="auto"/>
          <w:spacing w:val="6"/>
          <w:sz w:val="20"/>
          <w:szCs w:val="20"/>
          <w:highlight w:val="none"/>
        </w:rPr>
        <w:t>人应根据招标文件第二章</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rPr>
        <w:t>投标人须知</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rPr>
        <w:t>第 3.5.5 项的要求在本表后附相关证明材料。</w:t>
      </w:r>
      <w:bookmarkEnd w:id="139"/>
    </w:p>
    <w:p>
      <w:pPr>
        <w:spacing w:line="430" w:lineRule="auto"/>
        <w:rPr>
          <w:rFonts w:hint="eastAsia" w:ascii="宋体" w:hAnsi="宋体" w:eastAsia="宋体" w:cs="宋体"/>
          <w:color w:val="auto"/>
          <w:sz w:val="21"/>
          <w:highlight w:val="none"/>
        </w:rPr>
      </w:pPr>
    </w:p>
    <w:p>
      <w:pPr>
        <w:spacing w:before="75" w:line="305" w:lineRule="exact"/>
        <w:ind w:left="1011"/>
        <w:outlineLvl w:val="0"/>
        <w:rPr>
          <w:rFonts w:hint="eastAsia" w:ascii="宋体" w:hAnsi="宋体" w:eastAsia="宋体" w:cs="宋体"/>
          <w:color w:val="auto"/>
          <w:sz w:val="11"/>
          <w:szCs w:val="11"/>
          <w:highlight w:val="none"/>
        </w:rPr>
      </w:pPr>
      <w:bookmarkStart w:id="140" w:name="_Toc18257"/>
      <w:r>
        <w:rPr>
          <w:rFonts w:hint="eastAsia" w:ascii="宋体" w:hAnsi="宋体" w:eastAsia="宋体" w:cs="宋体"/>
          <w:color w:val="auto"/>
          <w:spacing w:val="21"/>
          <w:sz w:val="23"/>
          <w:szCs w:val="23"/>
          <w:highlight w:val="none"/>
        </w:rPr>
        <w:t>(</w:t>
      </w:r>
      <w:r>
        <w:rPr>
          <w:rFonts w:hint="eastAsia" w:ascii="宋体" w:hAnsi="宋体" w:eastAsia="宋体" w:cs="宋体"/>
          <w:color w:val="auto"/>
          <w:spacing w:val="21"/>
          <w:sz w:val="23"/>
          <w:szCs w:val="23"/>
          <w:highlight w:val="none"/>
          <w:lang w:val="en-US" w:eastAsia="zh-CN"/>
        </w:rPr>
        <w:t>七</w:t>
      </w:r>
      <w:r>
        <w:rPr>
          <w:rFonts w:hint="eastAsia" w:ascii="宋体" w:hAnsi="宋体" w:eastAsia="宋体" w:cs="宋体"/>
          <w:color w:val="auto"/>
          <w:spacing w:val="12"/>
          <w:sz w:val="23"/>
          <w:szCs w:val="23"/>
          <w:highlight w:val="none"/>
        </w:rPr>
        <w:t>)  拟配备本标段的主要材料试验、测量、质检仪器设备表</w:t>
      </w:r>
      <w:bookmarkEnd w:id="140"/>
    </w:p>
    <w:p>
      <w:pPr>
        <w:rPr>
          <w:rFonts w:hint="eastAsia" w:ascii="宋体" w:hAnsi="宋体" w:eastAsia="宋体" w:cs="宋体"/>
          <w:color w:val="auto"/>
          <w:highlight w:val="none"/>
        </w:rPr>
      </w:pPr>
    </w:p>
    <w:p>
      <w:pPr>
        <w:spacing w:line="147" w:lineRule="exact"/>
        <w:rPr>
          <w:rFonts w:hint="eastAsia" w:ascii="宋体" w:hAnsi="宋体" w:eastAsia="宋体" w:cs="宋体"/>
          <w:color w:val="auto"/>
          <w:highlight w:val="none"/>
        </w:rPr>
      </w:pPr>
    </w:p>
    <w:tbl>
      <w:tblPr>
        <w:tblStyle w:val="19"/>
        <w:tblW w:w="87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1616"/>
        <w:gridCol w:w="1029"/>
        <w:gridCol w:w="1016"/>
        <w:gridCol w:w="1025"/>
        <w:gridCol w:w="1025"/>
        <w:gridCol w:w="1692"/>
        <w:gridCol w:w="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10" w:type="dxa"/>
            <w:vAlign w:val="top"/>
          </w:tcPr>
          <w:p>
            <w:pPr>
              <w:spacing w:before="285" w:line="230" w:lineRule="auto"/>
              <w:ind w:left="98"/>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序号</w:t>
            </w:r>
          </w:p>
        </w:tc>
        <w:tc>
          <w:tcPr>
            <w:tcW w:w="1616" w:type="dxa"/>
            <w:vAlign w:val="top"/>
          </w:tcPr>
          <w:p>
            <w:pPr>
              <w:spacing w:before="285" w:line="228" w:lineRule="auto"/>
              <w:ind w:left="181"/>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仪器设备名称</w:t>
            </w:r>
          </w:p>
        </w:tc>
        <w:tc>
          <w:tcPr>
            <w:tcW w:w="1029" w:type="dxa"/>
            <w:vAlign w:val="top"/>
          </w:tcPr>
          <w:p>
            <w:pPr>
              <w:spacing w:before="285" w:line="228" w:lineRule="auto"/>
              <w:ind w:left="104"/>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型</w:t>
            </w:r>
            <w:r>
              <w:rPr>
                <w:rFonts w:hint="eastAsia" w:ascii="宋体" w:hAnsi="宋体" w:eastAsia="宋体" w:cs="宋体"/>
                <w:color w:val="auto"/>
                <w:spacing w:val="5"/>
                <w:sz w:val="20"/>
                <w:szCs w:val="20"/>
                <w:highlight w:val="none"/>
              </w:rPr>
              <w:t>号规格</w:t>
            </w:r>
          </w:p>
        </w:tc>
        <w:tc>
          <w:tcPr>
            <w:tcW w:w="1016" w:type="dxa"/>
            <w:vAlign w:val="top"/>
          </w:tcPr>
          <w:p>
            <w:pPr>
              <w:spacing w:before="285" w:line="228" w:lineRule="auto"/>
              <w:ind w:left="30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数</w:t>
            </w:r>
            <w:r>
              <w:rPr>
                <w:rFonts w:hint="eastAsia" w:ascii="宋体" w:hAnsi="宋体" w:eastAsia="宋体" w:cs="宋体"/>
                <w:color w:val="auto"/>
                <w:spacing w:val="3"/>
                <w:sz w:val="20"/>
                <w:szCs w:val="20"/>
                <w:highlight w:val="none"/>
              </w:rPr>
              <w:t>量</w:t>
            </w:r>
          </w:p>
        </w:tc>
        <w:tc>
          <w:tcPr>
            <w:tcW w:w="1025" w:type="dxa"/>
            <w:vAlign w:val="top"/>
          </w:tcPr>
          <w:p>
            <w:pPr>
              <w:spacing w:before="285" w:line="228" w:lineRule="auto"/>
              <w:ind w:left="118"/>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国</w:t>
            </w:r>
            <w:r>
              <w:rPr>
                <w:rFonts w:hint="eastAsia" w:ascii="宋体" w:hAnsi="宋体" w:eastAsia="宋体" w:cs="宋体"/>
                <w:color w:val="auto"/>
                <w:spacing w:val="2"/>
                <w:sz w:val="20"/>
                <w:szCs w:val="20"/>
                <w:highlight w:val="none"/>
              </w:rPr>
              <w:t>别产地</w:t>
            </w:r>
          </w:p>
        </w:tc>
        <w:tc>
          <w:tcPr>
            <w:tcW w:w="1025" w:type="dxa"/>
            <w:vAlign w:val="top"/>
          </w:tcPr>
          <w:p>
            <w:pPr>
              <w:spacing w:before="285" w:line="228" w:lineRule="auto"/>
              <w:ind w:left="10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制造年份</w:t>
            </w:r>
          </w:p>
        </w:tc>
        <w:tc>
          <w:tcPr>
            <w:tcW w:w="1692" w:type="dxa"/>
            <w:vAlign w:val="top"/>
          </w:tcPr>
          <w:p>
            <w:pPr>
              <w:spacing w:before="285" w:line="230" w:lineRule="auto"/>
              <w:ind w:left="643"/>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用</w:t>
            </w:r>
            <w:r>
              <w:rPr>
                <w:rFonts w:hint="eastAsia" w:ascii="宋体" w:hAnsi="宋体" w:eastAsia="宋体" w:cs="宋体"/>
                <w:color w:val="auto"/>
                <w:spacing w:val="3"/>
                <w:sz w:val="20"/>
                <w:szCs w:val="20"/>
                <w:highlight w:val="none"/>
              </w:rPr>
              <w:t>途</w:t>
            </w:r>
          </w:p>
        </w:tc>
        <w:tc>
          <w:tcPr>
            <w:tcW w:w="701" w:type="dxa"/>
            <w:vAlign w:val="top"/>
          </w:tcPr>
          <w:p>
            <w:pPr>
              <w:spacing w:before="285" w:line="230" w:lineRule="auto"/>
              <w:ind w:left="14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备</w:t>
            </w:r>
            <w:r>
              <w:rPr>
                <w:rFonts w:hint="eastAsia" w:ascii="宋体" w:hAnsi="宋体" w:eastAsia="宋体" w:cs="宋体"/>
                <w:color w:val="auto"/>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bl>
    <w:p>
      <w:pPr>
        <w:spacing w:before="159" w:line="228" w:lineRule="auto"/>
        <w:ind w:left="12"/>
        <w:outlineLvl w:val="0"/>
        <w:rPr>
          <w:rFonts w:hint="eastAsia" w:ascii="宋体" w:hAnsi="宋体" w:eastAsia="宋体" w:cs="宋体"/>
          <w:color w:val="auto"/>
          <w:sz w:val="20"/>
          <w:szCs w:val="20"/>
          <w:highlight w:val="none"/>
        </w:rPr>
      </w:pPr>
      <w:bookmarkStart w:id="141" w:name="_Toc18269"/>
      <w:r>
        <w:rPr>
          <w:rFonts w:hint="eastAsia" w:ascii="宋体" w:hAnsi="宋体" w:eastAsia="宋体" w:cs="宋体"/>
          <w:color w:val="auto"/>
          <w:spacing w:val="14"/>
          <w:sz w:val="20"/>
          <w:szCs w:val="20"/>
          <w:highlight w:val="none"/>
        </w:rPr>
        <w:t>注</w:t>
      </w: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7"/>
          <w:sz w:val="20"/>
          <w:szCs w:val="20"/>
          <w:highlight w:val="none"/>
        </w:rPr>
        <w:t>本表填报的设备应满足招标文件第二章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前附表附录 7 的要求。</w:t>
      </w:r>
      <w:bookmarkEnd w:id="141"/>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450" w:lineRule="auto"/>
        <w:rPr>
          <w:rFonts w:hint="eastAsia" w:ascii="宋体" w:hAnsi="宋体" w:eastAsia="宋体" w:cs="宋体"/>
          <w:color w:val="auto"/>
          <w:sz w:val="21"/>
          <w:highlight w:val="none"/>
        </w:rPr>
      </w:pPr>
    </w:p>
    <w:p>
      <w:pPr>
        <w:spacing w:before="74" w:line="229" w:lineRule="auto"/>
        <w:ind w:left="3159"/>
        <w:rPr>
          <w:rFonts w:hint="eastAsia" w:ascii="宋体" w:hAnsi="宋体" w:eastAsia="宋体" w:cs="宋体"/>
          <w:color w:val="auto"/>
          <w:sz w:val="23"/>
          <w:szCs w:val="23"/>
          <w:highlight w:val="none"/>
        </w:rPr>
      </w:pPr>
      <w:r>
        <w:rPr>
          <w:rFonts w:hint="eastAsia" w:ascii="宋体" w:hAnsi="宋体" w:eastAsia="宋体" w:cs="宋体"/>
          <w:color w:val="auto"/>
          <w:spacing w:val="1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17"/>
          <w:sz w:val="23"/>
          <w:szCs w:val="23"/>
          <w:highlight w:val="none"/>
          <w:lang w:val="en-US" w:eastAsia="zh-CN"/>
          <w14:textOutline w14:w="4358" w14:cap="sq" w14:cmpd="sng">
            <w14:solidFill>
              <w14:srgbClr w14:val="000000"/>
            </w14:solidFill>
            <w14:prstDash w14:val="solid"/>
            <w14:bevel/>
          </w14:textOutline>
        </w:rPr>
        <w:t>八</w:t>
      </w:r>
      <w:r>
        <w:rPr>
          <w:rFonts w:hint="eastAsia" w:ascii="宋体" w:hAnsi="宋体" w:eastAsia="宋体" w:cs="宋体"/>
          <w:color w:val="auto"/>
          <w:spacing w:val="1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17"/>
          <w:sz w:val="23"/>
          <w:szCs w:val="23"/>
          <w:highlight w:val="none"/>
        </w:rPr>
        <w:t xml:space="preserve"> </w:t>
      </w:r>
      <w:r>
        <w:rPr>
          <w:rFonts w:hint="eastAsia" w:ascii="宋体" w:hAnsi="宋体" w:eastAsia="宋体" w:cs="宋体"/>
          <w:color w:val="auto"/>
          <w:spacing w:val="17"/>
          <w:sz w:val="23"/>
          <w:szCs w:val="23"/>
          <w:highlight w:val="none"/>
          <w14:textOutline w14:w="4358" w14:cap="sq" w14:cmpd="sng">
            <w14:solidFill>
              <w14:srgbClr w14:val="000000"/>
            </w14:solidFill>
            <w14:prstDash w14:val="solid"/>
            <w14:bevel/>
          </w14:textOutline>
        </w:rPr>
        <w:t>信用等级情况表</w:t>
      </w:r>
    </w:p>
    <w:p>
      <w:pPr>
        <w:rPr>
          <w:rFonts w:hint="eastAsia" w:ascii="宋体" w:hAnsi="宋体" w:eastAsia="宋体" w:cs="宋体"/>
          <w:color w:val="auto"/>
          <w:highlight w:val="none"/>
        </w:rPr>
      </w:pPr>
    </w:p>
    <w:p>
      <w:pPr>
        <w:spacing w:line="115" w:lineRule="exact"/>
        <w:rPr>
          <w:rFonts w:hint="eastAsia" w:ascii="宋体" w:hAnsi="宋体" w:eastAsia="宋体" w:cs="宋体"/>
          <w:color w:val="auto"/>
          <w:highlight w:val="none"/>
        </w:rPr>
      </w:pPr>
    </w:p>
    <w:tbl>
      <w:tblPr>
        <w:tblStyle w:val="19"/>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6"/>
        <w:gridCol w:w="977"/>
        <w:gridCol w:w="2001"/>
        <w:gridCol w:w="1822"/>
        <w:gridCol w:w="1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2336" w:type="dxa"/>
            <w:vAlign w:val="top"/>
          </w:tcPr>
          <w:p>
            <w:pPr>
              <w:spacing w:line="257" w:lineRule="auto"/>
              <w:rPr>
                <w:rFonts w:hint="eastAsia" w:ascii="宋体" w:hAnsi="宋体" w:eastAsia="宋体" w:cs="宋体"/>
                <w:color w:val="auto"/>
                <w:sz w:val="21"/>
                <w:highlight w:val="none"/>
              </w:rPr>
            </w:pPr>
          </w:p>
          <w:p>
            <w:pPr>
              <w:spacing w:before="65" w:line="230" w:lineRule="auto"/>
              <w:ind w:left="54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信</w:t>
            </w:r>
            <w:r>
              <w:rPr>
                <w:rFonts w:hint="eastAsia" w:ascii="宋体" w:hAnsi="宋体" w:eastAsia="宋体" w:cs="宋体"/>
                <w:color w:val="auto"/>
                <w:spacing w:val="8"/>
                <w:sz w:val="20"/>
                <w:szCs w:val="20"/>
                <w:highlight w:val="none"/>
              </w:rPr>
              <w:t>用评价年度</w:t>
            </w:r>
          </w:p>
        </w:tc>
        <w:tc>
          <w:tcPr>
            <w:tcW w:w="977" w:type="dxa"/>
            <w:vAlign w:val="top"/>
          </w:tcPr>
          <w:p>
            <w:pPr>
              <w:spacing w:before="188" w:line="266" w:lineRule="auto"/>
              <w:ind w:left="389" w:right="171" w:hanging="21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信用</w:t>
            </w:r>
            <w:r>
              <w:rPr>
                <w:rFonts w:hint="eastAsia" w:ascii="宋体" w:hAnsi="宋体" w:eastAsia="宋体" w:cs="宋体"/>
                <w:color w:val="auto"/>
                <w:spacing w:val="6"/>
                <w:sz w:val="20"/>
                <w:szCs w:val="20"/>
                <w:highlight w:val="none"/>
              </w:rPr>
              <w:t>等</w:t>
            </w:r>
            <w:r>
              <w:rPr>
                <w:rFonts w:hint="eastAsia" w:ascii="宋体" w:hAnsi="宋体" w:eastAsia="宋体" w:cs="宋体"/>
                <w:color w:val="auto"/>
                <w:sz w:val="20"/>
                <w:szCs w:val="20"/>
                <w:highlight w:val="none"/>
              </w:rPr>
              <w:t xml:space="preserve"> 级</w:t>
            </w:r>
          </w:p>
        </w:tc>
        <w:tc>
          <w:tcPr>
            <w:tcW w:w="2001" w:type="dxa"/>
            <w:vAlign w:val="top"/>
          </w:tcPr>
          <w:p>
            <w:pPr>
              <w:spacing w:line="257" w:lineRule="auto"/>
              <w:rPr>
                <w:rFonts w:hint="eastAsia" w:ascii="宋体" w:hAnsi="宋体" w:eastAsia="宋体" w:cs="宋体"/>
                <w:color w:val="auto"/>
                <w:sz w:val="21"/>
                <w:highlight w:val="none"/>
              </w:rPr>
            </w:pPr>
          </w:p>
          <w:p>
            <w:pPr>
              <w:spacing w:before="65" w:line="230" w:lineRule="auto"/>
              <w:ind w:left="167"/>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信</w:t>
            </w:r>
            <w:r>
              <w:rPr>
                <w:rFonts w:hint="eastAsia" w:ascii="宋体" w:hAnsi="宋体" w:eastAsia="宋体" w:cs="宋体"/>
                <w:color w:val="auto"/>
                <w:spacing w:val="8"/>
                <w:sz w:val="20"/>
                <w:szCs w:val="20"/>
                <w:highlight w:val="none"/>
              </w:rPr>
              <w:t>用评价结果文号</w:t>
            </w:r>
          </w:p>
        </w:tc>
        <w:tc>
          <w:tcPr>
            <w:tcW w:w="1822" w:type="dxa"/>
            <w:vAlign w:val="top"/>
          </w:tcPr>
          <w:p>
            <w:pPr>
              <w:spacing w:before="50" w:line="230" w:lineRule="auto"/>
              <w:ind w:left="181"/>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投标人评价结</w:t>
            </w:r>
            <w:r>
              <w:rPr>
                <w:rFonts w:hint="eastAsia" w:ascii="宋体" w:hAnsi="宋体" w:eastAsia="宋体" w:cs="宋体"/>
                <w:color w:val="auto"/>
                <w:spacing w:val="8"/>
                <w:sz w:val="20"/>
                <w:szCs w:val="20"/>
                <w:highlight w:val="none"/>
              </w:rPr>
              <w:t>果</w:t>
            </w:r>
          </w:p>
          <w:p>
            <w:pPr>
              <w:spacing w:before="24" w:line="230" w:lineRule="auto"/>
              <w:ind w:left="181"/>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在文号附件表</w:t>
            </w:r>
            <w:r>
              <w:rPr>
                <w:rFonts w:hint="eastAsia" w:ascii="宋体" w:hAnsi="宋体" w:eastAsia="宋体" w:cs="宋体"/>
                <w:color w:val="auto"/>
                <w:spacing w:val="8"/>
                <w:sz w:val="20"/>
                <w:szCs w:val="20"/>
                <w:highlight w:val="none"/>
              </w:rPr>
              <w:t>格</w:t>
            </w:r>
          </w:p>
          <w:p>
            <w:pPr>
              <w:spacing w:before="22" w:line="231" w:lineRule="auto"/>
              <w:ind w:left="513"/>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中</w:t>
            </w:r>
            <w:r>
              <w:rPr>
                <w:rFonts w:hint="eastAsia" w:ascii="宋体" w:hAnsi="宋体" w:eastAsia="宋体" w:cs="宋体"/>
                <w:color w:val="auto"/>
                <w:spacing w:val="3"/>
                <w:sz w:val="20"/>
                <w:szCs w:val="20"/>
                <w:highlight w:val="none"/>
              </w:rPr>
              <w:t>的序号</w:t>
            </w:r>
          </w:p>
        </w:tc>
        <w:tc>
          <w:tcPr>
            <w:tcW w:w="1759" w:type="dxa"/>
            <w:vAlign w:val="top"/>
          </w:tcPr>
          <w:p>
            <w:pPr>
              <w:spacing w:before="187" w:line="267" w:lineRule="auto"/>
              <w:ind w:left="147" w:right="144" w:firstLine="1"/>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信</w:t>
            </w:r>
            <w:r>
              <w:rPr>
                <w:rFonts w:hint="eastAsia" w:ascii="宋体" w:hAnsi="宋体" w:eastAsia="宋体" w:cs="宋体"/>
                <w:color w:val="auto"/>
                <w:spacing w:val="8"/>
                <w:sz w:val="20"/>
                <w:szCs w:val="20"/>
                <w:highlight w:val="none"/>
              </w:rPr>
              <w:t>用评价动态调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整</w:t>
            </w:r>
            <w:r>
              <w:rPr>
                <w:rFonts w:hint="eastAsia" w:ascii="宋体" w:hAnsi="宋体" w:eastAsia="宋体" w:cs="宋体"/>
                <w:color w:val="auto"/>
                <w:spacing w:val="6"/>
                <w:sz w:val="20"/>
                <w:szCs w:val="20"/>
                <w:highlight w:val="none"/>
              </w:rPr>
              <w:t>文号 (如有)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336" w:type="dxa"/>
            <w:vAlign w:val="top"/>
          </w:tcPr>
          <w:p>
            <w:pPr>
              <w:spacing w:line="255" w:lineRule="auto"/>
              <w:rPr>
                <w:rFonts w:hint="eastAsia" w:ascii="宋体" w:hAnsi="宋体" w:eastAsia="宋体" w:cs="宋体"/>
                <w:color w:val="auto"/>
                <w:sz w:val="21"/>
                <w:highlight w:val="none"/>
              </w:rPr>
            </w:pPr>
          </w:p>
          <w:p>
            <w:pPr>
              <w:spacing w:before="65" w:line="230" w:lineRule="auto"/>
              <w:ind w:left="65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最近第一年</w:t>
            </w:r>
          </w:p>
        </w:tc>
        <w:tc>
          <w:tcPr>
            <w:tcW w:w="977" w:type="dxa"/>
            <w:vAlign w:val="top"/>
          </w:tcPr>
          <w:p>
            <w:pPr>
              <w:rPr>
                <w:rFonts w:hint="eastAsia" w:ascii="宋体" w:hAnsi="宋体" w:eastAsia="宋体" w:cs="宋体"/>
                <w:color w:val="auto"/>
                <w:sz w:val="21"/>
                <w:highlight w:val="none"/>
              </w:rPr>
            </w:pPr>
          </w:p>
        </w:tc>
        <w:tc>
          <w:tcPr>
            <w:tcW w:w="2001" w:type="dxa"/>
            <w:vAlign w:val="top"/>
          </w:tcPr>
          <w:p>
            <w:pPr>
              <w:rPr>
                <w:rFonts w:hint="eastAsia" w:ascii="宋体" w:hAnsi="宋体" w:eastAsia="宋体" w:cs="宋体"/>
                <w:color w:val="auto"/>
                <w:sz w:val="21"/>
                <w:highlight w:val="none"/>
              </w:rPr>
            </w:pPr>
          </w:p>
        </w:tc>
        <w:tc>
          <w:tcPr>
            <w:tcW w:w="1822" w:type="dxa"/>
            <w:vAlign w:val="top"/>
          </w:tcPr>
          <w:p>
            <w:pPr>
              <w:rPr>
                <w:rFonts w:hint="eastAsia" w:ascii="宋体" w:hAnsi="宋体" w:eastAsia="宋体" w:cs="宋体"/>
                <w:color w:val="auto"/>
                <w:sz w:val="21"/>
                <w:highlight w:val="none"/>
              </w:rPr>
            </w:pPr>
          </w:p>
        </w:tc>
        <w:tc>
          <w:tcPr>
            <w:tcW w:w="1759"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336" w:type="dxa"/>
            <w:vAlign w:val="top"/>
          </w:tcPr>
          <w:p>
            <w:pPr>
              <w:spacing w:line="254" w:lineRule="auto"/>
              <w:rPr>
                <w:rFonts w:hint="eastAsia" w:ascii="宋体" w:hAnsi="宋体" w:eastAsia="宋体" w:cs="宋体"/>
                <w:color w:val="auto"/>
                <w:sz w:val="21"/>
                <w:highlight w:val="none"/>
              </w:rPr>
            </w:pPr>
          </w:p>
          <w:p>
            <w:pPr>
              <w:spacing w:before="65" w:line="230" w:lineRule="auto"/>
              <w:ind w:left="65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最近第二年</w:t>
            </w:r>
          </w:p>
        </w:tc>
        <w:tc>
          <w:tcPr>
            <w:tcW w:w="977" w:type="dxa"/>
            <w:vAlign w:val="top"/>
          </w:tcPr>
          <w:p>
            <w:pPr>
              <w:rPr>
                <w:rFonts w:hint="eastAsia" w:ascii="宋体" w:hAnsi="宋体" w:eastAsia="宋体" w:cs="宋体"/>
                <w:color w:val="auto"/>
                <w:sz w:val="21"/>
                <w:highlight w:val="none"/>
              </w:rPr>
            </w:pPr>
          </w:p>
        </w:tc>
        <w:tc>
          <w:tcPr>
            <w:tcW w:w="2001" w:type="dxa"/>
            <w:vAlign w:val="top"/>
          </w:tcPr>
          <w:p>
            <w:pPr>
              <w:rPr>
                <w:rFonts w:hint="eastAsia" w:ascii="宋体" w:hAnsi="宋体" w:eastAsia="宋体" w:cs="宋体"/>
                <w:color w:val="auto"/>
                <w:sz w:val="21"/>
                <w:highlight w:val="none"/>
              </w:rPr>
            </w:pPr>
          </w:p>
        </w:tc>
        <w:tc>
          <w:tcPr>
            <w:tcW w:w="1822" w:type="dxa"/>
            <w:vAlign w:val="top"/>
          </w:tcPr>
          <w:p>
            <w:pPr>
              <w:rPr>
                <w:rFonts w:hint="eastAsia" w:ascii="宋体" w:hAnsi="宋体" w:eastAsia="宋体" w:cs="宋体"/>
                <w:color w:val="auto"/>
                <w:sz w:val="21"/>
                <w:highlight w:val="none"/>
              </w:rPr>
            </w:pPr>
          </w:p>
        </w:tc>
        <w:tc>
          <w:tcPr>
            <w:tcW w:w="1759"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2336" w:type="dxa"/>
            <w:vAlign w:val="top"/>
          </w:tcPr>
          <w:p>
            <w:pPr>
              <w:spacing w:line="256" w:lineRule="auto"/>
              <w:rPr>
                <w:rFonts w:hint="eastAsia" w:ascii="宋体" w:hAnsi="宋体" w:eastAsia="宋体" w:cs="宋体"/>
                <w:color w:val="auto"/>
                <w:sz w:val="21"/>
                <w:highlight w:val="none"/>
              </w:rPr>
            </w:pPr>
          </w:p>
          <w:p>
            <w:pPr>
              <w:spacing w:before="65" w:line="230" w:lineRule="auto"/>
              <w:ind w:left="65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最近第三年</w:t>
            </w:r>
          </w:p>
        </w:tc>
        <w:tc>
          <w:tcPr>
            <w:tcW w:w="977" w:type="dxa"/>
            <w:vAlign w:val="top"/>
          </w:tcPr>
          <w:p>
            <w:pPr>
              <w:rPr>
                <w:rFonts w:hint="eastAsia" w:ascii="宋体" w:hAnsi="宋体" w:eastAsia="宋体" w:cs="宋体"/>
                <w:color w:val="auto"/>
                <w:sz w:val="21"/>
                <w:highlight w:val="none"/>
              </w:rPr>
            </w:pPr>
          </w:p>
        </w:tc>
        <w:tc>
          <w:tcPr>
            <w:tcW w:w="2001" w:type="dxa"/>
            <w:vAlign w:val="top"/>
          </w:tcPr>
          <w:p>
            <w:pPr>
              <w:rPr>
                <w:rFonts w:hint="eastAsia" w:ascii="宋体" w:hAnsi="宋体" w:eastAsia="宋体" w:cs="宋体"/>
                <w:color w:val="auto"/>
                <w:sz w:val="21"/>
                <w:highlight w:val="none"/>
              </w:rPr>
            </w:pPr>
          </w:p>
        </w:tc>
        <w:tc>
          <w:tcPr>
            <w:tcW w:w="1822" w:type="dxa"/>
            <w:vAlign w:val="top"/>
          </w:tcPr>
          <w:p>
            <w:pPr>
              <w:rPr>
                <w:rFonts w:hint="eastAsia" w:ascii="宋体" w:hAnsi="宋体" w:eastAsia="宋体" w:cs="宋体"/>
                <w:color w:val="auto"/>
                <w:sz w:val="21"/>
                <w:highlight w:val="none"/>
              </w:rPr>
            </w:pPr>
          </w:p>
        </w:tc>
        <w:tc>
          <w:tcPr>
            <w:tcW w:w="1759" w:type="dxa"/>
            <w:vAlign w:val="top"/>
          </w:tcPr>
          <w:p>
            <w:pPr>
              <w:rPr>
                <w:rFonts w:hint="eastAsia" w:ascii="宋体" w:hAnsi="宋体" w:eastAsia="宋体" w:cs="宋体"/>
                <w:color w:val="auto"/>
                <w:sz w:val="21"/>
                <w:highlight w:val="none"/>
              </w:rPr>
            </w:pPr>
          </w:p>
        </w:tc>
      </w:tr>
    </w:tbl>
    <w:p>
      <w:pPr>
        <w:spacing w:before="159" w:line="230" w:lineRule="auto"/>
        <w:ind w:left="123"/>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注 ：</w:t>
      </w:r>
      <w:r>
        <w:rPr>
          <w:rFonts w:hint="eastAsia" w:ascii="宋体" w:hAnsi="宋体" w:eastAsia="宋体" w:cs="宋体"/>
          <w:color w:val="auto"/>
          <w:spacing w:val="10"/>
          <w:sz w:val="20"/>
          <w:szCs w:val="20"/>
          <w:highlight w:val="none"/>
        </w:rPr>
        <w:t>信</w:t>
      </w:r>
      <w:r>
        <w:rPr>
          <w:rFonts w:hint="eastAsia" w:ascii="宋体" w:hAnsi="宋体" w:eastAsia="宋体" w:cs="宋体"/>
          <w:color w:val="auto"/>
          <w:spacing w:val="8"/>
          <w:sz w:val="20"/>
          <w:szCs w:val="20"/>
          <w:highlight w:val="none"/>
        </w:rPr>
        <w:t>用等级仅填报湖南省交通运输厅发布的公路工程施工企业信用评价结果，如无湖南省交</w:t>
      </w:r>
    </w:p>
    <w:p>
      <w:pPr>
        <w:spacing w:before="151" w:line="229" w:lineRule="auto"/>
        <w:ind w:left="53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通</w:t>
      </w:r>
      <w:r>
        <w:rPr>
          <w:rFonts w:hint="eastAsia" w:ascii="宋体" w:hAnsi="宋体" w:eastAsia="宋体" w:cs="宋体"/>
          <w:color w:val="auto"/>
          <w:spacing w:val="9"/>
          <w:sz w:val="20"/>
          <w:szCs w:val="20"/>
          <w:highlight w:val="none"/>
        </w:rPr>
        <w:t>运输厅发布的公路工程施工企业信用评价等级，填写</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rPr>
        <w:t>无</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rPr>
        <w:t>或不填写。</w:t>
      </w:r>
    </w:p>
    <w:p>
      <w:pPr>
        <w:rPr>
          <w:rFonts w:hint="eastAsia" w:ascii="宋体" w:hAnsi="宋体" w:eastAsia="宋体" w:cs="宋体"/>
          <w:color w:val="auto"/>
          <w:highlight w:val="none"/>
        </w:rPr>
        <w:sectPr>
          <w:headerReference r:id="rId48" w:type="default"/>
          <w:footerReference r:id="rId49" w:type="default"/>
          <w:pgSz w:w="11907" w:h="16840"/>
          <w:pgMar w:top="1440" w:right="1080" w:bottom="1440" w:left="1080" w:header="883" w:footer="1094" w:gutter="0"/>
          <w:pgNumType w:fmt="decimal"/>
          <w:cols w:space="720" w:num="1"/>
        </w:sectPr>
      </w:pPr>
    </w:p>
    <w:p>
      <w:pPr>
        <w:spacing w:line="386" w:lineRule="auto"/>
        <w:rPr>
          <w:rFonts w:hint="eastAsia" w:ascii="宋体" w:hAnsi="宋体" w:eastAsia="宋体" w:cs="宋体"/>
          <w:color w:val="auto"/>
          <w:sz w:val="21"/>
          <w:highlight w:val="none"/>
        </w:rPr>
      </w:pPr>
    </w:p>
    <w:p>
      <w:pPr>
        <w:spacing w:before="91" w:line="224" w:lineRule="auto"/>
        <w:ind w:left="3514"/>
        <w:outlineLvl w:val="0"/>
        <w:rPr>
          <w:rFonts w:hint="eastAsia" w:ascii="宋体" w:hAnsi="宋体" w:eastAsia="宋体" w:cs="宋体"/>
          <w:color w:val="auto"/>
          <w:sz w:val="28"/>
          <w:szCs w:val="28"/>
          <w:highlight w:val="none"/>
        </w:rPr>
      </w:pPr>
      <w:bookmarkStart w:id="142" w:name="_Toc25825"/>
      <w:r>
        <w:rPr>
          <w:rFonts w:hint="eastAsia" w:ascii="宋体" w:hAnsi="宋体" w:eastAsia="宋体" w:cs="宋体"/>
          <w:color w:val="auto"/>
          <w:spacing w:val="-4"/>
          <w:sz w:val="28"/>
          <w:szCs w:val="28"/>
          <w:highlight w:val="none"/>
        </w:rPr>
        <w:t>九、</w:t>
      </w:r>
      <w:r>
        <w:rPr>
          <w:rFonts w:hint="eastAsia" w:ascii="宋体" w:hAnsi="宋体" w:eastAsia="宋体" w:cs="宋体"/>
          <w:color w:val="auto"/>
          <w:spacing w:val="-2"/>
          <w:sz w:val="28"/>
          <w:szCs w:val="28"/>
          <w:highlight w:val="none"/>
        </w:rPr>
        <w:t>其他资料</w:t>
      </w:r>
      <w:bookmarkEnd w:id="142"/>
    </w:p>
    <w:p>
      <w:pPr>
        <w:rPr>
          <w:rFonts w:hint="eastAsia" w:ascii="宋体" w:hAnsi="宋体" w:eastAsia="宋体" w:cs="宋体"/>
          <w:color w:val="auto"/>
          <w:highlight w:val="none"/>
        </w:rPr>
        <w:sectPr>
          <w:headerReference r:id="rId50" w:type="default"/>
          <w:footerReference r:id="rId51" w:type="default"/>
          <w:pgSz w:w="11907" w:h="16840"/>
          <w:pgMar w:top="1440" w:right="1080" w:bottom="1440" w:left="1080" w:header="883" w:footer="1094" w:gutter="0"/>
          <w:pgNumType w:fmt="decimal"/>
          <w:cols w:space="720" w:num="1"/>
        </w:sectPr>
      </w:pPr>
    </w:p>
    <w:p>
      <w:pPr>
        <w:spacing w:line="263" w:lineRule="auto"/>
        <w:rPr>
          <w:rFonts w:hint="eastAsia" w:ascii="宋体" w:hAnsi="宋体" w:eastAsia="宋体" w:cs="宋体"/>
          <w:color w:val="auto"/>
          <w:sz w:val="21"/>
          <w:highlight w:val="none"/>
        </w:rPr>
      </w:pPr>
    </w:p>
    <w:p>
      <w:pPr>
        <w:spacing w:line="263" w:lineRule="auto"/>
        <w:rPr>
          <w:rFonts w:hint="eastAsia" w:ascii="宋体" w:hAnsi="宋体" w:eastAsia="宋体" w:cs="宋体"/>
          <w:color w:val="auto"/>
          <w:sz w:val="21"/>
          <w:highlight w:val="none"/>
        </w:rPr>
      </w:pPr>
    </w:p>
    <w:p>
      <w:pPr>
        <w:spacing w:line="264" w:lineRule="auto"/>
        <w:rPr>
          <w:rFonts w:hint="eastAsia" w:ascii="宋体" w:hAnsi="宋体" w:eastAsia="宋体" w:cs="宋体"/>
          <w:color w:val="auto"/>
          <w:sz w:val="21"/>
          <w:highlight w:val="none"/>
        </w:rPr>
      </w:pPr>
    </w:p>
    <w:p>
      <w:pPr>
        <w:spacing w:before="97" w:line="227" w:lineRule="auto"/>
        <w:ind w:left="3880"/>
        <w:rPr>
          <w:rFonts w:hint="eastAsia" w:ascii="宋体" w:hAnsi="宋体" w:eastAsia="宋体" w:cs="宋体"/>
          <w:color w:val="auto"/>
          <w:sz w:val="30"/>
          <w:szCs w:val="30"/>
          <w:highlight w:val="none"/>
        </w:rPr>
      </w:pPr>
      <w:r>
        <w:rPr>
          <w:rFonts w:hint="eastAsia" w:ascii="宋体" w:hAnsi="宋体" w:eastAsia="宋体" w:cs="宋体"/>
          <w:color w:val="auto"/>
          <w:spacing w:val="7"/>
          <w:sz w:val="30"/>
          <w:szCs w:val="30"/>
          <w:highlight w:val="none"/>
        </w:rPr>
        <w:t>湖</w:t>
      </w:r>
      <w:r>
        <w:rPr>
          <w:rFonts w:hint="eastAsia" w:ascii="宋体" w:hAnsi="宋体" w:eastAsia="宋体" w:cs="宋体"/>
          <w:color w:val="auto"/>
          <w:spacing w:val="6"/>
          <w:sz w:val="30"/>
          <w:szCs w:val="30"/>
          <w:highlight w:val="none"/>
        </w:rPr>
        <w:t>南省</w:t>
      </w:r>
    </w:p>
    <w:p>
      <w:pPr>
        <w:tabs>
          <w:tab w:val="left" w:pos="3441"/>
          <w:tab w:val="left" w:pos="4447"/>
        </w:tabs>
        <w:spacing w:before="166" w:line="271" w:lineRule="auto"/>
        <w:ind w:left="1550" w:right="1510" w:firstLine="1006"/>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color="auto"/>
        </w:rPr>
        <w:tab/>
      </w:r>
      <w:r>
        <w:rPr>
          <w:rFonts w:hint="eastAsia" w:ascii="宋体" w:hAnsi="宋体" w:eastAsia="宋体" w:cs="宋体"/>
          <w:color w:val="auto"/>
          <w:sz w:val="30"/>
          <w:szCs w:val="30"/>
          <w:highlight w:val="none"/>
          <w:u w:val="single" w:color="auto"/>
        </w:rPr>
        <w:tab/>
      </w:r>
      <w:r>
        <w:rPr>
          <w:rFonts w:hint="eastAsia" w:ascii="宋体" w:hAnsi="宋体" w:eastAsia="宋体" w:cs="宋体"/>
          <w:color w:val="auto"/>
          <w:spacing w:val="-4"/>
          <w:sz w:val="30"/>
          <w:szCs w:val="30"/>
          <w:highlight w:val="none"/>
        </w:rPr>
        <w:t>(</w:t>
      </w:r>
      <w:r>
        <w:rPr>
          <w:rFonts w:hint="eastAsia" w:ascii="宋体" w:hAnsi="宋体" w:eastAsia="宋体" w:cs="宋体"/>
          <w:color w:val="auto"/>
          <w:spacing w:val="-2"/>
          <w:sz w:val="30"/>
          <w:szCs w:val="30"/>
          <w:highlight w:val="none"/>
        </w:rPr>
        <w:t>项目名称)</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color="auto"/>
        </w:rPr>
        <w:tab/>
      </w:r>
      <w:r>
        <w:rPr>
          <w:rFonts w:hint="eastAsia" w:ascii="宋体" w:hAnsi="宋体" w:eastAsia="宋体" w:cs="宋体"/>
          <w:color w:val="auto"/>
          <w:spacing w:val="11"/>
          <w:sz w:val="30"/>
          <w:szCs w:val="30"/>
          <w:highlight w:val="none"/>
        </w:rPr>
        <w:t>(</w:t>
      </w:r>
      <w:r>
        <w:rPr>
          <w:rFonts w:hint="eastAsia" w:ascii="宋体" w:hAnsi="宋体" w:eastAsia="宋体" w:cs="宋体"/>
          <w:color w:val="auto"/>
          <w:spacing w:val="6"/>
          <w:sz w:val="30"/>
          <w:szCs w:val="30"/>
          <w:highlight w:val="none"/>
        </w:rPr>
        <w:t>工程类别名称) 施工招标</w:t>
      </w:r>
      <w:r>
        <w:rPr>
          <w:rFonts w:hint="eastAsia" w:ascii="宋体" w:hAnsi="宋体" w:eastAsia="宋体" w:cs="宋体"/>
          <w:color w:val="auto"/>
          <w:spacing w:val="-22"/>
          <w:sz w:val="30"/>
          <w:szCs w:val="30"/>
          <w:highlight w:val="none"/>
        </w:rPr>
        <w:t>第</w:t>
      </w:r>
      <w:r>
        <w:rPr>
          <w:rFonts w:hint="eastAsia" w:ascii="宋体" w:hAnsi="宋体" w:eastAsia="宋体" w:cs="宋体"/>
          <w:color w:val="auto"/>
          <w:spacing w:val="-16"/>
          <w:sz w:val="30"/>
          <w:szCs w:val="30"/>
          <w:highlight w:val="none"/>
          <w:u w:val="single" w:color="auto"/>
        </w:rPr>
        <w:t xml:space="preserve">   </w:t>
      </w:r>
      <w:r>
        <w:rPr>
          <w:rFonts w:hint="eastAsia" w:ascii="宋体" w:hAnsi="宋体" w:eastAsia="宋体" w:cs="宋体"/>
          <w:color w:val="auto"/>
          <w:spacing w:val="-16"/>
          <w:sz w:val="30"/>
          <w:szCs w:val="30"/>
          <w:highlight w:val="none"/>
        </w:rPr>
        <w:t>标段</w:t>
      </w: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80" w:lineRule="auto"/>
        <w:rPr>
          <w:rFonts w:hint="eastAsia" w:ascii="宋体" w:hAnsi="宋体" w:eastAsia="宋体" w:cs="宋体"/>
          <w:color w:val="auto"/>
          <w:sz w:val="21"/>
          <w:highlight w:val="none"/>
        </w:rPr>
      </w:pPr>
    </w:p>
    <w:p>
      <w:pPr>
        <w:spacing w:line="280" w:lineRule="auto"/>
        <w:rPr>
          <w:rFonts w:hint="eastAsia" w:ascii="宋体" w:hAnsi="宋体" w:eastAsia="宋体" w:cs="宋体"/>
          <w:color w:val="auto"/>
          <w:sz w:val="21"/>
          <w:highlight w:val="none"/>
        </w:rPr>
      </w:pPr>
    </w:p>
    <w:p>
      <w:pPr>
        <w:spacing w:before="159" w:line="225" w:lineRule="auto"/>
        <w:ind w:left="2977"/>
        <w:rPr>
          <w:rFonts w:hint="eastAsia" w:ascii="宋体" w:hAnsi="宋体" w:eastAsia="宋体" w:cs="宋体"/>
          <w:color w:val="auto"/>
          <w:sz w:val="49"/>
          <w:szCs w:val="49"/>
          <w:highlight w:val="none"/>
        </w:rPr>
      </w:pPr>
      <w:r>
        <w:rPr>
          <w:rFonts w:hint="eastAsia" w:ascii="宋体" w:hAnsi="宋体" w:eastAsia="宋体" w:cs="宋体"/>
          <w:color w:val="auto"/>
          <w:spacing w:val="10"/>
          <w:sz w:val="49"/>
          <w:szCs w:val="49"/>
          <w:highlight w:val="none"/>
        </w:rPr>
        <w:t>投</w:t>
      </w:r>
      <w:r>
        <w:rPr>
          <w:rFonts w:hint="eastAsia" w:ascii="宋体" w:hAnsi="宋体" w:eastAsia="宋体" w:cs="宋体"/>
          <w:color w:val="auto"/>
          <w:spacing w:val="6"/>
          <w:sz w:val="49"/>
          <w:szCs w:val="49"/>
          <w:highlight w:val="none"/>
        </w:rPr>
        <w:t xml:space="preserve"> 标 文 件</w:t>
      </w:r>
    </w:p>
    <w:p>
      <w:pPr>
        <w:spacing w:line="313" w:lineRule="auto"/>
        <w:rPr>
          <w:rFonts w:hint="eastAsia" w:ascii="宋体" w:hAnsi="宋体" w:eastAsia="宋体" w:cs="宋体"/>
          <w:color w:val="auto"/>
          <w:sz w:val="21"/>
          <w:highlight w:val="none"/>
        </w:rPr>
      </w:pPr>
    </w:p>
    <w:p>
      <w:pPr>
        <w:spacing w:before="101" w:line="227" w:lineRule="auto"/>
        <w:ind w:left="2615"/>
        <w:outlineLvl w:val="1"/>
        <w:rPr>
          <w:rFonts w:hint="eastAsia" w:ascii="宋体" w:hAnsi="宋体" w:eastAsia="宋体" w:cs="宋体"/>
          <w:color w:val="auto"/>
          <w:sz w:val="31"/>
          <w:szCs w:val="31"/>
          <w:highlight w:val="none"/>
        </w:rPr>
      </w:pPr>
      <w:r>
        <w:rPr>
          <w:rFonts w:hint="eastAsia" w:ascii="宋体" w:hAnsi="宋体" w:eastAsia="宋体" w:cs="宋体"/>
          <w:color w:val="auto"/>
          <w:spacing w:val="18"/>
          <w:sz w:val="31"/>
          <w:szCs w:val="31"/>
          <w:highlight w:val="none"/>
        </w:rPr>
        <w:t>(第二信封  报价文件</w:t>
      </w:r>
      <w:r>
        <w:rPr>
          <w:rFonts w:hint="eastAsia" w:ascii="宋体" w:hAnsi="宋体" w:eastAsia="宋体" w:cs="宋体"/>
          <w:color w:val="auto"/>
          <w:spacing w:val="17"/>
          <w:sz w:val="31"/>
          <w:szCs w:val="31"/>
          <w:highlight w:val="none"/>
        </w:rPr>
        <w:t>)</w:t>
      </w: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tabs>
          <w:tab w:val="left" w:pos="3300"/>
        </w:tabs>
        <w:spacing w:before="91" w:line="304" w:lineRule="auto"/>
        <w:ind w:left="2166" w:right="397" w:hanging="1601"/>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投标人：</w:t>
      </w:r>
      <w:r>
        <w:rPr>
          <w:rFonts w:hint="eastAsia" w:ascii="宋体" w:hAnsi="宋体" w:eastAsia="宋体" w:cs="宋体"/>
          <w:color w:val="auto"/>
          <w:spacing w:val="-4"/>
          <w:sz w:val="28"/>
          <w:szCs w:val="28"/>
          <w:highlight w:val="none"/>
          <w:u w:val="single" w:color="auto"/>
        </w:rPr>
        <w:t xml:space="preserve">                                    </w:t>
      </w:r>
      <w:r>
        <w:rPr>
          <w:rFonts w:hint="eastAsia" w:ascii="宋体" w:hAnsi="宋体" w:eastAsia="宋体" w:cs="宋体"/>
          <w:color w:val="auto"/>
          <w:spacing w:val="-4"/>
          <w:sz w:val="28"/>
          <w:szCs w:val="28"/>
          <w:highlight w:val="none"/>
        </w:rPr>
        <w:t>(盖单位</w:t>
      </w:r>
      <w:r>
        <w:rPr>
          <w:rFonts w:hint="eastAsia" w:ascii="宋体" w:hAnsi="宋体" w:eastAsia="宋体" w:cs="宋体"/>
          <w:color w:val="auto"/>
          <w:spacing w:val="-2"/>
          <w:sz w:val="28"/>
          <w:szCs w:val="28"/>
          <w:highlight w:val="none"/>
        </w:rPr>
        <w:t>章</w:t>
      </w:r>
      <w:r>
        <w:rPr>
          <w:rFonts w:hint="eastAsia" w:ascii="宋体" w:hAnsi="宋体" w:eastAsia="宋体" w:cs="宋体"/>
          <w:color w:val="auto"/>
          <w:sz w:val="28"/>
          <w:szCs w:val="28"/>
          <w:highlight w:val="none"/>
        </w:rPr>
        <w:t>)</w:t>
      </w:r>
    </w:p>
    <w:p>
      <w:pPr>
        <w:tabs>
          <w:tab w:val="left" w:pos="3300"/>
        </w:tabs>
        <w:spacing w:before="91" w:line="304" w:lineRule="auto"/>
        <w:ind w:left="2166" w:right="397" w:hanging="160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tabs>
          <w:tab w:val="left" w:pos="3300"/>
        </w:tabs>
        <w:spacing w:before="91" w:line="304" w:lineRule="auto"/>
        <w:ind w:left="2168" w:leftChars="676" w:right="397" w:hanging="748" w:hangingChars="260"/>
        <w:jc w:val="center"/>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年</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 xml:space="preserve"> 月</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 xml:space="preserve"> 日</w:t>
      </w:r>
    </w:p>
    <w:p>
      <w:pPr>
        <w:rPr>
          <w:rFonts w:hint="eastAsia" w:ascii="宋体" w:hAnsi="宋体" w:eastAsia="宋体" w:cs="宋体"/>
          <w:color w:val="auto"/>
          <w:highlight w:val="none"/>
        </w:rPr>
        <w:sectPr>
          <w:footerReference r:id="rId52" w:type="default"/>
          <w:pgSz w:w="11907" w:h="16840"/>
          <w:pgMar w:top="1440" w:right="1080" w:bottom="1440" w:left="1080" w:header="883" w:footer="1094" w:gutter="0"/>
          <w:pgNumType w:fmt="decimal"/>
          <w:cols w:space="720" w:num="1"/>
        </w:sectPr>
      </w:pPr>
    </w:p>
    <w:p>
      <w:pPr>
        <w:spacing w:line="286" w:lineRule="auto"/>
        <w:rPr>
          <w:rFonts w:hint="eastAsia" w:ascii="宋体" w:hAnsi="宋体" w:eastAsia="宋体" w:cs="宋体"/>
          <w:color w:val="auto"/>
          <w:sz w:val="21"/>
          <w:highlight w:val="none"/>
        </w:rPr>
      </w:pPr>
    </w:p>
    <w:p>
      <w:pPr>
        <w:spacing w:line="286" w:lineRule="auto"/>
        <w:rPr>
          <w:rFonts w:hint="eastAsia" w:ascii="宋体" w:hAnsi="宋体" w:eastAsia="宋体" w:cs="宋体"/>
          <w:color w:val="auto"/>
          <w:sz w:val="21"/>
          <w:highlight w:val="none"/>
        </w:rPr>
      </w:pPr>
    </w:p>
    <w:p>
      <w:pPr>
        <w:spacing w:line="286" w:lineRule="auto"/>
        <w:rPr>
          <w:rFonts w:hint="eastAsia" w:ascii="宋体" w:hAnsi="宋体" w:eastAsia="宋体" w:cs="宋体"/>
          <w:color w:val="auto"/>
          <w:sz w:val="21"/>
          <w:highlight w:val="none"/>
        </w:rPr>
      </w:pPr>
    </w:p>
    <w:p>
      <w:pPr>
        <w:spacing w:before="95" w:line="228" w:lineRule="auto"/>
        <w:ind w:left="4802"/>
        <w:rPr>
          <w:rFonts w:hint="eastAsia" w:ascii="宋体" w:hAnsi="宋体" w:eastAsia="宋体" w:cs="宋体"/>
          <w:color w:val="auto"/>
          <w:sz w:val="29"/>
          <w:szCs w:val="29"/>
          <w:highlight w:val="none"/>
        </w:rPr>
      </w:pPr>
      <w:r>
        <w:rPr>
          <w:rFonts w:hint="eastAsia" w:ascii="宋体" w:hAnsi="宋体" w:eastAsia="宋体" w:cs="宋体"/>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2391410</wp:posOffset>
                </wp:positionH>
                <wp:positionV relativeFrom="paragraph">
                  <wp:posOffset>47625</wp:posOffset>
                </wp:positionV>
                <wp:extent cx="184785" cy="25654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4785" cy="256540"/>
                        </a:xfrm>
                        <a:prstGeom prst="rect">
                          <a:avLst/>
                        </a:prstGeom>
                        <a:noFill/>
                        <a:ln>
                          <a:noFill/>
                        </a:ln>
                      </wps:spPr>
                      <wps:txbx>
                        <w:txbxContent>
                          <w:p>
                            <w:pPr>
                              <w:spacing w:before="19" w:line="232" w:lineRule="auto"/>
                              <w:ind w:left="20"/>
                              <w:rPr>
                                <w:rFonts w:ascii="黑体" w:hAnsi="黑体" w:eastAsia="黑体" w:cs="黑体"/>
                                <w:sz w:val="29"/>
                                <w:szCs w:val="29"/>
                              </w:rPr>
                            </w:pPr>
                            <w:r>
                              <w:rPr>
                                <w:rFonts w:ascii="黑体" w:hAnsi="黑体" w:eastAsia="黑体" w:cs="黑体"/>
                                <w:spacing w:val="-40"/>
                                <w:sz w:val="29"/>
                                <w:szCs w:val="29"/>
                                <w14:textOutline w14:w="5448" w14:cap="sq" w14:cmpd="sng">
                                  <w14:solidFill>
                                    <w14:srgbClr w14:val="000000"/>
                                  </w14:solidFill>
                                  <w14:prstDash w14:val="solid"/>
                                  <w14:bevel/>
                                </w14:textOutline>
                              </w:rPr>
                              <w:t>目</w:t>
                            </w:r>
                          </w:p>
                        </w:txbxContent>
                      </wps:txbx>
                      <wps:bodyPr lIns="0" tIns="0" rIns="0" bIns="0" upright="1"/>
                    </wps:wsp>
                  </a:graphicData>
                </a:graphic>
              </wp:anchor>
            </w:drawing>
          </mc:Choice>
          <mc:Fallback>
            <w:pict>
              <v:shape id="_x0000_s1026" o:spid="_x0000_s1026" o:spt="202" type="#_x0000_t202" style="position:absolute;left:0pt;margin-left:188.3pt;margin-top:3.75pt;height:20.2pt;width:14.55pt;z-index:251698176;mso-width-relative:page;mso-height-relative:page;" filled="f" stroked="f" coordsize="21600,21600" o:gfxdata="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CEZK9gAAAAIAQAADwAAAAAAAAABACAAAAAiAAAAZHJzL2Rvd25yZXYueG1sUEsB&#10;AhQAFAAAAAgAh07iQOwdbOm8AQAAdQMAAA4AAAAAAAAAAQAgAAAAJwEAAGRycy9lMm9Eb2MueG1s&#10;UEsFBgAAAAAGAAYAWQEAAFUFAAAAAA==&#10;">
                <v:fill on="f" focussize="0,0"/>
                <v:stroke on="f"/>
                <v:imagedata o:title=""/>
                <o:lock v:ext="edit" aspectratio="f"/>
                <v:textbox inset="0mm,0mm,0mm,0mm">
                  <w:txbxContent>
                    <w:p>
                      <w:pPr>
                        <w:spacing w:before="19" w:line="232" w:lineRule="auto"/>
                        <w:ind w:left="20"/>
                        <w:rPr>
                          <w:rFonts w:ascii="黑体" w:hAnsi="黑体" w:eastAsia="黑体" w:cs="黑体"/>
                          <w:sz w:val="29"/>
                          <w:szCs w:val="29"/>
                        </w:rPr>
                      </w:pPr>
                      <w:r>
                        <w:rPr>
                          <w:rFonts w:ascii="黑体" w:hAnsi="黑体" w:eastAsia="黑体" w:cs="黑体"/>
                          <w:spacing w:val="-40"/>
                          <w:sz w:val="29"/>
                          <w:szCs w:val="29"/>
                          <w14:textOutline w14:w="5448" w14:cap="sq" w14:cmpd="sng">
                            <w14:solidFill>
                              <w14:srgbClr w14:val="000000"/>
                            </w14:solidFill>
                            <w14:prstDash w14:val="solid"/>
                            <w14:bevel/>
                          </w14:textOutline>
                        </w:rPr>
                        <w:t>目</w:t>
                      </w:r>
                    </w:p>
                  </w:txbxContent>
                </v:textbox>
              </v:shape>
            </w:pict>
          </mc:Fallback>
        </mc:AlternateContent>
      </w:r>
      <w:r>
        <w:rPr>
          <w:rFonts w:hint="eastAsia" w:ascii="宋体" w:hAnsi="宋体" w:eastAsia="宋体" w:cs="宋体"/>
          <w:color w:val="auto"/>
          <w:sz w:val="29"/>
          <w:szCs w:val="29"/>
          <w:highlight w:val="none"/>
          <w14:textOutline w14:w="5448" w14:cap="sq" w14:cmpd="sng">
            <w14:solidFill>
              <w14:srgbClr w14:val="000000"/>
            </w14:solidFill>
            <w14:prstDash w14:val="solid"/>
            <w14:bevel/>
          </w14:textOutline>
        </w:rPr>
        <w:t>录</w:t>
      </w:r>
    </w:p>
    <w:p>
      <w:pPr>
        <w:spacing w:line="246"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before="159" w:line="394" w:lineRule="exact"/>
        <w:ind w:left="1633"/>
        <w:rPr>
          <w:rFonts w:hint="eastAsia" w:ascii="宋体" w:hAnsi="宋体" w:eastAsia="宋体" w:cs="宋体"/>
          <w:color w:val="auto"/>
          <w:sz w:val="23"/>
          <w:szCs w:val="23"/>
          <w:highlight w:val="none"/>
        </w:rPr>
      </w:pPr>
      <w:r>
        <w:rPr>
          <w:rFonts w:hint="eastAsia" w:ascii="宋体" w:hAnsi="宋体" w:eastAsia="宋体" w:cs="宋体"/>
          <w:color w:val="auto"/>
          <w:spacing w:val="8"/>
          <w:position w:val="2"/>
          <w:sz w:val="23"/>
          <w:szCs w:val="23"/>
          <w:highlight w:val="none"/>
        </w:rPr>
        <w:t>一</w:t>
      </w:r>
      <w:r>
        <w:rPr>
          <w:rFonts w:hint="eastAsia" w:ascii="宋体" w:hAnsi="宋体" w:eastAsia="宋体" w:cs="宋体"/>
          <w:color w:val="auto"/>
          <w:spacing w:val="7"/>
          <w:position w:val="2"/>
          <w:sz w:val="23"/>
          <w:szCs w:val="23"/>
          <w:highlight w:val="none"/>
        </w:rPr>
        <w:t>、投标函</w:t>
      </w:r>
    </w:p>
    <w:p>
      <w:pPr>
        <w:spacing w:before="44" w:line="315" w:lineRule="exact"/>
        <w:ind w:left="1633"/>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二</w:t>
      </w:r>
      <w:r>
        <w:rPr>
          <w:rFonts w:hint="eastAsia" w:ascii="宋体" w:hAnsi="宋体" w:eastAsia="宋体" w:cs="宋体"/>
          <w:color w:val="auto"/>
          <w:spacing w:val="8"/>
          <w:position w:val="1"/>
          <w:sz w:val="23"/>
          <w:szCs w:val="23"/>
          <w:highlight w:val="none"/>
        </w:rPr>
        <w:t>、已标价工程量清单</w:t>
      </w:r>
    </w:p>
    <w:p>
      <w:pPr>
        <w:spacing w:line="326" w:lineRule="auto"/>
        <w:rPr>
          <w:rFonts w:hint="eastAsia" w:ascii="宋体" w:hAnsi="宋体" w:eastAsia="宋体" w:cs="宋体"/>
          <w:color w:val="auto"/>
          <w:sz w:val="21"/>
          <w:highlight w:val="none"/>
        </w:rPr>
      </w:pPr>
    </w:p>
    <w:p>
      <w:pPr>
        <w:spacing w:line="381"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color w:val="auto"/>
        </w:rPr>
      </w:pPr>
    </w:p>
    <w:p>
      <w:pPr>
        <w:spacing w:before="95" w:line="481" w:lineRule="exact"/>
        <w:ind w:left="3604"/>
        <w:rPr>
          <w:rFonts w:hint="eastAsia" w:ascii="宋体" w:hAnsi="宋体" w:eastAsia="宋体" w:cs="宋体"/>
          <w:color w:val="auto"/>
          <w:sz w:val="29"/>
          <w:szCs w:val="29"/>
          <w:highlight w:val="none"/>
        </w:rPr>
      </w:pPr>
      <w:r>
        <w:rPr>
          <w:rFonts w:hint="eastAsia" w:ascii="宋体" w:hAnsi="宋体" w:eastAsia="宋体" w:cs="宋体"/>
          <w:color w:val="auto"/>
          <w:spacing w:val="9"/>
          <w:position w:val="4"/>
          <w:sz w:val="29"/>
          <w:szCs w:val="29"/>
          <w:highlight w:val="none"/>
        </w:rPr>
        <w:t>一</w:t>
      </w:r>
      <w:r>
        <w:rPr>
          <w:rFonts w:hint="eastAsia" w:ascii="宋体" w:hAnsi="宋体" w:eastAsia="宋体" w:cs="宋体"/>
          <w:color w:val="auto"/>
          <w:spacing w:val="6"/>
          <w:position w:val="4"/>
          <w:sz w:val="29"/>
          <w:szCs w:val="29"/>
          <w:highlight w:val="none"/>
        </w:rPr>
        <w:t>、投标函</w:t>
      </w:r>
    </w:p>
    <w:p>
      <w:pPr>
        <w:spacing w:line="390" w:lineRule="auto"/>
        <w:rPr>
          <w:rFonts w:hint="eastAsia" w:ascii="宋体" w:hAnsi="宋体" w:eastAsia="宋体" w:cs="宋体"/>
          <w:color w:val="auto"/>
          <w:sz w:val="21"/>
          <w:highlight w:val="none"/>
        </w:rPr>
      </w:pPr>
    </w:p>
    <w:p>
      <w:pPr>
        <w:tabs>
          <w:tab w:val="left" w:pos="3135"/>
        </w:tabs>
        <w:spacing w:before="74" w:line="229" w:lineRule="auto"/>
        <w:ind w:left="12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招</w:t>
      </w:r>
      <w:r>
        <w:rPr>
          <w:rFonts w:hint="eastAsia" w:ascii="宋体" w:hAnsi="宋体" w:eastAsia="宋体" w:cs="宋体"/>
          <w:color w:val="auto"/>
          <w:spacing w:val="3"/>
          <w:sz w:val="23"/>
          <w:szCs w:val="23"/>
          <w:highlight w:val="none"/>
        </w:rPr>
        <w:t>标人名称)：</w:t>
      </w:r>
    </w:p>
    <w:p>
      <w:pPr>
        <w:spacing w:before="235" w:line="360" w:lineRule="auto"/>
        <w:ind w:left="508"/>
        <w:rPr>
          <w:rFonts w:hint="eastAsia" w:ascii="宋体" w:hAnsi="宋体" w:eastAsia="宋体" w:cs="宋体"/>
          <w:color w:val="auto"/>
          <w:spacing w:val="8"/>
          <w:sz w:val="23"/>
          <w:szCs w:val="23"/>
          <w:highlight w:val="none"/>
          <w:u w:val="single" w:color="auto"/>
        </w:rPr>
      </w:pPr>
      <w:r>
        <w:rPr>
          <w:rFonts w:hint="eastAsia" w:ascii="宋体" w:hAnsi="宋体" w:eastAsia="宋体" w:cs="宋体"/>
          <w:color w:val="auto"/>
          <w:spacing w:val="6"/>
          <w:sz w:val="23"/>
          <w:szCs w:val="23"/>
          <w:highlight w:val="none"/>
        </w:rPr>
        <w:t>1 ．我方</w:t>
      </w:r>
      <w:r>
        <w:rPr>
          <w:rFonts w:hint="eastAsia" w:ascii="宋体" w:hAnsi="宋体" w:eastAsia="宋体" w:cs="宋体"/>
          <w:color w:val="auto"/>
          <w:spacing w:val="4"/>
          <w:sz w:val="23"/>
          <w:szCs w:val="23"/>
          <w:highlight w:val="none"/>
        </w:rPr>
        <w:t>已</w:t>
      </w:r>
      <w:r>
        <w:rPr>
          <w:rFonts w:hint="eastAsia" w:ascii="宋体" w:hAnsi="宋体" w:eastAsia="宋体" w:cs="宋体"/>
          <w:color w:val="auto"/>
          <w:spacing w:val="3"/>
          <w:sz w:val="23"/>
          <w:szCs w:val="23"/>
          <w:highlight w:val="none"/>
        </w:rPr>
        <w:t>仔细研究</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(项目名称)</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(工程类别名</w:t>
      </w:r>
      <w:r>
        <w:rPr>
          <w:rFonts w:hint="eastAsia" w:ascii="宋体" w:hAnsi="宋体" w:eastAsia="宋体" w:cs="宋体"/>
          <w:color w:val="auto"/>
          <w:spacing w:val="16"/>
          <w:sz w:val="23"/>
          <w:szCs w:val="23"/>
          <w:highlight w:val="none"/>
        </w:rPr>
        <w:t>称)</w:t>
      </w:r>
      <w:r>
        <w:rPr>
          <w:rFonts w:hint="eastAsia" w:ascii="宋体" w:hAnsi="宋体" w:eastAsia="宋体" w:cs="宋体"/>
          <w:color w:val="auto"/>
          <w:spacing w:val="16"/>
          <w:sz w:val="23"/>
          <w:szCs w:val="23"/>
          <w:highlight w:val="none"/>
          <w:u w:val="single" w:color="auto"/>
        </w:rPr>
        <w:t xml:space="preserve"> </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8"/>
          <w:sz w:val="23"/>
          <w:szCs w:val="23"/>
          <w:highlight w:val="none"/>
          <w:u w:val="single" w:color="auto"/>
        </w:rPr>
        <w:t xml:space="preserve">    </w:t>
      </w:r>
    </w:p>
    <w:p>
      <w:pPr>
        <w:spacing w:before="235"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标段施工招标文件的全部内容 (含补遗书第</w:t>
      </w:r>
      <w:r>
        <w:rPr>
          <w:rFonts w:hint="eastAsia" w:ascii="宋体" w:hAnsi="宋体" w:eastAsia="宋体" w:cs="宋体"/>
          <w:color w:val="auto"/>
          <w:spacing w:val="8"/>
          <w:sz w:val="23"/>
          <w:szCs w:val="23"/>
          <w:highlight w:val="none"/>
          <w:u w:val="single"/>
          <w:lang w:val="en-US" w:eastAsia="zh-CN"/>
        </w:rPr>
        <w:t xml:space="preserve">    </w:t>
      </w:r>
      <w:r>
        <w:rPr>
          <w:rFonts w:hint="eastAsia" w:ascii="宋体" w:hAnsi="宋体" w:eastAsia="宋体" w:cs="宋体"/>
          <w:color w:val="auto"/>
          <w:spacing w:val="8"/>
          <w:sz w:val="23"/>
          <w:szCs w:val="23"/>
          <w:highlight w:val="none"/>
        </w:rPr>
        <w:t>号至第</w:t>
      </w:r>
      <w:r>
        <w:rPr>
          <w:rFonts w:hint="eastAsia" w:ascii="宋体" w:hAnsi="宋体" w:eastAsia="宋体" w:cs="宋体"/>
          <w:color w:val="auto"/>
          <w:spacing w:val="8"/>
          <w:sz w:val="23"/>
          <w:szCs w:val="23"/>
          <w:highlight w:val="none"/>
          <w:u w:val="single"/>
          <w:lang w:val="en-US" w:eastAsia="zh-CN"/>
        </w:rPr>
        <w:t xml:space="preserve">    </w:t>
      </w:r>
      <w:r>
        <w:rPr>
          <w:rFonts w:hint="eastAsia" w:ascii="宋体" w:hAnsi="宋体" w:eastAsia="宋体" w:cs="宋体"/>
          <w:color w:val="auto"/>
          <w:spacing w:val="8"/>
          <w:sz w:val="23"/>
          <w:szCs w:val="23"/>
          <w:highlight w:val="none"/>
        </w:rPr>
        <w:t>号)，在考察</w:t>
      </w:r>
      <w:r>
        <w:rPr>
          <w:rFonts w:hint="eastAsia" w:ascii="宋体" w:hAnsi="宋体" w:eastAsia="宋体" w:cs="宋体"/>
          <w:color w:val="auto"/>
          <w:spacing w:val="2"/>
          <w:sz w:val="23"/>
          <w:szCs w:val="23"/>
          <w:highlight w:val="none"/>
        </w:rPr>
        <w:t>工程现场后，愿意以人民币 (大写)</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元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 ) 的投标总报价(或</w:t>
      </w:r>
      <w:r>
        <w:rPr>
          <w:rFonts w:hint="eastAsia" w:ascii="宋体" w:hAnsi="宋体" w:eastAsia="宋体" w:cs="宋体"/>
          <w:color w:val="auto"/>
          <w:spacing w:val="12"/>
          <w:sz w:val="23"/>
          <w:szCs w:val="23"/>
          <w:highlight w:val="none"/>
        </w:rPr>
        <w:t>根据招标</w:t>
      </w:r>
      <w:r>
        <w:rPr>
          <w:rFonts w:hint="eastAsia" w:ascii="宋体" w:hAnsi="宋体" w:eastAsia="宋体" w:cs="宋体"/>
          <w:color w:val="auto"/>
          <w:spacing w:val="6"/>
          <w:sz w:val="23"/>
          <w:szCs w:val="23"/>
          <w:highlight w:val="none"/>
        </w:rPr>
        <w:t>文件规定修正核实后确定的另一金额，其中，增值税税率为</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5"/>
          <w:sz w:val="23"/>
          <w:szCs w:val="23"/>
          <w:highlight w:val="none"/>
        </w:rPr>
        <w:t>按</w:t>
      </w:r>
      <w:r>
        <w:rPr>
          <w:rFonts w:hint="eastAsia" w:ascii="宋体" w:hAnsi="宋体" w:eastAsia="宋体" w:cs="宋体"/>
          <w:color w:val="auto"/>
          <w:spacing w:val="9"/>
          <w:sz w:val="23"/>
          <w:szCs w:val="23"/>
          <w:highlight w:val="none"/>
        </w:rPr>
        <w:t>合同约定实施和完成承包工程，修补工程中的任何缺陷。</w:t>
      </w:r>
    </w:p>
    <w:p>
      <w:pPr>
        <w:spacing w:before="2" w:line="360" w:lineRule="auto"/>
        <w:ind w:left="9" w:right="99" w:firstLine="475"/>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2</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7"/>
          <w:sz w:val="23"/>
          <w:szCs w:val="23"/>
          <w:highlight w:val="none"/>
        </w:rPr>
        <w:t>在合同协议书正式签署生效之前，本投标函连同你方的中标通知书将构成我</w:t>
      </w:r>
      <w:r>
        <w:rPr>
          <w:rFonts w:hint="eastAsia" w:ascii="宋体" w:hAnsi="宋体" w:eastAsia="宋体" w:cs="宋体"/>
          <w:color w:val="auto"/>
          <w:spacing w:val="11"/>
          <w:sz w:val="23"/>
          <w:szCs w:val="23"/>
          <w:highlight w:val="none"/>
        </w:rPr>
        <w:t>们</w:t>
      </w:r>
      <w:r>
        <w:rPr>
          <w:rFonts w:hint="eastAsia" w:ascii="宋体" w:hAnsi="宋体" w:eastAsia="宋体" w:cs="宋体"/>
          <w:color w:val="auto"/>
          <w:spacing w:val="9"/>
          <w:sz w:val="23"/>
          <w:szCs w:val="23"/>
          <w:highlight w:val="none"/>
        </w:rPr>
        <w:t>双方之间共同遵守的文件，对双方具有约束力。</w:t>
      </w:r>
    </w:p>
    <w:p>
      <w:pPr>
        <w:spacing w:line="360"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3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(其他补充说明)。</w:t>
      </w:r>
    </w:p>
    <w:p>
      <w:pPr>
        <w:spacing w:line="313" w:lineRule="auto"/>
        <w:rPr>
          <w:rFonts w:hint="eastAsia" w:ascii="宋体" w:hAnsi="宋体" w:eastAsia="宋体" w:cs="宋体"/>
          <w:color w:val="auto"/>
          <w:sz w:val="21"/>
          <w:highlight w:val="none"/>
        </w:rPr>
      </w:pPr>
    </w:p>
    <w:p>
      <w:pPr>
        <w:spacing w:before="76" w:line="355" w:lineRule="auto"/>
        <w:ind w:right="99"/>
        <w:jc w:val="center"/>
        <w:rPr>
          <w:rFonts w:hint="eastAsia" w:ascii="宋体" w:hAnsi="宋体" w:eastAsia="宋体" w:cs="宋体"/>
          <w:color w:val="auto"/>
          <w:sz w:val="11"/>
          <w:szCs w:val="11"/>
          <w:highlight w:val="none"/>
        </w:rPr>
      </w:pPr>
      <w:r>
        <w:rPr>
          <w:rFonts w:hint="eastAsia" w:ascii="宋体" w:hAnsi="宋体" w:eastAsia="宋体" w:cs="宋体"/>
          <w:color w:val="auto"/>
          <w:spacing w:val="-2"/>
          <w:sz w:val="23"/>
          <w:szCs w:val="23"/>
          <w:highlight w:val="none"/>
          <w:lang w:val="en-US" w:eastAsia="zh-CN"/>
        </w:rPr>
        <w:t xml:space="preserve">                   </w:t>
      </w:r>
      <w:r>
        <w:rPr>
          <w:rFonts w:hint="eastAsia" w:ascii="宋体" w:hAnsi="宋体" w:eastAsia="宋体" w:cs="宋体"/>
          <w:color w:val="auto"/>
          <w:spacing w:val="-2"/>
          <w:sz w:val="23"/>
          <w:szCs w:val="23"/>
          <w:highlight w:val="none"/>
        </w:rPr>
        <w:t xml:space="preserve">投 标 </w:t>
      </w:r>
      <w:r>
        <w:rPr>
          <w:rFonts w:hint="eastAsia" w:ascii="宋体" w:hAnsi="宋体" w:eastAsia="宋体" w:cs="宋体"/>
          <w:color w:val="auto"/>
          <w:spacing w:val="-1"/>
          <w:sz w:val="23"/>
          <w:szCs w:val="23"/>
          <w:highlight w:val="none"/>
        </w:rPr>
        <w:t>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(盖单位章) </w:t>
      </w:r>
    </w:p>
    <w:p>
      <w:pPr>
        <w:spacing w:before="80" w:line="325" w:lineRule="auto"/>
        <w:ind w:left="3427" w:firstLine="2"/>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法定代表人或其委托代理人：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w:t>
      </w:r>
      <w:r>
        <w:rPr>
          <w:rFonts w:hint="eastAsia" w:ascii="宋体" w:hAnsi="宋体" w:eastAsia="宋体" w:cs="宋体"/>
          <w:color w:val="auto"/>
          <w:sz w:val="23"/>
          <w:szCs w:val="23"/>
          <w:highlight w:val="none"/>
        </w:rPr>
        <w:t xml:space="preserve">签字) </w:t>
      </w:r>
    </w:p>
    <w:p>
      <w:pPr>
        <w:spacing w:before="80" w:line="325" w:lineRule="auto"/>
        <w:ind w:left="3427" w:firstLine="2"/>
        <w:rPr>
          <w:rFonts w:hint="eastAsia" w:ascii="宋体" w:hAnsi="宋体" w:eastAsia="宋体" w:cs="宋体"/>
          <w:color w:val="auto"/>
          <w:spacing w:val="-3"/>
          <w:sz w:val="23"/>
          <w:szCs w:val="23"/>
          <w:highlight w:val="none"/>
          <w:u w:val="single" w:color="auto"/>
        </w:rPr>
      </w:pPr>
      <w:r>
        <w:rPr>
          <w:rFonts w:hint="eastAsia" w:ascii="宋体" w:hAnsi="宋体" w:eastAsia="宋体" w:cs="宋体"/>
          <w:color w:val="auto"/>
          <w:spacing w:val="-6"/>
          <w:sz w:val="23"/>
          <w:szCs w:val="23"/>
          <w:highlight w:val="none"/>
        </w:rPr>
        <w:t>地    址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p>
    <w:p>
      <w:pPr>
        <w:spacing w:before="80" w:line="325" w:lineRule="auto"/>
        <w:ind w:left="3427" w:firstLine="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网    址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80" w:line="325" w:lineRule="auto"/>
        <w:ind w:left="3427" w:firstLine="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电    话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80" w:line="325" w:lineRule="auto"/>
        <w:ind w:left="3427" w:firstLine="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传    真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80" w:line="325" w:lineRule="auto"/>
        <w:ind w:left="3427" w:firstLine="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邮</w:t>
      </w:r>
      <w:r>
        <w:rPr>
          <w:rFonts w:hint="eastAsia" w:ascii="宋体" w:hAnsi="宋体" w:eastAsia="宋体" w:cs="宋体"/>
          <w:color w:val="auto"/>
          <w:spacing w:val="6"/>
          <w:sz w:val="23"/>
          <w:szCs w:val="23"/>
          <w:highlight w:val="none"/>
        </w:rPr>
        <w:t>政编码：</w:t>
      </w:r>
      <w:r>
        <w:rPr>
          <w:rFonts w:hint="eastAsia" w:ascii="宋体" w:hAnsi="宋体" w:eastAsia="宋体" w:cs="宋体"/>
          <w:color w:val="auto"/>
          <w:sz w:val="23"/>
          <w:szCs w:val="23"/>
          <w:highlight w:val="none"/>
          <w:u w:val="single" w:color="auto"/>
        </w:rPr>
        <w:t xml:space="preserve">                                    </w:t>
      </w:r>
    </w:p>
    <w:p>
      <w:pPr>
        <w:spacing w:line="295" w:lineRule="auto"/>
        <w:rPr>
          <w:rFonts w:hint="eastAsia" w:ascii="宋体" w:hAnsi="宋体" w:eastAsia="宋体" w:cs="宋体"/>
          <w:color w:val="auto"/>
          <w:sz w:val="21"/>
          <w:highlight w:val="none"/>
        </w:rPr>
      </w:pPr>
    </w:p>
    <w:p>
      <w:pPr>
        <w:tabs>
          <w:tab w:val="left" w:pos="5830"/>
        </w:tabs>
        <w:spacing w:before="75" w:line="228" w:lineRule="auto"/>
        <w:ind w:left="474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11"/>
          <w:sz w:val="23"/>
          <w:szCs w:val="23"/>
          <w:highlight w:val="none"/>
          <w:u w:val="single" w:color="auto"/>
        </w:rPr>
        <w:t xml:space="preserve"> </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月</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日</w:t>
      </w: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387"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color w:val="auto"/>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spacing w:before="91" w:line="368" w:lineRule="exact"/>
        <w:ind w:left="2953"/>
        <w:outlineLvl w:val="0"/>
        <w:rPr>
          <w:rFonts w:hint="eastAsia" w:ascii="宋体" w:hAnsi="宋体" w:eastAsia="宋体" w:cs="宋体"/>
          <w:color w:val="auto"/>
          <w:sz w:val="28"/>
          <w:szCs w:val="28"/>
          <w:highlight w:val="none"/>
        </w:rPr>
      </w:pPr>
      <w:bookmarkStart w:id="143" w:name="_Toc19983"/>
      <w:r>
        <w:rPr>
          <w:rFonts w:hint="eastAsia" w:ascii="宋体" w:hAnsi="宋体" w:eastAsia="宋体" w:cs="宋体"/>
          <w:color w:val="auto"/>
          <w:spacing w:val="-2"/>
          <w:position w:val="2"/>
          <w:sz w:val="28"/>
          <w:szCs w:val="28"/>
          <w:highlight w:val="none"/>
        </w:rPr>
        <w:t>二、已标价</w:t>
      </w:r>
      <w:r>
        <w:rPr>
          <w:rFonts w:hint="eastAsia" w:ascii="宋体" w:hAnsi="宋体" w:eastAsia="宋体" w:cs="宋体"/>
          <w:color w:val="auto"/>
          <w:spacing w:val="-1"/>
          <w:position w:val="2"/>
          <w:sz w:val="28"/>
          <w:szCs w:val="28"/>
          <w:highlight w:val="none"/>
        </w:rPr>
        <w:t>工程量清单</w:t>
      </w:r>
      <w:bookmarkEnd w:id="143"/>
    </w:p>
    <w:p>
      <w:pPr>
        <w:spacing w:line="350" w:lineRule="auto"/>
        <w:rPr>
          <w:rFonts w:hint="eastAsia" w:ascii="宋体" w:hAnsi="宋体" w:eastAsia="宋体" w:cs="宋体"/>
          <w:color w:val="auto"/>
          <w:sz w:val="21"/>
          <w:highlight w:val="none"/>
        </w:rPr>
      </w:pPr>
    </w:p>
    <w:p>
      <w:pPr>
        <w:spacing w:line="351"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3"/>
          <w:szCs w:val="23"/>
          <w:highlight w:val="none"/>
        </w:rPr>
      </w:pPr>
    </w:p>
    <w:p>
      <w:pPr>
        <w:pStyle w:val="3"/>
        <w:rPr>
          <w:rFonts w:hint="eastAsia" w:ascii="宋体" w:hAnsi="宋体" w:eastAsia="宋体" w:cs="宋体"/>
          <w:color w:val="auto"/>
          <w:sz w:val="23"/>
          <w:szCs w:val="23"/>
          <w:highlight w:val="none"/>
        </w:rPr>
      </w:pPr>
    </w:p>
    <w:p>
      <w:pPr>
        <w:spacing w:before="91" w:line="326" w:lineRule="auto"/>
        <w:rPr>
          <w:rFonts w:hint="eastAsia" w:ascii="宋体" w:hAnsi="宋体" w:eastAsia="宋体" w:cs="宋体"/>
          <w:color w:val="auto"/>
          <w:sz w:val="20"/>
          <w:szCs w:val="20"/>
          <w:highlight w:val="none"/>
        </w:rPr>
      </w:pPr>
    </w:p>
    <w:sectPr>
      <w:headerReference r:id="rId53" w:type="default"/>
      <w:footerReference r:id="rId54" w:type="default"/>
      <w:pgSz w:w="11907" w:h="16840"/>
      <w:pgMar w:top="1440" w:right="1080" w:bottom="1440" w:left="1080" w:header="883" w:footer="10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0"/>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1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4"/>
      <w:outlineLvl w:val="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1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right="159"/>
      <w:jc w:val="right"/>
      <w:rPr>
        <w:rFonts w:ascii="黑体" w:hAnsi="黑体" w:eastAsia="黑体" w:cs="黑体"/>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right="190"/>
      <w:jc w:val="right"/>
      <w:rPr>
        <w:rFonts w:ascii="黑体" w:hAnsi="黑体" w:eastAsia="黑体" w:cs="黑体"/>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5EA98"/>
    <w:multiLevelType w:val="singleLevel"/>
    <w:tmpl w:val="8425EA98"/>
    <w:lvl w:ilvl="0" w:tentative="0">
      <w:start w:val="1"/>
      <w:numFmt w:val="decimal"/>
      <w:suff w:val="nothing"/>
      <w:lvlText w:val="（%1）"/>
      <w:lvlJc w:val="left"/>
    </w:lvl>
  </w:abstractNum>
  <w:abstractNum w:abstractNumId="1">
    <w:nsid w:val="98916608"/>
    <w:multiLevelType w:val="singleLevel"/>
    <w:tmpl w:val="98916608"/>
    <w:lvl w:ilvl="0" w:tentative="0">
      <w:start w:val="1"/>
      <w:numFmt w:val="decimal"/>
      <w:suff w:val="space"/>
      <w:lvlText w:val="(%1)"/>
      <w:lvlJc w:val="left"/>
    </w:lvl>
  </w:abstractNum>
  <w:abstractNum w:abstractNumId="2">
    <w:nsid w:val="E1798022"/>
    <w:multiLevelType w:val="singleLevel"/>
    <w:tmpl w:val="E1798022"/>
    <w:lvl w:ilvl="0" w:tentative="0">
      <w:start w:val="1"/>
      <w:numFmt w:val="decimal"/>
      <w:suff w:val="nothing"/>
      <w:lvlText w:val="（%1）"/>
      <w:lvlJc w:val="left"/>
    </w:lvl>
  </w:abstractNum>
  <w:abstractNum w:abstractNumId="3">
    <w:nsid w:val="0000000F"/>
    <w:multiLevelType w:val="multilevel"/>
    <w:tmpl w:val="0000000F"/>
    <w:lvl w:ilvl="0" w:tentative="0">
      <w:start w:val="1"/>
      <w:numFmt w:val="japaneseCounting"/>
      <w:lvlText w:val="%1、"/>
      <w:lvlJc w:val="left"/>
      <w:pPr>
        <w:tabs>
          <w:tab w:val="left" w:pos="0"/>
        </w:tabs>
        <w:ind w:left="720" w:hanging="720"/>
      </w:pPr>
    </w:lvl>
    <w:lvl w:ilvl="1" w:tentative="0">
      <w:start w:val="1"/>
      <w:numFmt w:val="lowerLetter"/>
      <w:lvlText w:val="%1)"/>
      <w:lvlJc w:val="left"/>
      <w:pPr>
        <w:tabs>
          <w:tab w:val="left" w:pos="0"/>
        </w:tabs>
        <w:ind w:left="840" w:hanging="420"/>
      </w:pPr>
    </w:lvl>
    <w:lvl w:ilvl="2" w:tentative="0">
      <w:start w:val="1"/>
      <w:numFmt w:val="lowerRoman"/>
      <w:lvlText w:val="%1."/>
      <w:lvlJc w:val="right"/>
      <w:pPr>
        <w:tabs>
          <w:tab w:val="left" w:pos="0"/>
        </w:tabs>
        <w:ind w:left="1260" w:hanging="420"/>
      </w:pPr>
    </w:lvl>
    <w:lvl w:ilvl="3" w:tentative="0">
      <w:start w:val="1"/>
      <w:numFmt w:val="decimal"/>
      <w:lvlText w:val="%1."/>
      <w:lvlJc w:val="left"/>
      <w:pPr>
        <w:tabs>
          <w:tab w:val="left" w:pos="0"/>
        </w:tabs>
        <w:ind w:left="1680" w:hanging="420"/>
      </w:pPr>
    </w:lvl>
    <w:lvl w:ilvl="4" w:tentative="0">
      <w:start w:val="1"/>
      <w:numFmt w:val="lowerLetter"/>
      <w:lvlText w:val="%1)"/>
      <w:lvlJc w:val="left"/>
      <w:pPr>
        <w:tabs>
          <w:tab w:val="left" w:pos="0"/>
        </w:tabs>
        <w:ind w:left="2100" w:hanging="420"/>
      </w:pPr>
    </w:lvl>
    <w:lvl w:ilvl="5" w:tentative="0">
      <w:start w:val="1"/>
      <w:numFmt w:val="lowerRoman"/>
      <w:lvlText w:val="%1."/>
      <w:lvlJc w:val="right"/>
      <w:pPr>
        <w:tabs>
          <w:tab w:val="left" w:pos="0"/>
        </w:tabs>
        <w:ind w:left="2520" w:hanging="420"/>
      </w:pPr>
    </w:lvl>
    <w:lvl w:ilvl="6" w:tentative="0">
      <w:start w:val="1"/>
      <w:numFmt w:val="decimal"/>
      <w:lvlText w:val="%1."/>
      <w:lvlJc w:val="left"/>
      <w:pPr>
        <w:tabs>
          <w:tab w:val="left" w:pos="0"/>
        </w:tabs>
        <w:ind w:left="2940" w:hanging="420"/>
      </w:pPr>
    </w:lvl>
    <w:lvl w:ilvl="7" w:tentative="0">
      <w:start w:val="1"/>
      <w:numFmt w:val="lowerLetter"/>
      <w:lvlText w:val="%1)"/>
      <w:lvlJc w:val="left"/>
      <w:pPr>
        <w:tabs>
          <w:tab w:val="left" w:pos="0"/>
        </w:tabs>
        <w:ind w:left="3360" w:hanging="420"/>
      </w:pPr>
    </w:lvl>
    <w:lvl w:ilvl="8" w:tentative="0">
      <w:start w:val="1"/>
      <w:numFmt w:val="lowerRoman"/>
      <w:lvlText w:val="%1."/>
      <w:lvlJc w:val="right"/>
      <w:pPr>
        <w:tabs>
          <w:tab w:val="left" w:pos="0"/>
        </w:tabs>
        <w:ind w:left="3780" w:hanging="420"/>
      </w:pPr>
    </w:lvl>
  </w:abstractNum>
  <w:abstractNum w:abstractNumId="4">
    <w:nsid w:val="22D25B32"/>
    <w:multiLevelType w:val="singleLevel"/>
    <w:tmpl w:val="22D25B32"/>
    <w:lvl w:ilvl="0" w:tentative="0">
      <w:start w:val="1"/>
      <w:numFmt w:val="decimal"/>
      <w:suff w:val="nothing"/>
      <w:lvlText w:val="（%1）"/>
      <w:lvlJc w:val="left"/>
    </w:lvl>
  </w:abstractNum>
  <w:abstractNum w:abstractNumId="5">
    <w:nsid w:val="55488029"/>
    <w:multiLevelType w:val="singleLevel"/>
    <w:tmpl w:val="55488029"/>
    <w:lvl w:ilvl="0" w:tentative="0">
      <w:start w:val="1"/>
      <w:numFmt w:val="decimal"/>
      <w:suff w:val="space"/>
      <w:lvlText w:val="(%1)"/>
      <w:lvlJc w:val="left"/>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VhYWNlNjg1ZTBhMGZhNmRlZDY2ZDU2ZjUyNzZlNTYifQ=="/>
  </w:docVars>
  <w:rsids>
    <w:rsidRoot w:val="00000000"/>
    <w:rsid w:val="00101AE9"/>
    <w:rsid w:val="01B845EC"/>
    <w:rsid w:val="02A43864"/>
    <w:rsid w:val="02CA71B4"/>
    <w:rsid w:val="032F672A"/>
    <w:rsid w:val="053F077B"/>
    <w:rsid w:val="05D64F65"/>
    <w:rsid w:val="068B011B"/>
    <w:rsid w:val="0749460D"/>
    <w:rsid w:val="075A2F2D"/>
    <w:rsid w:val="081E4FBF"/>
    <w:rsid w:val="098B0432"/>
    <w:rsid w:val="0BCF0AAA"/>
    <w:rsid w:val="0D3477A6"/>
    <w:rsid w:val="0ED66763"/>
    <w:rsid w:val="0F296723"/>
    <w:rsid w:val="0F5F5CA1"/>
    <w:rsid w:val="0F7A6F7F"/>
    <w:rsid w:val="0F7E1539"/>
    <w:rsid w:val="10E75761"/>
    <w:rsid w:val="11124F95"/>
    <w:rsid w:val="113D0264"/>
    <w:rsid w:val="11551A52"/>
    <w:rsid w:val="12187A13"/>
    <w:rsid w:val="12F6691D"/>
    <w:rsid w:val="15791B7F"/>
    <w:rsid w:val="164B51D1"/>
    <w:rsid w:val="16AC1357"/>
    <w:rsid w:val="1705766F"/>
    <w:rsid w:val="181E7E50"/>
    <w:rsid w:val="185E0B4D"/>
    <w:rsid w:val="18B00E13"/>
    <w:rsid w:val="18FA20FE"/>
    <w:rsid w:val="190D676E"/>
    <w:rsid w:val="19CA28B1"/>
    <w:rsid w:val="1A1B135F"/>
    <w:rsid w:val="1ADF4D26"/>
    <w:rsid w:val="1B86383D"/>
    <w:rsid w:val="1C0F4EF3"/>
    <w:rsid w:val="1C415892"/>
    <w:rsid w:val="1C9378D2"/>
    <w:rsid w:val="1CD86AB1"/>
    <w:rsid w:val="1D750D86"/>
    <w:rsid w:val="1DE303E5"/>
    <w:rsid w:val="1E7E057F"/>
    <w:rsid w:val="1EB23472"/>
    <w:rsid w:val="1EC07C54"/>
    <w:rsid w:val="1FB02549"/>
    <w:rsid w:val="2011123A"/>
    <w:rsid w:val="225E003A"/>
    <w:rsid w:val="23713D9D"/>
    <w:rsid w:val="237F295E"/>
    <w:rsid w:val="265D15C6"/>
    <w:rsid w:val="26FE003E"/>
    <w:rsid w:val="27657EB0"/>
    <w:rsid w:val="29D43D13"/>
    <w:rsid w:val="29D766BA"/>
    <w:rsid w:val="2A6B59EA"/>
    <w:rsid w:val="2B6E5792"/>
    <w:rsid w:val="2C7663E0"/>
    <w:rsid w:val="2D9F17DF"/>
    <w:rsid w:val="2DDA2DF6"/>
    <w:rsid w:val="30A244F2"/>
    <w:rsid w:val="311D7312"/>
    <w:rsid w:val="31EB11BF"/>
    <w:rsid w:val="33641229"/>
    <w:rsid w:val="33883169"/>
    <w:rsid w:val="34FF17BC"/>
    <w:rsid w:val="35775243"/>
    <w:rsid w:val="36462E68"/>
    <w:rsid w:val="36EC3A0F"/>
    <w:rsid w:val="387558F9"/>
    <w:rsid w:val="39950037"/>
    <w:rsid w:val="39B9012F"/>
    <w:rsid w:val="3A025890"/>
    <w:rsid w:val="3B47390A"/>
    <w:rsid w:val="3B507BAE"/>
    <w:rsid w:val="3DB35286"/>
    <w:rsid w:val="3E9307A1"/>
    <w:rsid w:val="3EC7548D"/>
    <w:rsid w:val="3F253F62"/>
    <w:rsid w:val="3F593C0C"/>
    <w:rsid w:val="3F770B38"/>
    <w:rsid w:val="3FFD0D04"/>
    <w:rsid w:val="40264CEE"/>
    <w:rsid w:val="40AC686A"/>
    <w:rsid w:val="40F2256A"/>
    <w:rsid w:val="40F450A8"/>
    <w:rsid w:val="42C13FA2"/>
    <w:rsid w:val="44202F4A"/>
    <w:rsid w:val="44F41699"/>
    <w:rsid w:val="46D71FE6"/>
    <w:rsid w:val="47084895"/>
    <w:rsid w:val="479B74B7"/>
    <w:rsid w:val="47EC0721"/>
    <w:rsid w:val="49095A29"/>
    <w:rsid w:val="49465311"/>
    <w:rsid w:val="49470ED8"/>
    <w:rsid w:val="49B27B2C"/>
    <w:rsid w:val="4A073922"/>
    <w:rsid w:val="4B531113"/>
    <w:rsid w:val="4C7D66B9"/>
    <w:rsid w:val="4D244747"/>
    <w:rsid w:val="4E704ACE"/>
    <w:rsid w:val="4FBA4253"/>
    <w:rsid w:val="509B0528"/>
    <w:rsid w:val="50CF3478"/>
    <w:rsid w:val="50D47596"/>
    <w:rsid w:val="51102E60"/>
    <w:rsid w:val="513444D8"/>
    <w:rsid w:val="5201085F"/>
    <w:rsid w:val="52915959"/>
    <w:rsid w:val="52D173D8"/>
    <w:rsid w:val="53461D18"/>
    <w:rsid w:val="535B5D4C"/>
    <w:rsid w:val="54B5148C"/>
    <w:rsid w:val="56B539C6"/>
    <w:rsid w:val="572A5EFB"/>
    <w:rsid w:val="57B163ED"/>
    <w:rsid w:val="57EF2370"/>
    <w:rsid w:val="584C73D4"/>
    <w:rsid w:val="58C83360"/>
    <w:rsid w:val="59DB3743"/>
    <w:rsid w:val="5BD837D8"/>
    <w:rsid w:val="5CFC40FC"/>
    <w:rsid w:val="5D395350"/>
    <w:rsid w:val="5E5B30A5"/>
    <w:rsid w:val="5E820631"/>
    <w:rsid w:val="5EAB1291"/>
    <w:rsid w:val="5F9D1361"/>
    <w:rsid w:val="60C5484C"/>
    <w:rsid w:val="60C62012"/>
    <w:rsid w:val="63C76948"/>
    <w:rsid w:val="64597B79"/>
    <w:rsid w:val="670F7122"/>
    <w:rsid w:val="68CF6B69"/>
    <w:rsid w:val="69653029"/>
    <w:rsid w:val="69990F25"/>
    <w:rsid w:val="6A5C442C"/>
    <w:rsid w:val="6B1B6095"/>
    <w:rsid w:val="6B7B2FD8"/>
    <w:rsid w:val="6BB93BD6"/>
    <w:rsid w:val="6C5775A1"/>
    <w:rsid w:val="6D7B7C81"/>
    <w:rsid w:val="6DBD1686"/>
    <w:rsid w:val="6E072901"/>
    <w:rsid w:val="6E113780"/>
    <w:rsid w:val="6E857149"/>
    <w:rsid w:val="6F863CF9"/>
    <w:rsid w:val="708446DD"/>
    <w:rsid w:val="711D243B"/>
    <w:rsid w:val="71447AD4"/>
    <w:rsid w:val="719835E4"/>
    <w:rsid w:val="71BB2380"/>
    <w:rsid w:val="73F37E59"/>
    <w:rsid w:val="744B3263"/>
    <w:rsid w:val="749649DF"/>
    <w:rsid w:val="771D4F43"/>
    <w:rsid w:val="77BA4E88"/>
    <w:rsid w:val="77E73DA3"/>
    <w:rsid w:val="790652A7"/>
    <w:rsid w:val="7BD83C1F"/>
    <w:rsid w:val="7CC16919"/>
    <w:rsid w:val="7E2D246C"/>
    <w:rsid w:val="7F7E679B"/>
    <w:rsid w:val="7FAF2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7">
    <w:name w:val="heading 2"/>
    <w:basedOn w:val="1"/>
    <w:next w:val="1"/>
    <w:qFormat/>
    <w:uiPriority w:val="0"/>
    <w:pPr>
      <w:keepNext/>
      <w:keepLines/>
      <w:widowControl w:val="0"/>
      <w:spacing w:before="260" w:beforeAutospacing="0" w:after="260" w:afterAutospacing="0" w:line="415" w:lineRule="auto"/>
      <w:outlineLvl w:val="1"/>
    </w:pPr>
    <w:rPr>
      <w:rFonts w:ascii="Arial" w:hAnsi="Arial" w:eastAsia="黑体" w:cs="Times New Roman"/>
      <w:b/>
      <w:kern w:val="2"/>
      <w:sz w:val="32"/>
      <w:lang w:val="en-US" w:eastAsia="zh-CN" w:bidi="ar-SA"/>
    </w:rPr>
  </w:style>
  <w:style w:type="paragraph" w:styleId="8">
    <w:name w:val="heading 4"/>
    <w:basedOn w:val="1"/>
    <w:next w:val="1"/>
    <w:qFormat/>
    <w:uiPriority w:val="1"/>
    <w:pPr>
      <w:spacing w:before="41"/>
      <w:jc w:val="center"/>
      <w:outlineLvl w:val="4"/>
    </w:pPr>
    <w:rPr>
      <w:rFonts w:ascii="黑体" w:hAnsi="黑体" w:eastAsia="黑体" w:cs="黑体"/>
      <w:b/>
      <w:bCs/>
      <w:sz w:val="42"/>
      <w:szCs w:val="42"/>
      <w:lang w:val="zh-CN" w:eastAsia="zh-CN" w:bidi="zh-CN"/>
    </w:rPr>
  </w:style>
  <w:style w:type="paragraph" w:styleId="9">
    <w:name w:val="heading 5"/>
    <w:basedOn w:val="1"/>
    <w:next w:val="1"/>
    <w:qFormat/>
    <w:uiPriority w:val="1"/>
    <w:pPr>
      <w:spacing w:before="41"/>
      <w:ind w:right="160"/>
      <w:jc w:val="center"/>
      <w:outlineLvl w:val="4"/>
    </w:pPr>
    <w:rPr>
      <w:rFonts w:ascii="黑体" w:hAnsi="黑体" w:eastAsia="黑体" w:cs="黑体"/>
      <w:sz w:val="42"/>
      <w:szCs w:val="42"/>
    </w:rPr>
  </w:style>
  <w:style w:type="paragraph" w:styleId="10">
    <w:name w:val="heading 6"/>
    <w:basedOn w:val="1"/>
    <w:next w:val="1"/>
    <w:qFormat/>
    <w:uiPriority w:val="1"/>
    <w:pPr>
      <w:spacing w:before="55"/>
      <w:ind w:right="161"/>
      <w:jc w:val="center"/>
      <w:outlineLvl w:val="5"/>
    </w:pPr>
    <w:rPr>
      <w:rFonts w:ascii="黑体" w:hAnsi="黑体" w:eastAsia="黑体" w:cs="黑体"/>
      <w:sz w:val="32"/>
      <w:szCs w:val="32"/>
    </w:rPr>
  </w:style>
  <w:style w:type="paragraph" w:styleId="11">
    <w:name w:val="heading 9"/>
    <w:basedOn w:val="1"/>
    <w:next w:val="1"/>
    <w:qFormat/>
    <w:uiPriority w:val="1"/>
    <w:pPr>
      <w:ind w:left="576" w:hanging="349"/>
      <w:outlineLvl w:val="9"/>
    </w:pPr>
    <w:rPr>
      <w:rFonts w:ascii="黑体" w:hAnsi="黑体" w:eastAsia="黑体" w:cs="黑体"/>
      <w:b/>
      <w:bCs/>
      <w:sz w:val="28"/>
      <w:szCs w:val="28"/>
      <w:lang w:val="zh-CN" w:eastAsia="zh-CN" w:bidi="zh-CN"/>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列出段落1"/>
    <w:basedOn w:val="1"/>
    <w:next w:val="3"/>
    <w:qFormat/>
    <w:uiPriority w:val="0"/>
    <w:pPr>
      <w:ind w:firstLine="420" w:firstLineChars="200"/>
    </w:pPr>
    <w:rPr>
      <w:rFonts w:ascii="Calibri" w:hAnsi="Calibri"/>
    </w:rPr>
  </w:style>
  <w:style w:type="paragraph" w:customStyle="1" w:styleId="3">
    <w:name w:val="Style26"/>
    <w:basedOn w:val="1"/>
    <w:next w:val="4"/>
    <w:qFormat/>
    <w:uiPriority w:val="99"/>
    <w:rPr>
      <w:rFonts w:ascii="Calibri"/>
      <w:szCs w:val="20"/>
    </w:rPr>
  </w:style>
  <w:style w:type="paragraph" w:styleId="4">
    <w:name w:val="Body Text Indent"/>
    <w:basedOn w:val="1"/>
    <w:next w:val="5"/>
    <w:qFormat/>
    <w:uiPriority w:val="0"/>
    <w:pPr>
      <w:spacing w:after="120"/>
      <w:ind w:left="420" w:leftChars="200"/>
    </w:pPr>
  </w:style>
  <w:style w:type="paragraph" w:styleId="5">
    <w:name w:val="Body Text Indent 3"/>
    <w:basedOn w:val="1"/>
    <w:next w:val="6"/>
    <w:qFormat/>
    <w:uiPriority w:val="0"/>
    <w:pPr>
      <w:spacing w:after="120"/>
      <w:ind w:left="420" w:leftChars="200"/>
    </w:pPr>
    <w:rPr>
      <w:sz w:val="16"/>
      <w:szCs w:val="20"/>
    </w:rPr>
  </w:style>
  <w:style w:type="paragraph" w:customStyle="1" w:styleId="6">
    <w:name w:val="Style23"/>
    <w:basedOn w:val="1"/>
    <w:next w:val="1"/>
    <w:qFormat/>
    <w:uiPriority w:val="99"/>
    <w:rPr>
      <w:rFonts w:ascii="Calibri"/>
      <w:szCs w:val="20"/>
    </w:rPr>
  </w:style>
  <w:style w:type="paragraph" w:styleId="12">
    <w:name w:val="Body Text"/>
    <w:basedOn w:val="1"/>
    <w:next w:val="1"/>
    <w:qFormat/>
    <w:uiPriority w:val="1"/>
    <w:rPr>
      <w:rFonts w:ascii="宋体" w:hAnsi="宋体" w:eastAsia="宋体" w:cs="宋体"/>
      <w:sz w:val="24"/>
      <w:szCs w:val="24"/>
      <w:lang w:val="zh-CN" w:eastAsia="zh-CN" w:bidi="zh-CN"/>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Autospacing="1" w:afterAutospacing="1"/>
    </w:pPr>
    <w:rPr>
      <w:rFonts w:cs="Times New Roman"/>
      <w:sz w:val="24"/>
      <w:lang w:val="en-US"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0"/>
    <w:tblPr>
      <w:tblCellMar>
        <w:top w:w="0" w:type="dxa"/>
        <w:left w:w="0" w:type="dxa"/>
        <w:bottom w:w="0" w:type="dxa"/>
        <w:right w:w="0" w:type="dxa"/>
      </w:tblCellMar>
    </w:tblPr>
  </w:style>
  <w:style w:type="paragraph" w:styleId="20">
    <w:name w:val="List Paragraph"/>
    <w:basedOn w:val="1"/>
    <w:qFormat/>
    <w:uiPriority w:val="1"/>
    <w:pPr>
      <w:ind w:left="284" w:firstLine="480"/>
    </w:pPr>
    <w:rPr>
      <w:rFonts w:ascii="宋体" w:hAnsi="宋体" w:eastAsia="宋体" w:cs="宋体"/>
      <w:lang w:val="zh-CN" w:eastAsia="zh-CN" w:bidi="zh-CN"/>
    </w:rPr>
  </w:style>
  <w:style w:type="paragraph" w:customStyle="1" w:styleId="21">
    <w:name w:val="Table Paragraph"/>
    <w:basedOn w:val="1"/>
    <w:qFormat/>
    <w:uiPriority w:val="1"/>
    <w:rPr>
      <w:rFonts w:ascii="宋体" w:hAnsi="宋体" w:eastAsia="宋体" w:cs="宋体"/>
      <w:lang w:val="zh-CN" w:eastAsia="zh-CN" w:bidi="zh-CN"/>
    </w:rPr>
  </w:style>
  <w:style w:type="character" w:customStyle="1" w:styleId="22">
    <w:name w:val="NormalCharacter"/>
    <w:qFormat/>
    <w:uiPriority w:val="0"/>
    <w:rPr>
      <w:rFonts w:ascii="Times New Roman" w:hAnsi="Times New Roman" w:eastAsia="宋体"/>
    </w:rPr>
  </w:style>
  <w:style w:type="character" w:customStyle="1" w:styleId="23">
    <w:name w:val="UserStyle_0"/>
    <w:qFormat/>
    <w:uiPriority w:val="0"/>
    <w:rPr>
      <w:rFonts w:ascii="Times New Roman" w:hAnsi="Times New Roman" w:eastAsia="宋体"/>
      <w:b/>
      <w:sz w:val="36"/>
    </w:rPr>
  </w:style>
  <w:style w:type="paragraph" w:customStyle="1" w:styleId="24">
    <w:name w:val="Heading1"/>
    <w:basedOn w:val="1"/>
    <w:next w:val="1"/>
    <w:qFormat/>
    <w:uiPriority w:val="0"/>
    <w:pPr>
      <w:keepNext/>
      <w:keepLines/>
      <w:spacing w:before="340" w:after="330" w:line="578" w:lineRule="auto"/>
    </w:pPr>
    <w:rPr>
      <w:b/>
      <w:bCs/>
      <w:kern w:val="44"/>
      <w:sz w:val="44"/>
      <w:szCs w:val="44"/>
    </w:rPr>
  </w:style>
  <w:style w:type="paragraph" w:customStyle="1" w:styleId="25">
    <w:name w:val="PlainText"/>
    <w:basedOn w:val="1"/>
    <w:qFormat/>
    <w:uiPriority w:val="0"/>
    <w:rPr>
      <w:szCs w:val="21"/>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37.xml"/><Relationship Id="rId53" Type="http://schemas.openxmlformats.org/officeDocument/2006/relationships/header" Target="header13.xml"/><Relationship Id="rId52" Type="http://schemas.openxmlformats.org/officeDocument/2006/relationships/footer" Target="footer36.xml"/><Relationship Id="rId51" Type="http://schemas.openxmlformats.org/officeDocument/2006/relationships/footer" Target="footer35.xml"/><Relationship Id="rId50" Type="http://schemas.openxmlformats.org/officeDocument/2006/relationships/header" Target="header12.xml"/><Relationship Id="rId5" Type="http://schemas.openxmlformats.org/officeDocument/2006/relationships/footer" Target="footer1.xml"/><Relationship Id="rId49" Type="http://schemas.openxmlformats.org/officeDocument/2006/relationships/footer" Target="footer34.xml"/><Relationship Id="rId48" Type="http://schemas.openxmlformats.org/officeDocument/2006/relationships/header" Target="header11.xml"/><Relationship Id="rId47" Type="http://schemas.openxmlformats.org/officeDocument/2006/relationships/footer" Target="footer33.xml"/><Relationship Id="rId46" Type="http://schemas.openxmlformats.org/officeDocument/2006/relationships/header" Target="header10.xml"/><Relationship Id="rId45" Type="http://schemas.openxmlformats.org/officeDocument/2006/relationships/footer" Target="footer32.xml"/><Relationship Id="rId44" Type="http://schemas.openxmlformats.org/officeDocument/2006/relationships/header" Target="header9.xml"/><Relationship Id="rId43" Type="http://schemas.openxmlformats.org/officeDocument/2006/relationships/footer" Target="footer3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endnotes" Target="endnotes.xml"/><Relationship Id="rId39" Type="http://schemas.openxmlformats.org/officeDocument/2006/relationships/footer" Target="footer27.xml"/><Relationship Id="rId38" Type="http://schemas.openxmlformats.org/officeDocument/2006/relationships/header" Target="header8.xml"/><Relationship Id="rId37" Type="http://schemas.openxmlformats.org/officeDocument/2006/relationships/footer" Target="footer26.xml"/><Relationship Id="rId36" Type="http://schemas.openxmlformats.org/officeDocument/2006/relationships/header" Target="header7.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6.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41464</Words>
  <Characters>44237</Characters>
  <TotalTime>27</TotalTime>
  <ScaleCrop>false</ScaleCrop>
  <LinksUpToDate>false</LinksUpToDate>
  <CharactersWithSpaces>49413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2020-01-07T15:21:00Z</dcterms:created>
  <dc:creator>think</dc:creator>
  <cp:lastModifiedBy>招标代理</cp:lastModifiedBy>
  <cp:lastPrinted>2023-08-04T02:06:00Z</cp:lastPrinted>
  <dcterms:modified xsi:type="dcterms:W3CDTF">2023-08-04T08:37:25Z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2023-02-02T10:33:56Z</vt:filetime>
  </property>
  <property fmtid="{D5CDD505-2E9C-101B-9397-08002B2CF9AE}" pid="4" name="KSOProductBuildVer">
    <vt:lpwstr>2052-11.1.0.13703</vt:lpwstr>
  </property>
  <property fmtid="{D5CDD505-2E9C-101B-9397-08002B2CF9AE}" pid="5" name="ICV">
    <vt:lpwstr>AD5B47F037E945928AE2A63F905E12C3</vt:lpwstr>
  </property>
</Properties>
</file>