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3A" w:rsidRDefault="0023043A" w:rsidP="0023043A">
      <w:pPr>
        <w:shd w:val="clear" w:color="auto" w:fill="FFFFFF" w:themeFill="background1"/>
        <w:jc w:val="center"/>
        <w:rPr>
          <w:rFonts w:ascii="Times New Roman" w:eastAsia="华文中宋" w:hAnsi="Times New Roman" w:cs="Times New Roman" w:hint="eastAsia"/>
          <w:sz w:val="48"/>
          <w:szCs w:val="48"/>
        </w:rPr>
      </w:pPr>
    </w:p>
    <w:p w:rsidR="0023043A" w:rsidRDefault="0023043A" w:rsidP="0023043A">
      <w:pPr>
        <w:pStyle w:val="a4"/>
        <w:ind w:firstLine="640"/>
      </w:pPr>
    </w:p>
    <w:p w:rsidR="0023043A" w:rsidRDefault="0023043A" w:rsidP="0023043A">
      <w:pPr>
        <w:pStyle w:val="a4"/>
        <w:ind w:firstLine="640"/>
      </w:pPr>
    </w:p>
    <w:p w:rsidR="0023043A" w:rsidRDefault="0023043A" w:rsidP="0023043A">
      <w:pPr>
        <w:shd w:val="clear" w:color="auto" w:fill="FFFFFF" w:themeFill="background1"/>
        <w:jc w:val="center"/>
        <w:rPr>
          <w:rFonts w:ascii="黑体" w:eastAsia="黑体" w:hAnsi="黑体" w:cs="黑体"/>
          <w:sz w:val="52"/>
          <w:szCs w:val="52"/>
        </w:rPr>
      </w:pPr>
      <w:r>
        <w:rPr>
          <w:rFonts w:ascii="黑体" w:eastAsia="黑体" w:hAnsi="黑体" w:cs="黑体" w:hint="eastAsia"/>
          <w:sz w:val="52"/>
          <w:szCs w:val="52"/>
        </w:rPr>
        <w:t>湖南省</w:t>
      </w:r>
      <w:r w:rsidR="00A1033F">
        <w:rPr>
          <w:rFonts w:ascii="黑体" w:eastAsia="黑体" w:hAnsi="黑体" w:cs="黑体" w:hint="eastAsia"/>
          <w:sz w:val="52"/>
          <w:szCs w:val="52"/>
        </w:rPr>
        <w:t>江华瑶族自治县</w:t>
      </w:r>
    </w:p>
    <w:p w:rsidR="0023043A" w:rsidRDefault="0023043A" w:rsidP="0023043A">
      <w:pPr>
        <w:shd w:val="clear" w:color="auto" w:fill="FFFFFF" w:themeFill="background1"/>
        <w:jc w:val="center"/>
        <w:rPr>
          <w:rFonts w:ascii="黑体" w:eastAsia="黑体" w:hAnsi="黑体" w:cs="黑体"/>
          <w:sz w:val="52"/>
          <w:szCs w:val="52"/>
        </w:rPr>
      </w:pPr>
      <w:r>
        <w:rPr>
          <w:rFonts w:ascii="黑体" w:eastAsia="黑体" w:hAnsi="黑体" w:cs="黑体" w:hint="eastAsia"/>
          <w:sz w:val="52"/>
          <w:szCs w:val="52"/>
        </w:rPr>
        <w:t>畜禽养殖</w:t>
      </w:r>
      <w:r w:rsidR="00DA23F8">
        <w:rPr>
          <w:rFonts w:ascii="黑体" w:eastAsia="黑体" w:hAnsi="黑体" w:cs="黑体" w:hint="eastAsia"/>
          <w:sz w:val="52"/>
          <w:szCs w:val="52"/>
        </w:rPr>
        <w:t>禁养区</w:t>
      </w:r>
      <w:r>
        <w:rPr>
          <w:rFonts w:ascii="黑体" w:eastAsia="黑体" w:hAnsi="黑体" w:cs="黑体" w:hint="eastAsia"/>
          <w:sz w:val="52"/>
          <w:szCs w:val="52"/>
        </w:rPr>
        <w:t>划定方案</w:t>
      </w:r>
    </w:p>
    <w:p w:rsidR="006C3486" w:rsidRPr="006C3486" w:rsidRDefault="006C3486" w:rsidP="0023043A">
      <w:pPr>
        <w:shd w:val="clear" w:color="auto" w:fill="FFFFFF" w:themeFill="background1"/>
        <w:jc w:val="center"/>
        <w:rPr>
          <w:rFonts w:ascii="黑体" w:eastAsia="黑体" w:hAnsi="黑体" w:cs="黑体"/>
          <w:sz w:val="44"/>
          <w:szCs w:val="44"/>
        </w:rPr>
      </w:pPr>
      <w:r w:rsidRPr="006C3486">
        <w:rPr>
          <w:rFonts w:ascii="黑体" w:eastAsia="黑体" w:hAnsi="黑体" w:cs="黑体" w:hint="eastAsia"/>
          <w:sz w:val="44"/>
          <w:szCs w:val="44"/>
        </w:rPr>
        <w:t>（征求意见稿）</w:t>
      </w:r>
    </w:p>
    <w:p w:rsidR="0023043A" w:rsidRPr="0023043A" w:rsidRDefault="0023043A" w:rsidP="0023043A">
      <w:pPr>
        <w:shd w:val="clear" w:color="auto" w:fill="FFFFFF" w:themeFill="background1"/>
        <w:spacing w:line="360" w:lineRule="auto"/>
        <w:ind w:left="561"/>
        <w:rPr>
          <w:rFonts w:ascii="宋体" w:eastAsia="宋体" w:hAnsi="宋体" w:cs="Times New Roman"/>
          <w:sz w:val="32"/>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spacing w:line="360" w:lineRule="auto"/>
        <w:ind w:left="561"/>
        <w:rPr>
          <w:rFonts w:ascii="宋体" w:eastAsia="宋体" w:hAnsi="宋体" w:cs="Times New Roman"/>
        </w:rPr>
      </w:pPr>
    </w:p>
    <w:p w:rsidR="0023043A" w:rsidRPr="0023043A" w:rsidRDefault="0023043A" w:rsidP="0023043A">
      <w:pPr>
        <w:shd w:val="clear" w:color="auto" w:fill="FFFFFF" w:themeFill="background1"/>
        <w:jc w:val="center"/>
        <w:rPr>
          <w:rFonts w:ascii="黑体" w:eastAsia="黑体" w:hAnsi="黑体" w:cs="Times New Roman"/>
          <w:sz w:val="32"/>
          <w:szCs w:val="32"/>
        </w:rPr>
      </w:pPr>
      <w:r w:rsidRPr="0023043A">
        <w:rPr>
          <w:rFonts w:ascii="黑体" w:eastAsia="黑体" w:hAnsi="黑体" w:cs="Times New Roman" w:hint="eastAsia"/>
          <w:sz w:val="32"/>
          <w:szCs w:val="32"/>
        </w:rPr>
        <w:t>湖南省</w:t>
      </w:r>
      <w:r w:rsidR="00A1033F">
        <w:rPr>
          <w:rFonts w:ascii="黑体" w:eastAsia="黑体" w:hAnsi="黑体" w:cs="Times New Roman" w:hint="eastAsia"/>
          <w:sz w:val="32"/>
          <w:szCs w:val="32"/>
        </w:rPr>
        <w:t>江华瑶族自治县</w:t>
      </w:r>
      <w:r w:rsidRPr="0023043A">
        <w:rPr>
          <w:rFonts w:ascii="黑体" w:eastAsia="黑体" w:hAnsi="黑体" w:cs="Times New Roman" w:hint="eastAsia"/>
          <w:sz w:val="32"/>
          <w:szCs w:val="32"/>
        </w:rPr>
        <w:t>农业农村局</w:t>
      </w:r>
    </w:p>
    <w:p w:rsidR="0023043A" w:rsidRPr="0023043A" w:rsidRDefault="0023043A" w:rsidP="0023043A">
      <w:pPr>
        <w:shd w:val="clear" w:color="auto" w:fill="FFFFFF" w:themeFill="background1"/>
        <w:jc w:val="center"/>
        <w:rPr>
          <w:rFonts w:ascii="黑体" w:eastAsia="黑体" w:hAnsi="黑体" w:cs="Times New Roman"/>
          <w:color w:val="000000" w:themeColor="text1"/>
          <w:sz w:val="32"/>
          <w:szCs w:val="32"/>
        </w:rPr>
      </w:pPr>
      <w:r w:rsidRPr="0023043A">
        <w:rPr>
          <w:rFonts w:ascii="黑体" w:eastAsia="黑体" w:hAnsi="黑体" w:cs="Times New Roman"/>
          <w:color w:val="000000" w:themeColor="text1"/>
          <w:sz w:val="32"/>
          <w:szCs w:val="32"/>
        </w:rPr>
        <w:t>2019</w:t>
      </w:r>
      <w:r w:rsidRPr="0023043A">
        <w:rPr>
          <w:rFonts w:ascii="黑体" w:eastAsia="黑体" w:hAnsi="黑体" w:cs="Times New Roman" w:hint="eastAsia"/>
          <w:color w:val="000000" w:themeColor="text1"/>
          <w:sz w:val="32"/>
          <w:szCs w:val="32"/>
        </w:rPr>
        <w:t>年</w:t>
      </w:r>
      <w:r w:rsidR="00A1033F">
        <w:rPr>
          <w:rFonts w:ascii="黑体" w:eastAsia="黑体" w:hAnsi="黑体" w:cs="Times New Roman" w:hint="eastAsia"/>
          <w:color w:val="000000" w:themeColor="text1"/>
          <w:sz w:val="32"/>
          <w:szCs w:val="32"/>
        </w:rPr>
        <w:t>9</w:t>
      </w:r>
      <w:r w:rsidRPr="0023043A">
        <w:rPr>
          <w:rFonts w:ascii="黑体" w:eastAsia="黑体" w:hAnsi="黑体" w:cs="Times New Roman" w:hint="eastAsia"/>
          <w:color w:val="000000" w:themeColor="text1"/>
          <w:sz w:val="32"/>
          <w:szCs w:val="32"/>
        </w:rPr>
        <w:t>月</w:t>
      </w:r>
    </w:p>
    <w:p w:rsidR="0023043A" w:rsidRDefault="0023043A" w:rsidP="0023043A">
      <w:pPr>
        <w:pStyle w:val="a4"/>
        <w:ind w:firstLine="640"/>
      </w:pPr>
    </w:p>
    <w:p w:rsidR="0023043A" w:rsidRDefault="0023043A" w:rsidP="0023043A">
      <w:pPr>
        <w:pStyle w:val="a4"/>
        <w:ind w:firstLine="640"/>
      </w:pPr>
    </w:p>
    <w:p w:rsidR="0023043A" w:rsidRDefault="0023043A" w:rsidP="0023043A">
      <w:pPr>
        <w:pStyle w:val="a4"/>
        <w:ind w:firstLine="640"/>
        <w:sectPr w:rsidR="0023043A">
          <w:headerReference w:type="default" r:id="rId7"/>
          <w:footerReference w:type="default" r:id="rId8"/>
          <w:pgSz w:w="11906" w:h="16838"/>
          <w:pgMar w:top="1440" w:right="1800" w:bottom="1440" w:left="1800" w:header="851" w:footer="992" w:gutter="0"/>
          <w:cols w:space="425"/>
          <w:docGrid w:type="lines" w:linePitch="312"/>
        </w:sectPr>
      </w:pPr>
    </w:p>
    <w:sdt>
      <w:sdtPr>
        <w:rPr>
          <w:rFonts w:ascii="Tahoma" w:eastAsia="仿宋" w:hAnsi="Tahoma" w:cstheme="minorBidi"/>
          <w:b w:val="0"/>
          <w:bCs w:val="0"/>
          <w:color w:val="auto"/>
          <w:kern w:val="2"/>
          <w:sz w:val="32"/>
          <w:szCs w:val="22"/>
          <w:lang w:val="zh-CN"/>
        </w:rPr>
        <w:id w:val="10875111"/>
        <w:docPartObj>
          <w:docPartGallery w:val="Table of Contents"/>
          <w:docPartUnique/>
        </w:docPartObj>
      </w:sdtPr>
      <w:sdtEndPr>
        <w:rPr>
          <w:rFonts w:asciiTheme="minorHAnsi" w:eastAsiaTheme="minorEastAsia" w:hAnsiTheme="minorHAnsi"/>
          <w:sz w:val="21"/>
        </w:rPr>
      </w:sdtEndPr>
      <w:sdtContent>
        <w:p w:rsidR="0023043A" w:rsidRDefault="0023043A" w:rsidP="0023043A">
          <w:pPr>
            <w:pStyle w:val="TOC1"/>
            <w:ind w:firstLine="420"/>
            <w:jc w:val="center"/>
            <w:rPr>
              <w:sz w:val="52"/>
              <w:szCs w:val="52"/>
            </w:rPr>
          </w:pPr>
          <w:r>
            <w:rPr>
              <w:rFonts w:hint="eastAsia"/>
              <w:color w:val="000000" w:themeColor="text1"/>
              <w:sz w:val="52"/>
              <w:szCs w:val="52"/>
              <w:lang w:val="zh-CN"/>
            </w:rPr>
            <w:t>目</w:t>
          </w:r>
          <w:r>
            <w:rPr>
              <w:color w:val="000000" w:themeColor="text1"/>
              <w:sz w:val="52"/>
              <w:szCs w:val="52"/>
              <w:lang w:val="zh-CN"/>
            </w:rPr>
            <w:t xml:space="preserve">    </w:t>
          </w:r>
          <w:r>
            <w:rPr>
              <w:rFonts w:hint="eastAsia"/>
              <w:color w:val="000000" w:themeColor="text1"/>
              <w:sz w:val="52"/>
              <w:szCs w:val="52"/>
              <w:lang w:val="zh-CN"/>
            </w:rPr>
            <w:t>录</w:t>
          </w:r>
        </w:p>
        <w:p w:rsidR="00B54C36" w:rsidRDefault="00AE4A06">
          <w:pPr>
            <w:pStyle w:val="10"/>
            <w:rPr>
              <w:rFonts w:asciiTheme="minorHAnsi" w:eastAsiaTheme="minorEastAsia" w:hAnsiTheme="minorHAnsi" w:hint="eastAsia"/>
              <w:noProof/>
              <w:kern w:val="2"/>
              <w:sz w:val="21"/>
            </w:rPr>
          </w:pPr>
          <w:r w:rsidRPr="00AE4A06">
            <w:fldChar w:fldCharType="begin"/>
          </w:r>
          <w:r w:rsidR="0023043A">
            <w:instrText xml:space="preserve"> TOC \o "1-3" \h \z \u </w:instrText>
          </w:r>
          <w:r w:rsidRPr="00AE4A06">
            <w:fldChar w:fldCharType="separate"/>
          </w:r>
          <w:hyperlink w:anchor="_Toc18056804" w:history="1">
            <w:r w:rsidR="00B54C36" w:rsidRPr="003D1804">
              <w:rPr>
                <w:rStyle w:val="a3"/>
                <w:noProof/>
              </w:rPr>
              <w:t>1.</w:t>
            </w:r>
            <w:r w:rsidR="00B54C36">
              <w:rPr>
                <w:rFonts w:asciiTheme="minorHAnsi" w:eastAsiaTheme="minorEastAsia" w:hAnsiTheme="minorHAnsi"/>
                <w:noProof/>
                <w:kern w:val="2"/>
                <w:sz w:val="21"/>
              </w:rPr>
              <w:tab/>
            </w:r>
            <w:r w:rsidR="00B54C36" w:rsidRPr="003D1804">
              <w:rPr>
                <w:rStyle w:val="a3"/>
                <w:rFonts w:hint="eastAsia"/>
                <w:noProof/>
              </w:rPr>
              <w:t>指导思想</w:t>
            </w:r>
            <w:r w:rsidR="00B54C36">
              <w:rPr>
                <w:noProof/>
                <w:webHidden/>
              </w:rPr>
              <w:tab/>
            </w:r>
            <w:r>
              <w:rPr>
                <w:noProof/>
                <w:webHidden/>
              </w:rPr>
              <w:fldChar w:fldCharType="begin"/>
            </w:r>
            <w:r w:rsidR="00B54C36">
              <w:rPr>
                <w:noProof/>
                <w:webHidden/>
              </w:rPr>
              <w:instrText xml:space="preserve"> PAGEREF _Toc18056804 \h </w:instrText>
            </w:r>
            <w:r>
              <w:rPr>
                <w:noProof/>
                <w:webHidden/>
              </w:rPr>
            </w:r>
            <w:r>
              <w:rPr>
                <w:noProof/>
                <w:webHidden/>
              </w:rPr>
              <w:fldChar w:fldCharType="separate"/>
            </w:r>
            <w:r w:rsidR="00835122">
              <w:rPr>
                <w:noProof/>
                <w:webHidden/>
              </w:rPr>
              <w:t>1</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05" w:history="1">
            <w:r w:rsidR="00B54C36" w:rsidRPr="003D1804">
              <w:rPr>
                <w:rStyle w:val="a3"/>
                <w:noProof/>
              </w:rPr>
              <w:t>2.</w:t>
            </w:r>
            <w:r w:rsidR="00B54C36">
              <w:rPr>
                <w:rFonts w:asciiTheme="minorHAnsi" w:eastAsiaTheme="minorEastAsia" w:hAnsiTheme="minorHAnsi"/>
                <w:noProof/>
                <w:kern w:val="2"/>
                <w:sz w:val="21"/>
              </w:rPr>
              <w:tab/>
            </w:r>
            <w:r w:rsidR="00B54C36" w:rsidRPr="003D1804">
              <w:rPr>
                <w:rStyle w:val="a3"/>
                <w:rFonts w:hint="eastAsia"/>
                <w:noProof/>
              </w:rPr>
              <w:t>划定依据</w:t>
            </w:r>
            <w:r w:rsidR="00B54C36">
              <w:rPr>
                <w:noProof/>
                <w:webHidden/>
              </w:rPr>
              <w:tab/>
            </w:r>
            <w:r>
              <w:rPr>
                <w:noProof/>
                <w:webHidden/>
              </w:rPr>
              <w:fldChar w:fldCharType="begin"/>
            </w:r>
            <w:r w:rsidR="00B54C36">
              <w:rPr>
                <w:noProof/>
                <w:webHidden/>
              </w:rPr>
              <w:instrText xml:space="preserve"> PAGEREF _Toc18056805 \h </w:instrText>
            </w:r>
            <w:r>
              <w:rPr>
                <w:noProof/>
                <w:webHidden/>
              </w:rPr>
            </w:r>
            <w:r>
              <w:rPr>
                <w:noProof/>
                <w:webHidden/>
              </w:rPr>
              <w:fldChar w:fldCharType="separate"/>
            </w:r>
            <w:r w:rsidR="00835122">
              <w:rPr>
                <w:noProof/>
                <w:webHidden/>
              </w:rPr>
              <w:t>1</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06" w:history="1">
            <w:r w:rsidR="00B54C36" w:rsidRPr="003D1804">
              <w:rPr>
                <w:rStyle w:val="a3"/>
                <w:noProof/>
              </w:rPr>
              <w:t>3.</w:t>
            </w:r>
            <w:r w:rsidR="00B54C36">
              <w:rPr>
                <w:rFonts w:asciiTheme="minorHAnsi" w:eastAsiaTheme="minorEastAsia" w:hAnsiTheme="minorHAnsi"/>
                <w:noProof/>
                <w:kern w:val="2"/>
                <w:sz w:val="21"/>
              </w:rPr>
              <w:tab/>
            </w:r>
            <w:r w:rsidR="00B54C36" w:rsidRPr="003D1804">
              <w:rPr>
                <w:rStyle w:val="a3"/>
                <w:rFonts w:hint="eastAsia"/>
                <w:noProof/>
              </w:rPr>
              <w:t>划定原则</w:t>
            </w:r>
            <w:r w:rsidR="00B54C36">
              <w:rPr>
                <w:noProof/>
                <w:webHidden/>
              </w:rPr>
              <w:tab/>
            </w:r>
            <w:r>
              <w:rPr>
                <w:noProof/>
                <w:webHidden/>
              </w:rPr>
              <w:fldChar w:fldCharType="begin"/>
            </w:r>
            <w:r w:rsidR="00B54C36">
              <w:rPr>
                <w:noProof/>
                <w:webHidden/>
              </w:rPr>
              <w:instrText xml:space="preserve"> PAGEREF _Toc18056806 \h </w:instrText>
            </w:r>
            <w:r>
              <w:rPr>
                <w:noProof/>
                <w:webHidden/>
              </w:rPr>
            </w:r>
            <w:r>
              <w:rPr>
                <w:noProof/>
                <w:webHidden/>
              </w:rPr>
              <w:fldChar w:fldCharType="separate"/>
            </w:r>
            <w:r w:rsidR="00835122">
              <w:rPr>
                <w:noProof/>
                <w:webHidden/>
              </w:rPr>
              <w:t>2</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07" w:history="1">
            <w:r w:rsidR="00B54C36" w:rsidRPr="003D1804">
              <w:rPr>
                <w:rStyle w:val="a3"/>
                <w:noProof/>
              </w:rPr>
              <w:t>4.</w:t>
            </w:r>
            <w:r w:rsidR="00B54C36">
              <w:rPr>
                <w:rFonts w:asciiTheme="minorHAnsi" w:eastAsiaTheme="minorEastAsia" w:hAnsiTheme="minorHAnsi"/>
                <w:noProof/>
                <w:kern w:val="2"/>
                <w:sz w:val="21"/>
              </w:rPr>
              <w:tab/>
            </w:r>
            <w:r w:rsidR="00B54C36" w:rsidRPr="003D1804">
              <w:rPr>
                <w:rStyle w:val="a3"/>
                <w:rFonts w:hint="eastAsia"/>
                <w:noProof/>
              </w:rPr>
              <w:t>划定类型</w:t>
            </w:r>
            <w:r w:rsidR="00B54C36">
              <w:rPr>
                <w:noProof/>
                <w:webHidden/>
              </w:rPr>
              <w:tab/>
            </w:r>
            <w:r>
              <w:rPr>
                <w:noProof/>
                <w:webHidden/>
              </w:rPr>
              <w:fldChar w:fldCharType="begin"/>
            </w:r>
            <w:r w:rsidR="00B54C36">
              <w:rPr>
                <w:noProof/>
                <w:webHidden/>
              </w:rPr>
              <w:instrText xml:space="preserve"> PAGEREF _Toc18056807 \h </w:instrText>
            </w:r>
            <w:r>
              <w:rPr>
                <w:noProof/>
                <w:webHidden/>
              </w:rPr>
            </w:r>
            <w:r>
              <w:rPr>
                <w:noProof/>
                <w:webHidden/>
              </w:rPr>
              <w:fldChar w:fldCharType="separate"/>
            </w:r>
            <w:r w:rsidR="00835122">
              <w:rPr>
                <w:noProof/>
                <w:webHidden/>
              </w:rPr>
              <w:t>2</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08" w:history="1">
            <w:r w:rsidR="00B54C36" w:rsidRPr="003D1804">
              <w:rPr>
                <w:rStyle w:val="a3"/>
                <w:noProof/>
              </w:rPr>
              <w:t>5.</w:t>
            </w:r>
            <w:r w:rsidR="00B54C36">
              <w:rPr>
                <w:rFonts w:asciiTheme="minorHAnsi" w:eastAsiaTheme="minorEastAsia" w:hAnsiTheme="minorHAnsi"/>
                <w:noProof/>
                <w:kern w:val="2"/>
                <w:sz w:val="21"/>
              </w:rPr>
              <w:tab/>
            </w:r>
            <w:r w:rsidR="00B54C36" w:rsidRPr="003D1804">
              <w:rPr>
                <w:rStyle w:val="a3"/>
                <w:rFonts w:hint="eastAsia"/>
                <w:noProof/>
              </w:rPr>
              <w:t>划定区域</w:t>
            </w:r>
            <w:r w:rsidR="00B54C36">
              <w:rPr>
                <w:noProof/>
                <w:webHidden/>
              </w:rPr>
              <w:tab/>
            </w:r>
            <w:r>
              <w:rPr>
                <w:noProof/>
                <w:webHidden/>
              </w:rPr>
              <w:fldChar w:fldCharType="begin"/>
            </w:r>
            <w:r w:rsidR="00B54C36">
              <w:rPr>
                <w:noProof/>
                <w:webHidden/>
              </w:rPr>
              <w:instrText xml:space="preserve"> PAGEREF _Toc18056808 \h </w:instrText>
            </w:r>
            <w:r>
              <w:rPr>
                <w:noProof/>
                <w:webHidden/>
              </w:rPr>
            </w:r>
            <w:r>
              <w:rPr>
                <w:noProof/>
                <w:webHidden/>
              </w:rPr>
              <w:fldChar w:fldCharType="separate"/>
            </w:r>
            <w:r w:rsidR="00835122">
              <w:rPr>
                <w:noProof/>
                <w:webHidden/>
              </w:rPr>
              <w:t>4</w:t>
            </w:r>
            <w:r>
              <w:rPr>
                <w:noProof/>
                <w:webHidden/>
              </w:rPr>
              <w:fldChar w:fldCharType="end"/>
            </w:r>
          </w:hyperlink>
        </w:p>
        <w:p w:rsidR="00B54C36" w:rsidRDefault="00AE4A06" w:rsidP="00A1033F">
          <w:pPr>
            <w:pStyle w:val="20"/>
            <w:tabs>
              <w:tab w:val="left" w:pos="1813"/>
              <w:tab w:val="right" w:leader="dot" w:pos="8296"/>
            </w:tabs>
            <w:ind w:firstLine="640"/>
            <w:rPr>
              <w:rFonts w:asciiTheme="minorHAnsi" w:eastAsiaTheme="minorEastAsia" w:hAnsiTheme="minorHAnsi" w:hint="eastAsia"/>
              <w:noProof/>
              <w:kern w:val="2"/>
              <w:sz w:val="21"/>
            </w:rPr>
          </w:pPr>
          <w:hyperlink w:anchor="_Toc18056809" w:history="1">
            <w:r w:rsidR="00B54C36" w:rsidRPr="003D1804">
              <w:rPr>
                <w:rStyle w:val="a3"/>
                <w:noProof/>
              </w:rPr>
              <w:t>5.1.</w:t>
            </w:r>
            <w:r w:rsidR="00B54C36">
              <w:rPr>
                <w:rFonts w:asciiTheme="minorHAnsi" w:eastAsiaTheme="minorEastAsia" w:hAnsiTheme="minorHAnsi"/>
                <w:noProof/>
                <w:kern w:val="2"/>
                <w:sz w:val="21"/>
              </w:rPr>
              <w:tab/>
            </w:r>
            <w:r w:rsidR="00B54C36" w:rsidRPr="003D1804">
              <w:rPr>
                <w:rStyle w:val="a3"/>
                <w:rFonts w:hint="eastAsia"/>
                <w:noProof/>
              </w:rPr>
              <w:t>禁养区范围</w:t>
            </w:r>
            <w:r w:rsidR="00B54C36">
              <w:rPr>
                <w:noProof/>
                <w:webHidden/>
              </w:rPr>
              <w:tab/>
            </w:r>
            <w:r>
              <w:rPr>
                <w:noProof/>
                <w:webHidden/>
              </w:rPr>
              <w:fldChar w:fldCharType="begin"/>
            </w:r>
            <w:r w:rsidR="00B54C36">
              <w:rPr>
                <w:noProof/>
                <w:webHidden/>
              </w:rPr>
              <w:instrText xml:space="preserve"> PAGEREF _Toc18056809 \h </w:instrText>
            </w:r>
            <w:r>
              <w:rPr>
                <w:noProof/>
                <w:webHidden/>
              </w:rPr>
            </w:r>
            <w:r>
              <w:rPr>
                <w:noProof/>
                <w:webHidden/>
              </w:rPr>
              <w:fldChar w:fldCharType="separate"/>
            </w:r>
            <w:r w:rsidR="00835122">
              <w:rPr>
                <w:noProof/>
                <w:webHidden/>
              </w:rPr>
              <w:t>4</w:t>
            </w:r>
            <w:r>
              <w:rPr>
                <w:noProof/>
                <w:webHidden/>
              </w:rPr>
              <w:fldChar w:fldCharType="end"/>
            </w:r>
          </w:hyperlink>
        </w:p>
        <w:p w:rsidR="00B54C36" w:rsidRDefault="00AE4A06" w:rsidP="00A1033F">
          <w:pPr>
            <w:pStyle w:val="20"/>
            <w:tabs>
              <w:tab w:val="left" w:pos="1813"/>
              <w:tab w:val="right" w:leader="dot" w:pos="8296"/>
            </w:tabs>
            <w:ind w:firstLine="640"/>
            <w:rPr>
              <w:rFonts w:asciiTheme="minorHAnsi" w:eastAsiaTheme="minorEastAsia" w:hAnsiTheme="minorHAnsi" w:hint="eastAsia"/>
              <w:noProof/>
              <w:kern w:val="2"/>
              <w:sz w:val="21"/>
            </w:rPr>
          </w:pPr>
          <w:hyperlink w:anchor="_Toc18056815" w:history="1">
            <w:r w:rsidR="00B54C36" w:rsidRPr="003D1804">
              <w:rPr>
                <w:rStyle w:val="a3"/>
                <w:noProof/>
              </w:rPr>
              <w:t>5.2.</w:t>
            </w:r>
            <w:r w:rsidR="00B54C36">
              <w:rPr>
                <w:rFonts w:asciiTheme="minorHAnsi" w:eastAsiaTheme="minorEastAsia" w:hAnsiTheme="minorHAnsi"/>
                <w:noProof/>
                <w:kern w:val="2"/>
                <w:sz w:val="21"/>
              </w:rPr>
              <w:tab/>
            </w:r>
            <w:r w:rsidR="00B54C36" w:rsidRPr="003D1804">
              <w:rPr>
                <w:rStyle w:val="a3"/>
                <w:rFonts w:hint="eastAsia"/>
                <w:noProof/>
              </w:rPr>
              <w:t>限养区范围</w:t>
            </w:r>
            <w:r w:rsidR="00B54C36">
              <w:rPr>
                <w:noProof/>
                <w:webHidden/>
              </w:rPr>
              <w:tab/>
            </w:r>
            <w:r>
              <w:rPr>
                <w:noProof/>
                <w:webHidden/>
              </w:rPr>
              <w:fldChar w:fldCharType="begin"/>
            </w:r>
            <w:r w:rsidR="00B54C36">
              <w:rPr>
                <w:noProof/>
                <w:webHidden/>
              </w:rPr>
              <w:instrText xml:space="preserve"> PAGEREF _Toc18056815 \h </w:instrText>
            </w:r>
            <w:r>
              <w:rPr>
                <w:noProof/>
                <w:webHidden/>
              </w:rPr>
            </w:r>
            <w:r>
              <w:rPr>
                <w:noProof/>
                <w:webHidden/>
              </w:rPr>
              <w:fldChar w:fldCharType="separate"/>
            </w:r>
            <w:r w:rsidR="00835122">
              <w:rPr>
                <w:noProof/>
                <w:webHidden/>
              </w:rPr>
              <w:t>12</w:t>
            </w:r>
            <w:r>
              <w:rPr>
                <w:noProof/>
                <w:webHidden/>
              </w:rPr>
              <w:fldChar w:fldCharType="end"/>
            </w:r>
          </w:hyperlink>
        </w:p>
        <w:p w:rsidR="00B54C36" w:rsidRDefault="00AE4A06" w:rsidP="00A1033F">
          <w:pPr>
            <w:pStyle w:val="20"/>
            <w:tabs>
              <w:tab w:val="left" w:pos="1813"/>
              <w:tab w:val="right" w:leader="dot" w:pos="8296"/>
            </w:tabs>
            <w:ind w:firstLine="640"/>
            <w:rPr>
              <w:rFonts w:asciiTheme="minorHAnsi" w:eastAsiaTheme="minorEastAsia" w:hAnsiTheme="minorHAnsi" w:hint="eastAsia"/>
              <w:noProof/>
              <w:kern w:val="2"/>
              <w:sz w:val="21"/>
            </w:rPr>
          </w:pPr>
          <w:hyperlink w:anchor="_Toc18056816" w:history="1">
            <w:r w:rsidR="00B54C36" w:rsidRPr="003D1804">
              <w:rPr>
                <w:rStyle w:val="a3"/>
                <w:noProof/>
              </w:rPr>
              <w:t>5.3.</w:t>
            </w:r>
            <w:r w:rsidR="00B54C36">
              <w:rPr>
                <w:rFonts w:asciiTheme="minorHAnsi" w:eastAsiaTheme="minorEastAsia" w:hAnsiTheme="minorHAnsi"/>
                <w:noProof/>
                <w:kern w:val="2"/>
                <w:sz w:val="21"/>
              </w:rPr>
              <w:tab/>
            </w:r>
            <w:r w:rsidR="00B54C36" w:rsidRPr="003D1804">
              <w:rPr>
                <w:rStyle w:val="a3"/>
                <w:rFonts w:hint="eastAsia"/>
                <w:noProof/>
              </w:rPr>
              <w:t>适养区范围</w:t>
            </w:r>
            <w:r w:rsidR="00B54C36">
              <w:rPr>
                <w:noProof/>
                <w:webHidden/>
              </w:rPr>
              <w:tab/>
            </w:r>
            <w:r>
              <w:rPr>
                <w:noProof/>
                <w:webHidden/>
              </w:rPr>
              <w:fldChar w:fldCharType="begin"/>
            </w:r>
            <w:r w:rsidR="00B54C36">
              <w:rPr>
                <w:noProof/>
                <w:webHidden/>
              </w:rPr>
              <w:instrText xml:space="preserve"> PAGEREF _Toc18056816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17" w:history="1">
            <w:r w:rsidR="00B54C36" w:rsidRPr="003D1804">
              <w:rPr>
                <w:rStyle w:val="a3"/>
                <w:noProof/>
              </w:rPr>
              <w:t>6.</w:t>
            </w:r>
            <w:r w:rsidR="00B54C36">
              <w:rPr>
                <w:rFonts w:asciiTheme="minorHAnsi" w:eastAsiaTheme="minorEastAsia" w:hAnsiTheme="minorHAnsi"/>
                <w:noProof/>
                <w:kern w:val="2"/>
                <w:sz w:val="21"/>
              </w:rPr>
              <w:tab/>
            </w:r>
            <w:r w:rsidR="00B54C36" w:rsidRPr="003D1804">
              <w:rPr>
                <w:rStyle w:val="a3"/>
                <w:rFonts w:hint="eastAsia"/>
                <w:noProof/>
              </w:rPr>
              <w:t>工作要求</w:t>
            </w:r>
            <w:r w:rsidR="00B54C36">
              <w:rPr>
                <w:noProof/>
                <w:webHidden/>
              </w:rPr>
              <w:tab/>
            </w:r>
            <w:r>
              <w:rPr>
                <w:noProof/>
                <w:webHidden/>
              </w:rPr>
              <w:fldChar w:fldCharType="begin"/>
            </w:r>
            <w:r w:rsidR="00B54C36">
              <w:rPr>
                <w:noProof/>
                <w:webHidden/>
              </w:rPr>
              <w:instrText xml:space="preserve"> PAGEREF _Toc18056817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AE4A06" w:rsidP="00A1033F">
          <w:pPr>
            <w:pStyle w:val="20"/>
            <w:tabs>
              <w:tab w:val="left" w:pos="1813"/>
              <w:tab w:val="right" w:leader="dot" w:pos="8296"/>
            </w:tabs>
            <w:ind w:firstLine="640"/>
            <w:rPr>
              <w:rFonts w:asciiTheme="minorHAnsi" w:eastAsiaTheme="minorEastAsia" w:hAnsiTheme="minorHAnsi" w:hint="eastAsia"/>
              <w:noProof/>
              <w:kern w:val="2"/>
              <w:sz w:val="21"/>
            </w:rPr>
          </w:pPr>
          <w:hyperlink w:anchor="_Toc18056818" w:history="1">
            <w:r w:rsidR="00B54C36" w:rsidRPr="003D1804">
              <w:rPr>
                <w:rStyle w:val="a3"/>
                <w:noProof/>
              </w:rPr>
              <w:t>6.1.</w:t>
            </w:r>
            <w:r w:rsidR="00B54C36">
              <w:rPr>
                <w:rFonts w:asciiTheme="minorHAnsi" w:eastAsiaTheme="minorEastAsia" w:hAnsiTheme="minorHAnsi"/>
                <w:noProof/>
                <w:kern w:val="2"/>
                <w:sz w:val="21"/>
              </w:rPr>
              <w:tab/>
            </w:r>
            <w:r w:rsidR="00B54C36" w:rsidRPr="003D1804">
              <w:rPr>
                <w:rStyle w:val="a3"/>
                <w:rFonts w:hint="eastAsia"/>
                <w:noProof/>
              </w:rPr>
              <w:t>执行标准</w:t>
            </w:r>
            <w:r w:rsidR="00B54C36">
              <w:rPr>
                <w:noProof/>
                <w:webHidden/>
              </w:rPr>
              <w:tab/>
            </w:r>
            <w:r>
              <w:rPr>
                <w:noProof/>
                <w:webHidden/>
              </w:rPr>
              <w:fldChar w:fldCharType="begin"/>
            </w:r>
            <w:r w:rsidR="00B54C36">
              <w:rPr>
                <w:noProof/>
                <w:webHidden/>
              </w:rPr>
              <w:instrText xml:space="preserve"> PAGEREF _Toc18056818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AE4A06" w:rsidP="00A1033F">
          <w:pPr>
            <w:pStyle w:val="20"/>
            <w:tabs>
              <w:tab w:val="left" w:pos="1813"/>
              <w:tab w:val="right" w:leader="dot" w:pos="8296"/>
            </w:tabs>
            <w:ind w:firstLine="640"/>
            <w:rPr>
              <w:rFonts w:asciiTheme="minorHAnsi" w:eastAsiaTheme="minorEastAsia" w:hAnsiTheme="minorHAnsi" w:hint="eastAsia"/>
              <w:noProof/>
              <w:kern w:val="2"/>
              <w:sz w:val="21"/>
            </w:rPr>
          </w:pPr>
          <w:hyperlink w:anchor="_Toc18056819" w:history="1">
            <w:r w:rsidR="00B54C36" w:rsidRPr="003D1804">
              <w:rPr>
                <w:rStyle w:val="a3"/>
                <w:noProof/>
              </w:rPr>
              <w:t>6.2.</w:t>
            </w:r>
            <w:r w:rsidR="00B54C36">
              <w:rPr>
                <w:rFonts w:asciiTheme="minorHAnsi" w:eastAsiaTheme="minorEastAsia" w:hAnsiTheme="minorHAnsi"/>
                <w:noProof/>
                <w:kern w:val="2"/>
                <w:sz w:val="21"/>
              </w:rPr>
              <w:tab/>
            </w:r>
            <w:r w:rsidR="00B54C36" w:rsidRPr="003D1804">
              <w:rPr>
                <w:rStyle w:val="a3"/>
                <w:rFonts w:hint="eastAsia"/>
                <w:noProof/>
              </w:rPr>
              <w:t>实施程序</w:t>
            </w:r>
            <w:r w:rsidR="00B54C36">
              <w:rPr>
                <w:noProof/>
                <w:webHidden/>
              </w:rPr>
              <w:tab/>
            </w:r>
            <w:r>
              <w:rPr>
                <w:noProof/>
                <w:webHidden/>
              </w:rPr>
              <w:fldChar w:fldCharType="begin"/>
            </w:r>
            <w:r w:rsidR="00B54C36">
              <w:rPr>
                <w:noProof/>
                <w:webHidden/>
              </w:rPr>
              <w:instrText xml:space="preserve"> PAGEREF _Toc18056819 \h </w:instrText>
            </w:r>
            <w:r>
              <w:rPr>
                <w:noProof/>
                <w:webHidden/>
              </w:rPr>
            </w:r>
            <w:r>
              <w:rPr>
                <w:noProof/>
                <w:webHidden/>
              </w:rPr>
              <w:fldChar w:fldCharType="separate"/>
            </w:r>
            <w:r w:rsidR="00835122">
              <w:rPr>
                <w:noProof/>
                <w:webHidden/>
              </w:rPr>
              <w:t>13</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20" w:history="1">
            <w:r w:rsidR="00B54C36" w:rsidRPr="003D1804">
              <w:rPr>
                <w:rStyle w:val="a3"/>
                <w:noProof/>
              </w:rPr>
              <w:t>7.</w:t>
            </w:r>
            <w:r w:rsidR="00B54C36">
              <w:rPr>
                <w:rFonts w:asciiTheme="minorHAnsi" w:eastAsiaTheme="minorEastAsia" w:hAnsiTheme="minorHAnsi"/>
                <w:noProof/>
                <w:kern w:val="2"/>
                <w:sz w:val="21"/>
              </w:rPr>
              <w:tab/>
            </w:r>
            <w:r w:rsidR="00B54C36" w:rsidRPr="003D1804">
              <w:rPr>
                <w:rStyle w:val="a3"/>
                <w:rFonts w:hint="eastAsia"/>
                <w:noProof/>
              </w:rPr>
              <w:t>保障措施</w:t>
            </w:r>
            <w:r w:rsidR="00B54C36">
              <w:rPr>
                <w:noProof/>
                <w:webHidden/>
              </w:rPr>
              <w:tab/>
            </w:r>
            <w:r>
              <w:rPr>
                <w:noProof/>
                <w:webHidden/>
              </w:rPr>
              <w:fldChar w:fldCharType="begin"/>
            </w:r>
            <w:r w:rsidR="00B54C36">
              <w:rPr>
                <w:noProof/>
                <w:webHidden/>
              </w:rPr>
              <w:instrText xml:space="preserve"> PAGEREF _Toc18056820 \h </w:instrText>
            </w:r>
            <w:r>
              <w:rPr>
                <w:noProof/>
                <w:webHidden/>
              </w:rPr>
            </w:r>
            <w:r>
              <w:rPr>
                <w:noProof/>
                <w:webHidden/>
              </w:rPr>
              <w:fldChar w:fldCharType="separate"/>
            </w:r>
            <w:r w:rsidR="00835122">
              <w:rPr>
                <w:noProof/>
                <w:webHidden/>
              </w:rPr>
              <w:t>14</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21" w:history="1">
            <w:r w:rsidR="00B54C36" w:rsidRPr="003D1804">
              <w:rPr>
                <w:rStyle w:val="a3"/>
                <w:noProof/>
              </w:rPr>
              <w:t>8.</w:t>
            </w:r>
            <w:r w:rsidR="00B54C36">
              <w:rPr>
                <w:rFonts w:asciiTheme="minorHAnsi" w:eastAsiaTheme="minorEastAsia" w:hAnsiTheme="minorHAnsi"/>
                <w:noProof/>
                <w:kern w:val="2"/>
                <w:sz w:val="21"/>
              </w:rPr>
              <w:tab/>
            </w:r>
            <w:r w:rsidR="00B54C36" w:rsidRPr="003D1804">
              <w:rPr>
                <w:rStyle w:val="a3"/>
                <w:rFonts w:hint="eastAsia"/>
                <w:noProof/>
              </w:rPr>
              <w:t>附图</w:t>
            </w:r>
            <w:r w:rsidR="00B54C36">
              <w:rPr>
                <w:noProof/>
                <w:webHidden/>
              </w:rPr>
              <w:tab/>
            </w:r>
            <w:r>
              <w:rPr>
                <w:noProof/>
                <w:webHidden/>
              </w:rPr>
              <w:fldChar w:fldCharType="begin"/>
            </w:r>
            <w:r w:rsidR="00B54C36">
              <w:rPr>
                <w:noProof/>
                <w:webHidden/>
              </w:rPr>
              <w:instrText xml:space="preserve"> PAGEREF _Toc18056821 \h </w:instrText>
            </w:r>
            <w:r>
              <w:rPr>
                <w:noProof/>
                <w:webHidden/>
              </w:rPr>
            </w:r>
            <w:r>
              <w:rPr>
                <w:noProof/>
                <w:webHidden/>
              </w:rPr>
              <w:fldChar w:fldCharType="separate"/>
            </w:r>
            <w:r w:rsidR="00835122">
              <w:rPr>
                <w:noProof/>
                <w:webHidden/>
              </w:rPr>
              <w:t>16</w:t>
            </w:r>
            <w:r>
              <w:rPr>
                <w:noProof/>
                <w:webHidden/>
              </w:rPr>
              <w:fldChar w:fldCharType="end"/>
            </w:r>
          </w:hyperlink>
        </w:p>
        <w:p w:rsidR="00B54C36" w:rsidRDefault="00AE4A06">
          <w:pPr>
            <w:pStyle w:val="10"/>
            <w:rPr>
              <w:rFonts w:asciiTheme="minorHAnsi" w:eastAsiaTheme="minorEastAsia" w:hAnsiTheme="minorHAnsi" w:hint="eastAsia"/>
              <w:noProof/>
              <w:kern w:val="2"/>
              <w:sz w:val="21"/>
            </w:rPr>
          </w:pPr>
          <w:hyperlink w:anchor="_Toc18056822" w:history="1">
            <w:r w:rsidR="00B54C36" w:rsidRPr="003D1804">
              <w:rPr>
                <w:rStyle w:val="a3"/>
                <w:noProof/>
              </w:rPr>
              <w:t>9.</w:t>
            </w:r>
            <w:r w:rsidR="00B54C36">
              <w:rPr>
                <w:rFonts w:asciiTheme="minorHAnsi" w:eastAsiaTheme="minorEastAsia" w:hAnsiTheme="minorHAnsi"/>
                <w:noProof/>
                <w:kern w:val="2"/>
                <w:sz w:val="21"/>
              </w:rPr>
              <w:tab/>
            </w:r>
            <w:r w:rsidR="00B54C36" w:rsidRPr="003D1804">
              <w:rPr>
                <w:rStyle w:val="a3"/>
                <w:rFonts w:hint="eastAsia"/>
                <w:noProof/>
              </w:rPr>
              <w:t>附则</w:t>
            </w:r>
            <w:r w:rsidR="00B54C36">
              <w:rPr>
                <w:noProof/>
                <w:webHidden/>
              </w:rPr>
              <w:tab/>
            </w:r>
            <w:r>
              <w:rPr>
                <w:noProof/>
                <w:webHidden/>
              </w:rPr>
              <w:fldChar w:fldCharType="begin"/>
            </w:r>
            <w:r w:rsidR="00B54C36">
              <w:rPr>
                <w:noProof/>
                <w:webHidden/>
              </w:rPr>
              <w:instrText xml:space="preserve"> PAGEREF _Toc18056822 \h </w:instrText>
            </w:r>
            <w:r>
              <w:rPr>
                <w:noProof/>
                <w:webHidden/>
              </w:rPr>
            </w:r>
            <w:r>
              <w:rPr>
                <w:noProof/>
                <w:webHidden/>
              </w:rPr>
              <w:fldChar w:fldCharType="separate"/>
            </w:r>
            <w:r w:rsidR="00835122">
              <w:rPr>
                <w:noProof/>
                <w:webHidden/>
              </w:rPr>
              <w:t>16</w:t>
            </w:r>
            <w:r>
              <w:rPr>
                <w:noProof/>
                <w:webHidden/>
              </w:rPr>
              <w:fldChar w:fldCharType="end"/>
            </w:r>
          </w:hyperlink>
        </w:p>
        <w:p w:rsidR="0023043A" w:rsidRDefault="00AE4A06" w:rsidP="0023043A">
          <w:pPr>
            <w:ind w:firstLine="640"/>
            <w:rPr>
              <w:rFonts w:ascii="Tahoma" w:eastAsia="仿宋" w:hAnsi="Tahoma"/>
              <w:kern w:val="0"/>
              <w:sz w:val="32"/>
            </w:rPr>
          </w:pPr>
          <w:r>
            <w:fldChar w:fldCharType="end"/>
          </w:r>
        </w:p>
      </w:sdtContent>
    </w:sdt>
    <w:p w:rsidR="0023043A" w:rsidRDefault="0023043A" w:rsidP="0023043A">
      <w:pPr>
        <w:pStyle w:val="a4"/>
        <w:ind w:firstLine="560"/>
        <w:rPr>
          <w:rFonts w:ascii="宋体" w:hAnsi="宋体" w:cs="宋体"/>
          <w:sz w:val="28"/>
          <w:szCs w:val="28"/>
        </w:rPr>
      </w:pPr>
    </w:p>
    <w:p w:rsidR="0023043A" w:rsidRDefault="0023043A" w:rsidP="0023043A">
      <w:pPr>
        <w:pStyle w:val="a4"/>
        <w:ind w:firstLine="560"/>
        <w:rPr>
          <w:rFonts w:ascii="宋体" w:hAnsi="宋体" w:cs="宋体"/>
          <w:sz w:val="28"/>
          <w:szCs w:val="28"/>
        </w:rPr>
      </w:pPr>
    </w:p>
    <w:p w:rsidR="0023043A" w:rsidRDefault="0023043A" w:rsidP="0023043A">
      <w:pPr>
        <w:pStyle w:val="a4"/>
        <w:ind w:firstLine="560"/>
        <w:rPr>
          <w:rFonts w:ascii="宋体" w:hAnsi="宋体" w:cs="宋体"/>
          <w:sz w:val="28"/>
          <w:szCs w:val="28"/>
        </w:rPr>
      </w:pPr>
    </w:p>
    <w:p w:rsidR="0023043A" w:rsidRDefault="0023043A" w:rsidP="0023043A">
      <w:pPr>
        <w:pStyle w:val="a4"/>
        <w:ind w:firstLine="640"/>
        <w:sectPr w:rsidR="0023043A">
          <w:headerReference w:type="default" r:id="rId9"/>
          <w:footerReference w:type="default" r:id="rId10"/>
          <w:pgSz w:w="11906" w:h="16838"/>
          <w:pgMar w:top="1440" w:right="1800" w:bottom="1440" w:left="1800" w:header="851" w:footer="992" w:gutter="0"/>
          <w:cols w:space="425"/>
          <w:docGrid w:type="lines" w:linePitch="312"/>
        </w:sectPr>
      </w:pPr>
    </w:p>
    <w:p w:rsidR="0023043A" w:rsidRDefault="0023043A" w:rsidP="0023043A">
      <w:pPr>
        <w:pStyle w:val="b-"/>
        <w:ind w:firstLine="480"/>
      </w:pPr>
      <w:r>
        <w:rPr>
          <w:rFonts w:hint="eastAsia"/>
        </w:rPr>
        <w:lastRenderedPageBreak/>
        <w:t>为了遏制畜禽养殖业污染不断加重的趋势，从源头上控制畜禽养殖的污染，合理布局养殖区域，促进畜禽养殖业持续健康发展，全面改善环境质量，保障群众生产生活条件，根据《中华人民共和国环境保护法》、《中华人民共和国畜牧法》、《畜禽规模养殖污染防治条例》、《湖南省畜禽规模养殖污染防治规定》，依据畜禽养殖“预防为主、防治结合”的布局原则，结合</w:t>
      </w:r>
      <w:r w:rsidR="00A1033F">
        <w:rPr>
          <w:rFonts w:hint="eastAsia"/>
        </w:rPr>
        <w:t>江华瑶族自治县</w:t>
      </w:r>
      <w:r>
        <w:rPr>
          <w:rFonts w:hint="eastAsia"/>
        </w:rPr>
        <w:t>实际情况，特制订本方案。</w:t>
      </w:r>
    </w:p>
    <w:p w:rsidR="0023043A" w:rsidRDefault="0023043A" w:rsidP="0023043A">
      <w:pPr>
        <w:pStyle w:val="b-1"/>
        <w:numPr>
          <w:ilvl w:val="0"/>
          <w:numId w:val="1"/>
        </w:numPr>
      </w:pPr>
      <w:bookmarkStart w:id="0" w:name="_Toc18056804"/>
      <w:r>
        <w:rPr>
          <w:rFonts w:hint="eastAsia"/>
        </w:rPr>
        <w:t>指导思想</w:t>
      </w:r>
      <w:bookmarkEnd w:id="0"/>
    </w:p>
    <w:p w:rsidR="0023043A" w:rsidRDefault="0023043A" w:rsidP="0023043A">
      <w:pPr>
        <w:pStyle w:val="b-"/>
        <w:ind w:firstLine="480"/>
      </w:pPr>
      <w:r>
        <w:rPr>
          <w:rFonts w:hint="eastAsia"/>
        </w:rPr>
        <w:t>坚持以科学发展观为指导，以富民强区、实现经济可持续发展、构建和谐社会为目标，以国家和地方环境保护法律、法规为依据，以畜禽养殖业可持续发展和改善农村生态环境质量为切入点，结合我区生态建设要求，调整优化全区畜禽养殖业的生产布局，开展畜禽养殖污染综合防治，改善生态环境质量，保障人民群众身体健康，实现畜禽养殖废物减量化、无害化、资源化和生态化，促进畜牧业生产与生态环境全面协调发展。</w:t>
      </w:r>
    </w:p>
    <w:p w:rsidR="0023043A" w:rsidRDefault="0023043A" w:rsidP="0023043A">
      <w:pPr>
        <w:pStyle w:val="b-1"/>
        <w:numPr>
          <w:ilvl w:val="0"/>
          <w:numId w:val="1"/>
        </w:numPr>
      </w:pPr>
      <w:bookmarkStart w:id="1" w:name="_Toc18056805"/>
      <w:r>
        <w:rPr>
          <w:rFonts w:hint="eastAsia"/>
        </w:rPr>
        <w:t>划定依据</w:t>
      </w:r>
      <w:bookmarkEnd w:id="1"/>
    </w:p>
    <w:p w:rsidR="0023043A" w:rsidRDefault="0023043A" w:rsidP="0023043A">
      <w:pPr>
        <w:pStyle w:val="b-"/>
        <w:ind w:firstLine="480"/>
      </w:pPr>
      <w:r>
        <w:t>1</w:t>
      </w:r>
      <w:r>
        <w:rPr>
          <w:rFonts w:hint="eastAsia"/>
        </w:rPr>
        <w:t>、相关法律、法规</w:t>
      </w:r>
    </w:p>
    <w:p w:rsidR="0023043A" w:rsidRDefault="0023043A" w:rsidP="0023043A">
      <w:pPr>
        <w:pStyle w:val="b-"/>
        <w:ind w:firstLine="480"/>
      </w:pPr>
      <w:r>
        <w:rPr>
          <w:rFonts w:hint="eastAsia"/>
        </w:rPr>
        <w:t>（</w:t>
      </w:r>
      <w:r>
        <w:t>1</w:t>
      </w:r>
      <w:r>
        <w:rPr>
          <w:rFonts w:hint="eastAsia"/>
        </w:rPr>
        <w:t>）《中华人民共和国环境保护法》；</w:t>
      </w:r>
    </w:p>
    <w:p w:rsidR="0023043A" w:rsidRDefault="0023043A" w:rsidP="0023043A">
      <w:pPr>
        <w:pStyle w:val="b-"/>
        <w:ind w:firstLine="480"/>
      </w:pPr>
      <w:r>
        <w:rPr>
          <w:rFonts w:hint="eastAsia"/>
        </w:rPr>
        <w:t>（</w:t>
      </w:r>
      <w:r>
        <w:t>2</w:t>
      </w:r>
      <w:r>
        <w:rPr>
          <w:rFonts w:hint="eastAsia"/>
        </w:rPr>
        <w:t>）《中华人民共和国畜牧法》；</w:t>
      </w:r>
    </w:p>
    <w:p w:rsidR="0023043A" w:rsidRDefault="0023043A" w:rsidP="0023043A">
      <w:pPr>
        <w:pStyle w:val="b-"/>
        <w:ind w:firstLine="480"/>
      </w:pPr>
      <w:r>
        <w:rPr>
          <w:rFonts w:hint="eastAsia"/>
        </w:rPr>
        <w:t>（</w:t>
      </w:r>
      <w:r>
        <w:t>3</w:t>
      </w:r>
      <w:r>
        <w:rPr>
          <w:rFonts w:hint="eastAsia"/>
        </w:rPr>
        <w:t>）《中华人民共和国水污染防治法》；</w:t>
      </w:r>
    </w:p>
    <w:p w:rsidR="0023043A" w:rsidRDefault="0023043A" w:rsidP="0023043A">
      <w:pPr>
        <w:pStyle w:val="b-"/>
        <w:ind w:firstLine="480"/>
      </w:pPr>
      <w:r>
        <w:rPr>
          <w:rFonts w:hint="eastAsia"/>
        </w:rPr>
        <w:t>（</w:t>
      </w:r>
      <w:r>
        <w:t>4</w:t>
      </w:r>
      <w:r>
        <w:rPr>
          <w:rFonts w:hint="eastAsia"/>
        </w:rPr>
        <w:t>）《中华人民共和国大气污染防治法》；</w:t>
      </w:r>
    </w:p>
    <w:p w:rsidR="0023043A" w:rsidRDefault="0023043A" w:rsidP="0023043A">
      <w:pPr>
        <w:pStyle w:val="b-"/>
        <w:ind w:firstLine="480"/>
      </w:pPr>
      <w:r>
        <w:rPr>
          <w:rFonts w:hint="eastAsia"/>
        </w:rPr>
        <w:t>（</w:t>
      </w:r>
      <w:r>
        <w:t>5</w:t>
      </w:r>
      <w:r>
        <w:rPr>
          <w:rFonts w:hint="eastAsia"/>
        </w:rPr>
        <w:t>）《中华人民共和国固体废物污染环境防治法》；</w:t>
      </w:r>
    </w:p>
    <w:p w:rsidR="0023043A" w:rsidRDefault="0023043A" w:rsidP="0023043A">
      <w:pPr>
        <w:pStyle w:val="b-"/>
        <w:ind w:firstLine="480"/>
      </w:pPr>
      <w:r>
        <w:rPr>
          <w:rFonts w:hint="eastAsia"/>
        </w:rPr>
        <w:t>（</w:t>
      </w:r>
      <w:r>
        <w:t>6</w:t>
      </w:r>
      <w:r>
        <w:rPr>
          <w:rFonts w:hint="eastAsia"/>
        </w:rPr>
        <w:t>）《中华人民共和国环境影响评价法》；</w:t>
      </w:r>
    </w:p>
    <w:p w:rsidR="0023043A" w:rsidRDefault="0023043A" w:rsidP="0023043A">
      <w:pPr>
        <w:pStyle w:val="b-"/>
        <w:ind w:firstLine="480"/>
      </w:pPr>
      <w:r>
        <w:rPr>
          <w:rFonts w:hint="eastAsia"/>
        </w:rPr>
        <w:t>（</w:t>
      </w:r>
      <w:r>
        <w:t>7</w:t>
      </w:r>
      <w:r>
        <w:rPr>
          <w:rFonts w:hint="eastAsia"/>
        </w:rPr>
        <w:t>）《中华人民共和国森林法》；</w:t>
      </w:r>
    </w:p>
    <w:p w:rsidR="0023043A" w:rsidRDefault="0023043A" w:rsidP="0023043A">
      <w:pPr>
        <w:pStyle w:val="b-"/>
        <w:ind w:firstLine="480"/>
      </w:pPr>
      <w:r>
        <w:rPr>
          <w:rFonts w:hint="eastAsia"/>
        </w:rPr>
        <w:t>（</w:t>
      </w:r>
      <w:r>
        <w:t>8</w:t>
      </w:r>
      <w:r>
        <w:rPr>
          <w:rFonts w:hint="eastAsia"/>
        </w:rPr>
        <w:t>）《畜禽规模养殖污染防治条例》；</w:t>
      </w:r>
    </w:p>
    <w:p w:rsidR="0023043A" w:rsidRDefault="0023043A" w:rsidP="0023043A">
      <w:pPr>
        <w:pStyle w:val="b-"/>
        <w:ind w:firstLine="480"/>
      </w:pPr>
      <w:r>
        <w:rPr>
          <w:rFonts w:hint="eastAsia"/>
        </w:rPr>
        <w:t>（</w:t>
      </w:r>
      <w:r>
        <w:t>9</w:t>
      </w:r>
      <w:r>
        <w:rPr>
          <w:rFonts w:hint="eastAsia"/>
        </w:rPr>
        <w:t>）《湖南省畜禽规模养殖污染防治规定》。</w:t>
      </w:r>
    </w:p>
    <w:p w:rsidR="0023043A" w:rsidRDefault="0023043A" w:rsidP="0023043A">
      <w:pPr>
        <w:pStyle w:val="b-"/>
        <w:ind w:firstLine="480"/>
      </w:pPr>
      <w:r>
        <w:t>2</w:t>
      </w:r>
      <w:r>
        <w:rPr>
          <w:rFonts w:hint="eastAsia"/>
        </w:rPr>
        <w:t>、相关政策、技术规范及规范性文件</w:t>
      </w:r>
    </w:p>
    <w:p w:rsidR="0023043A" w:rsidRDefault="0023043A" w:rsidP="0023043A">
      <w:pPr>
        <w:pStyle w:val="b-"/>
        <w:ind w:firstLine="480"/>
      </w:pPr>
      <w:r>
        <w:rPr>
          <w:rFonts w:hint="eastAsia"/>
        </w:rPr>
        <w:t>（</w:t>
      </w:r>
      <w:r>
        <w:t>1</w:t>
      </w:r>
      <w:r>
        <w:rPr>
          <w:rFonts w:hint="eastAsia"/>
        </w:rPr>
        <w:t>）《国务院关于促进畜牧业持续健康发展的意见》（国发〔</w:t>
      </w:r>
      <w:r>
        <w:t>2007</w:t>
      </w:r>
      <w:r>
        <w:rPr>
          <w:rFonts w:hint="eastAsia"/>
        </w:rPr>
        <w:t>〕</w:t>
      </w:r>
      <w:r>
        <w:t>4</w:t>
      </w:r>
      <w:r>
        <w:rPr>
          <w:rFonts w:hint="eastAsia"/>
        </w:rPr>
        <w:t>号）；</w:t>
      </w:r>
      <w:r>
        <w:t xml:space="preserve"> </w:t>
      </w:r>
    </w:p>
    <w:p w:rsidR="0023043A" w:rsidRDefault="0023043A" w:rsidP="0023043A">
      <w:pPr>
        <w:pStyle w:val="b-"/>
        <w:ind w:firstLine="480"/>
      </w:pPr>
      <w:r>
        <w:rPr>
          <w:rFonts w:hint="eastAsia"/>
        </w:rPr>
        <w:t>（</w:t>
      </w:r>
      <w:r>
        <w:t>2</w:t>
      </w:r>
      <w:r>
        <w:rPr>
          <w:rFonts w:hint="eastAsia"/>
        </w:rPr>
        <w:t>）《国务院关于印发水污染防治行动计划的通知》（国发〔</w:t>
      </w:r>
      <w:r>
        <w:t>2015</w:t>
      </w:r>
      <w:r>
        <w:rPr>
          <w:rFonts w:hint="eastAsia"/>
        </w:rPr>
        <w:t>〕</w:t>
      </w:r>
      <w:r>
        <w:t>17</w:t>
      </w:r>
      <w:r>
        <w:rPr>
          <w:rFonts w:hint="eastAsia"/>
        </w:rPr>
        <w:t>号）；</w:t>
      </w:r>
    </w:p>
    <w:p w:rsidR="0023043A" w:rsidRDefault="0023043A" w:rsidP="0023043A">
      <w:pPr>
        <w:pStyle w:val="b-"/>
        <w:ind w:firstLine="480"/>
      </w:pPr>
      <w:r>
        <w:rPr>
          <w:rFonts w:hint="eastAsia"/>
        </w:rPr>
        <w:t>（</w:t>
      </w:r>
      <w:r>
        <w:t>3</w:t>
      </w:r>
      <w:r>
        <w:rPr>
          <w:rFonts w:hint="eastAsia"/>
        </w:rPr>
        <w:t>）《动物防疫条件审查办法》（农业部令</w:t>
      </w:r>
      <w:r>
        <w:t>2010</w:t>
      </w:r>
      <w:r>
        <w:rPr>
          <w:rFonts w:hint="eastAsia"/>
        </w:rPr>
        <w:t>第</w:t>
      </w:r>
      <w:r>
        <w:t>7</w:t>
      </w:r>
      <w:r>
        <w:rPr>
          <w:rFonts w:hint="eastAsia"/>
        </w:rPr>
        <w:t>号）；</w:t>
      </w:r>
    </w:p>
    <w:p w:rsidR="0023043A" w:rsidRDefault="0023043A" w:rsidP="0023043A">
      <w:pPr>
        <w:pStyle w:val="b-"/>
        <w:ind w:firstLine="480"/>
      </w:pPr>
      <w:r>
        <w:rPr>
          <w:rFonts w:hint="eastAsia"/>
        </w:rPr>
        <w:lastRenderedPageBreak/>
        <w:t>（</w:t>
      </w:r>
      <w:r>
        <w:t>4</w:t>
      </w:r>
      <w:r>
        <w:rPr>
          <w:rFonts w:hint="eastAsia"/>
        </w:rPr>
        <w:t>）《建设项目环境保护分类管理名录》（中华人民共和国环境保护部令第</w:t>
      </w:r>
      <w:r>
        <w:t>2</w:t>
      </w:r>
      <w:r>
        <w:rPr>
          <w:rFonts w:hint="eastAsia"/>
        </w:rPr>
        <w:t>号）；</w:t>
      </w:r>
    </w:p>
    <w:p w:rsidR="0023043A" w:rsidRDefault="0023043A" w:rsidP="0023043A">
      <w:pPr>
        <w:pStyle w:val="b-"/>
        <w:ind w:firstLine="480"/>
      </w:pPr>
      <w:r>
        <w:rPr>
          <w:rFonts w:hint="eastAsia"/>
        </w:rPr>
        <w:t>（</w:t>
      </w:r>
      <w:r>
        <w:t>5</w:t>
      </w:r>
      <w:r>
        <w:rPr>
          <w:rFonts w:hint="eastAsia"/>
        </w:rPr>
        <w:t>）《环境保护部农业部关于进一步加强畜禽养殖污染防治工作的通知》（环水体〔</w:t>
      </w:r>
      <w:r>
        <w:t>2016</w:t>
      </w:r>
      <w:r>
        <w:rPr>
          <w:rFonts w:hint="eastAsia"/>
        </w:rPr>
        <w:t>〕</w:t>
      </w:r>
      <w:r>
        <w:t>144</w:t>
      </w:r>
      <w:r>
        <w:rPr>
          <w:rFonts w:hint="eastAsia"/>
        </w:rPr>
        <w:t>号）；</w:t>
      </w:r>
    </w:p>
    <w:p w:rsidR="0023043A" w:rsidRDefault="0023043A" w:rsidP="0023043A">
      <w:pPr>
        <w:pStyle w:val="b-"/>
        <w:ind w:firstLine="480"/>
      </w:pPr>
      <w:r>
        <w:rPr>
          <w:rFonts w:hint="eastAsia"/>
        </w:rPr>
        <w:t>（</w:t>
      </w:r>
      <w:r>
        <w:t>6</w:t>
      </w:r>
      <w:r>
        <w:rPr>
          <w:rFonts w:hint="eastAsia"/>
        </w:rPr>
        <w:t>）《畜禽养殖禁养区划定技术指南》（环办水体〔</w:t>
      </w:r>
      <w:r>
        <w:t>2016</w:t>
      </w:r>
      <w:r>
        <w:rPr>
          <w:rFonts w:hint="eastAsia"/>
        </w:rPr>
        <w:t>〕</w:t>
      </w:r>
      <w:r>
        <w:t>99</w:t>
      </w:r>
      <w:r>
        <w:rPr>
          <w:rFonts w:hint="eastAsia"/>
        </w:rPr>
        <w:t>号）</w:t>
      </w:r>
    </w:p>
    <w:p w:rsidR="0023043A" w:rsidRDefault="0023043A" w:rsidP="0023043A">
      <w:pPr>
        <w:pStyle w:val="b-"/>
        <w:ind w:firstLine="480"/>
      </w:pPr>
      <w:r>
        <w:rPr>
          <w:rFonts w:hint="eastAsia"/>
        </w:rPr>
        <w:t>（</w:t>
      </w:r>
      <w:r>
        <w:t>7</w:t>
      </w:r>
      <w:r>
        <w:rPr>
          <w:rFonts w:hint="eastAsia"/>
        </w:rPr>
        <w:t>）《饮用水水源保护区划分技术规范》（</w:t>
      </w:r>
      <w:r>
        <w:t>HJ338-2018</w:t>
      </w:r>
      <w:r>
        <w:rPr>
          <w:rFonts w:hint="eastAsia"/>
        </w:rPr>
        <w:t>）；</w:t>
      </w:r>
    </w:p>
    <w:p w:rsidR="00C77FA1" w:rsidRDefault="0023043A" w:rsidP="00C77FA1">
      <w:pPr>
        <w:pStyle w:val="b-"/>
        <w:ind w:firstLine="480"/>
      </w:pPr>
      <w:r>
        <w:rPr>
          <w:rFonts w:hint="eastAsia"/>
        </w:rPr>
        <w:t>（</w:t>
      </w:r>
      <w:r>
        <w:t>8</w:t>
      </w:r>
      <w:r>
        <w:rPr>
          <w:rFonts w:hint="eastAsia"/>
        </w:rPr>
        <w:t>）《湖南省集中式饮用水水源保护区划分工作指南》（湘环函〔</w:t>
      </w:r>
      <w:r>
        <w:t>2016</w:t>
      </w:r>
      <w:r>
        <w:rPr>
          <w:rFonts w:hint="eastAsia"/>
        </w:rPr>
        <w:t>〕</w:t>
      </w:r>
      <w:r>
        <w:t>196</w:t>
      </w:r>
      <w:r>
        <w:rPr>
          <w:rFonts w:hint="eastAsia"/>
        </w:rPr>
        <w:t>号）；</w:t>
      </w:r>
    </w:p>
    <w:p w:rsidR="0023043A" w:rsidRPr="00C77FA1" w:rsidRDefault="00C77FA1" w:rsidP="0023043A">
      <w:pPr>
        <w:pStyle w:val="b-"/>
        <w:ind w:firstLine="480"/>
      </w:pPr>
      <w:r>
        <w:rPr>
          <w:rFonts w:hint="eastAsia"/>
        </w:rPr>
        <w:t>（</w:t>
      </w:r>
      <w:r>
        <w:rPr>
          <w:rFonts w:hint="eastAsia"/>
        </w:rPr>
        <w:t>9</w:t>
      </w:r>
      <w:r>
        <w:rPr>
          <w:rFonts w:hint="eastAsia"/>
        </w:rPr>
        <w:t>）湖南省人民政府《关于公布</w:t>
      </w:r>
      <w:r>
        <w:rPr>
          <w:rFonts w:hint="eastAsia"/>
        </w:rPr>
        <w:t>&lt;</w:t>
      </w:r>
      <w:r>
        <w:rPr>
          <w:rFonts w:hint="eastAsia"/>
        </w:rPr>
        <w:t>湖南省县级以上地表水集中式饮用水源保护区划定方案</w:t>
      </w:r>
      <w:r>
        <w:rPr>
          <w:rFonts w:hint="eastAsia"/>
        </w:rPr>
        <w:t>&gt;</w:t>
      </w:r>
      <w:r>
        <w:rPr>
          <w:rFonts w:hint="eastAsia"/>
        </w:rPr>
        <w:t>的通知》，湘政函【</w:t>
      </w:r>
      <w:r>
        <w:rPr>
          <w:rFonts w:hint="eastAsia"/>
        </w:rPr>
        <w:t>2016</w:t>
      </w:r>
      <w:r>
        <w:rPr>
          <w:rFonts w:hint="eastAsia"/>
        </w:rPr>
        <w:t>】</w:t>
      </w:r>
      <w:r>
        <w:rPr>
          <w:rFonts w:hint="eastAsia"/>
        </w:rPr>
        <w:t>176</w:t>
      </w:r>
      <w:r>
        <w:rPr>
          <w:rFonts w:hint="eastAsia"/>
        </w:rPr>
        <w:t>号；</w:t>
      </w:r>
    </w:p>
    <w:p w:rsidR="0023043A" w:rsidRDefault="0023043A" w:rsidP="0023043A">
      <w:pPr>
        <w:pStyle w:val="b-"/>
        <w:ind w:firstLine="480"/>
      </w:pPr>
      <w:r>
        <w:rPr>
          <w:rFonts w:hint="eastAsia"/>
        </w:rPr>
        <w:t>（</w:t>
      </w:r>
      <w:r w:rsidR="00E75C9E">
        <w:rPr>
          <w:rFonts w:hint="eastAsia"/>
        </w:rPr>
        <w:t>10</w:t>
      </w:r>
      <w:r>
        <w:rPr>
          <w:rFonts w:hint="eastAsia"/>
        </w:rPr>
        <w:t>）</w:t>
      </w:r>
      <w:r w:rsidR="001577E7">
        <w:rPr>
          <w:rFonts w:hint="eastAsia"/>
        </w:rPr>
        <w:t>江华瑶族自治县畜牧水产局提供的其他相关资料</w:t>
      </w:r>
      <w:r>
        <w:rPr>
          <w:rFonts w:hint="eastAsia"/>
        </w:rPr>
        <w:t>。</w:t>
      </w:r>
    </w:p>
    <w:p w:rsidR="0023043A" w:rsidRDefault="0023043A" w:rsidP="0023043A">
      <w:pPr>
        <w:pStyle w:val="b-1"/>
        <w:numPr>
          <w:ilvl w:val="0"/>
          <w:numId w:val="1"/>
        </w:numPr>
      </w:pPr>
      <w:bookmarkStart w:id="2" w:name="_Toc18056806"/>
      <w:r>
        <w:rPr>
          <w:rFonts w:hint="eastAsia"/>
        </w:rPr>
        <w:t>划定原则</w:t>
      </w:r>
      <w:bookmarkEnd w:id="2"/>
    </w:p>
    <w:p w:rsidR="0023043A" w:rsidRDefault="0023043A" w:rsidP="0023043A">
      <w:pPr>
        <w:pStyle w:val="b-"/>
        <w:ind w:firstLine="480"/>
      </w:pPr>
      <w:r>
        <w:t>1</w:t>
      </w:r>
      <w:r>
        <w:rPr>
          <w:rFonts w:hint="eastAsia"/>
        </w:rPr>
        <w:t>、统筹规划原则</w:t>
      </w:r>
    </w:p>
    <w:p w:rsidR="0023043A" w:rsidRDefault="0023043A" w:rsidP="0023043A">
      <w:pPr>
        <w:pStyle w:val="b-"/>
        <w:ind w:firstLine="480"/>
      </w:pPr>
      <w:r>
        <w:rPr>
          <w:rFonts w:hint="eastAsia"/>
        </w:rPr>
        <w:t>统筹划定畜禽养殖禁养区、限养区和适养区，并根据不同养殖区逐步开展整治工作。</w:t>
      </w:r>
    </w:p>
    <w:p w:rsidR="0023043A" w:rsidRDefault="0023043A" w:rsidP="0023043A">
      <w:pPr>
        <w:pStyle w:val="b-"/>
        <w:ind w:firstLine="480"/>
      </w:pPr>
      <w:r>
        <w:t>2</w:t>
      </w:r>
      <w:r>
        <w:rPr>
          <w:rFonts w:hint="eastAsia"/>
        </w:rPr>
        <w:t>、因地制宜原则</w:t>
      </w:r>
    </w:p>
    <w:p w:rsidR="0023043A" w:rsidRDefault="0023043A" w:rsidP="0023043A">
      <w:pPr>
        <w:pStyle w:val="b-"/>
        <w:ind w:firstLine="480"/>
      </w:pPr>
      <w:r>
        <w:rPr>
          <w:rFonts w:hint="eastAsia"/>
        </w:rPr>
        <w:t>根据当地经济社会发展水平、技术水平、管理水平和环境保护的需要，因地制宜划定畜禽养殖禁养区、限养区以及适养区。</w:t>
      </w:r>
    </w:p>
    <w:p w:rsidR="0023043A" w:rsidRDefault="0023043A" w:rsidP="0023043A">
      <w:pPr>
        <w:pStyle w:val="b-"/>
        <w:ind w:firstLine="480"/>
      </w:pPr>
      <w:r>
        <w:t>3</w:t>
      </w:r>
      <w:r>
        <w:rPr>
          <w:rFonts w:hint="eastAsia"/>
        </w:rPr>
        <w:t>、可持续发展原则</w:t>
      </w:r>
    </w:p>
    <w:p w:rsidR="0023043A" w:rsidRDefault="0023043A" w:rsidP="0023043A">
      <w:pPr>
        <w:pStyle w:val="b-"/>
        <w:ind w:firstLine="480"/>
      </w:pPr>
      <w:r>
        <w:rPr>
          <w:rFonts w:hint="eastAsia"/>
        </w:rPr>
        <w:t>养殖区划分应考虑环境容量和资源承载力，坚持发展与保护并重，实现资源环境效益、经济效益和社会效益的统一。</w:t>
      </w:r>
    </w:p>
    <w:p w:rsidR="0023043A" w:rsidRDefault="0023043A" w:rsidP="0023043A">
      <w:pPr>
        <w:pStyle w:val="b-"/>
        <w:ind w:firstLine="480"/>
      </w:pPr>
      <w:r>
        <w:t>4</w:t>
      </w:r>
      <w:r>
        <w:rPr>
          <w:rFonts w:hint="eastAsia"/>
        </w:rPr>
        <w:t>、划定从严原则</w:t>
      </w:r>
    </w:p>
    <w:p w:rsidR="0023043A" w:rsidRDefault="0023043A" w:rsidP="0023043A">
      <w:pPr>
        <w:pStyle w:val="b-"/>
        <w:ind w:firstLine="480"/>
      </w:pPr>
      <w:r>
        <w:rPr>
          <w:rFonts w:hint="eastAsia"/>
        </w:rPr>
        <w:t>同一区域属于不同畜禽养殖区域类型时，则按照要求较严者（禁养区严于限养区、限养区严于适养区）作为该区域的畜禽规模养殖划定类型。</w:t>
      </w:r>
    </w:p>
    <w:p w:rsidR="0023043A" w:rsidRDefault="0023043A" w:rsidP="0023043A">
      <w:pPr>
        <w:pStyle w:val="b-1"/>
        <w:numPr>
          <w:ilvl w:val="0"/>
          <w:numId w:val="1"/>
        </w:numPr>
      </w:pPr>
      <w:bookmarkStart w:id="3" w:name="_Toc18056807"/>
      <w:r>
        <w:rPr>
          <w:rFonts w:hint="eastAsia"/>
        </w:rPr>
        <w:t>划定类型</w:t>
      </w:r>
      <w:bookmarkEnd w:id="3"/>
    </w:p>
    <w:p w:rsidR="0023043A" w:rsidRDefault="0023043A" w:rsidP="0023043A">
      <w:pPr>
        <w:pStyle w:val="b-"/>
        <w:ind w:firstLine="480"/>
      </w:pPr>
      <w:r>
        <w:rPr>
          <w:rFonts w:hint="eastAsia"/>
        </w:rPr>
        <w:t>本方案适用于</w:t>
      </w:r>
      <w:r w:rsidR="00A1033F">
        <w:rPr>
          <w:rFonts w:hint="eastAsia"/>
        </w:rPr>
        <w:t>江华瑶族自治县</w:t>
      </w:r>
      <w:r>
        <w:rPr>
          <w:rFonts w:hint="eastAsia"/>
        </w:rPr>
        <w:t>辖区范围内各类畜禽养殖场（小区）的养殖区域的划分。</w:t>
      </w:r>
    </w:p>
    <w:p w:rsidR="0023043A" w:rsidRDefault="00A1033F" w:rsidP="0023043A">
      <w:pPr>
        <w:pStyle w:val="b-"/>
        <w:ind w:firstLine="480"/>
      </w:pPr>
      <w:r>
        <w:rPr>
          <w:rFonts w:hint="eastAsia"/>
        </w:rPr>
        <w:lastRenderedPageBreak/>
        <w:t>江华瑶族自治县</w:t>
      </w:r>
      <w:r w:rsidR="0023043A">
        <w:rPr>
          <w:rFonts w:hint="eastAsia"/>
        </w:rPr>
        <w:t>辖区范围内畜禽养殖实行区域分类管理，区域划分畜禽规模养殖禁养区（以下简称禁养区）、畜禽规模养殖限养区（以下简称限养区）和畜禽规模养殖适养区（以下简称适养区）三大类型。</w:t>
      </w:r>
    </w:p>
    <w:p w:rsidR="0023043A" w:rsidRDefault="0023043A" w:rsidP="0023043A">
      <w:pPr>
        <w:pStyle w:val="b-"/>
        <w:ind w:firstLine="480"/>
      </w:pPr>
      <w:r>
        <w:t>1</w:t>
      </w:r>
      <w:r>
        <w:rPr>
          <w:rFonts w:hint="eastAsia"/>
        </w:rPr>
        <w:t>、禁养区：指县级以上地方人民政府依法划定的禁止建设养殖场或禁止建设有污染物排放的养殖场的区域。</w:t>
      </w:r>
    </w:p>
    <w:p w:rsidR="0023043A" w:rsidRDefault="0023043A" w:rsidP="0023043A">
      <w:pPr>
        <w:pStyle w:val="b-"/>
        <w:ind w:firstLine="480"/>
      </w:pPr>
      <w:r>
        <w:t>2</w:t>
      </w:r>
      <w:r>
        <w:rPr>
          <w:rFonts w:hint="eastAsia"/>
        </w:rPr>
        <w:t>、限养区：指按照法律法规及相关文件规定，在一定区域内限定畜禽规模养殖数量和规模，禁止扩建畜禽规模养殖的区域。对超过规定排放标准或排放总量指标，排放污染物或造成周围环境严重污染的畜禽规模养殖场，县级以上人民政府行政主管部门可提出限期治理建议，报同级人民政府批准实施。无法完成限期治理的，由辖区人民政府责令搬迁或关闭。</w:t>
      </w:r>
      <w:r>
        <w:t xml:space="preserve"> </w:t>
      </w:r>
    </w:p>
    <w:p w:rsidR="0023043A" w:rsidRDefault="0023043A" w:rsidP="0023043A">
      <w:pPr>
        <w:pStyle w:val="b-"/>
        <w:ind w:firstLine="480"/>
      </w:pPr>
      <w:r>
        <w:t>3</w:t>
      </w:r>
      <w:r>
        <w:rPr>
          <w:rFonts w:hint="eastAsia"/>
        </w:rPr>
        <w:t>、适养区：指除禁养区、限养区以外的区域，均可作为畜禽规模养殖适养区。在畜禽规模养殖适养区内从事畜禽养殖的，应当遵守国家有关建设项目环境保护管理、土地利用规划和建设规划等规定，开展环境影响评价，其污染防治措施及畜禽排泄物综合利用措施必须与主体工程同时设计、同时施工、同时投产使用，其污染物排放不得超过国家和地方规定的排放标准和总量控制要求。</w:t>
      </w:r>
    </w:p>
    <w:p w:rsidR="0023043A" w:rsidRDefault="0023043A" w:rsidP="0023043A">
      <w:pPr>
        <w:pStyle w:val="b-"/>
        <w:ind w:firstLine="480"/>
      </w:pPr>
      <w:r>
        <w:t>4</w:t>
      </w:r>
      <w:r>
        <w:rPr>
          <w:rFonts w:hint="eastAsia"/>
        </w:rPr>
        <w:t>、养殖规模划分标准</w:t>
      </w:r>
    </w:p>
    <w:p w:rsidR="0023043A" w:rsidRDefault="0023043A" w:rsidP="0023043A">
      <w:pPr>
        <w:pStyle w:val="b-"/>
        <w:ind w:firstLine="480"/>
      </w:pPr>
      <w:r>
        <w:rPr>
          <w:rFonts w:hint="eastAsia"/>
        </w:rPr>
        <w:t>畜禽养殖场、养殖小区是指达到省级人民政府确定的养殖规模标准的畜禽集中饲养场所（以下简称养殖场）。</w:t>
      </w:r>
    </w:p>
    <w:p w:rsidR="0023043A" w:rsidRDefault="0023043A" w:rsidP="0023043A">
      <w:pPr>
        <w:pStyle w:val="b-"/>
        <w:ind w:firstLine="480"/>
      </w:pPr>
      <w:r>
        <w:rPr>
          <w:rFonts w:hint="eastAsia"/>
        </w:rPr>
        <w:t>根据《湖南省畜禽规模养殖污染防治规定》第一章第三条，单一品种畜禽养殖规模的划分标准如下：</w:t>
      </w:r>
    </w:p>
    <w:p w:rsidR="0023043A" w:rsidRDefault="0023043A" w:rsidP="0023043A">
      <w:pPr>
        <w:pStyle w:val="b-0"/>
      </w:pPr>
      <w:r>
        <w:rPr>
          <w:rFonts w:hint="eastAsia"/>
        </w:rPr>
        <w:t>表</w:t>
      </w:r>
      <w:r>
        <w:t xml:space="preserve">4-1  </w:t>
      </w:r>
      <w:r>
        <w:rPr>
          <w:rFonts w:hint="eastAsia"/>
        </w:rPr>
        <w:t>养殖规模划分标准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419"/>
        <w:gridCol w:w="1420"/>
        <w:gridCol w:w="1420"/>
        <w:gridCol w:w="1421"/>
        <w:gridCol w:w="1421"/>
      </w:tblGrid>
      <w:tr w:rsidR="0023043A" w:rsidTr="0023043A">
        <w:trPr>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类型</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猪（头）</w:t>
            </w:r>
          </w:p>
          <w:p w:rsidR="0023043A" w:rsidRDefault="0023043A">
            <w:pPr>
              <w:pStyle w:val="a4"/>
              <w:spacing w:line="240" w:lineRule="auto"/>
              <w:ind w:firstLineChars="0" w:firstLine="0"/>
              <w:jc w:val="center"/>
              <w:rPr>
                <w:rStyle w:val="b-4"/>
                <w:szCs w:val="21"/>
              </w:rPr>
            </w:pPr>
            <w:r>
              <w:rPr>
                <w:rStyle w:val="b-4"/>
                <w:rFonts w:hint="eastAsia"/>
                <w:szCs w:val="21"/>
              </w:rPr>
              <w:t>（出栏）</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牛（头）</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鸡（羽）</w:t>
            </w:r>
          </w:p>
        </w:tc>
      </w:tr>
      <w:tr w:rsidR="0023043A" w:rsidTr="0023043A">
        <w:trPr>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23043A" w:rsidRDefault="0023043A">
            <w:pPr>
              <w:rPr>
                <w:rStyle w:val="b-4"/>
                <w:szCs w:val="21"/>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3043A" w:rsidRDefault="0023043A">
            <w:pPr>
              <w:rPr>
                <w:rStyle w:val="b-4"/>
                <w:szCs w:val="21"/>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奶牛（存栏）</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肉牛（出栏）</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蛋鸡（存栏）</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肉鸡（出栏）</w:t>
            </w:r>
          </w:p>
        </w:tc>
      </w:tr>
      <w:tr w:rsidR="0023043A" w:rsidTr="0023043A">
        <w:trPr>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小型养殖场、养殖小区</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500</w:t>
            </w:r>
            <w:r>
              <w:rPr>
                <w:rStyle w:val="b-4"/>
                <w:rFonts w:hint="eastAsia"/>
                <w:szCs w:val="21"/>
              </w:rPr>
              <w:t>（含）</w:t>
            </w:r>
            <w:r>
              <w:rPr>
                <w:rStyle w:val="b-4"/>
                <w:szCs w:val="21"/>
              </w:rPr>
              <w:t>~4999</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w:t>
            </w:r>
            <w:r>
              <w:rPr>
                <w:rStyle w:val="b-4"/>
                <w:rFonts w:hint="eastAsia"/>
                <w:szCs w:val="21"/>
              </w:rPr>
              <w:t>（含）</w:t>
            </w:r>
            <w:r>
              <w:rPr>
                <w:rStyle w:val="b-4"/>
                <w:szCs w:val="21"/>
              </w:rPr>
              <w:t>~499</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100</w:t>
            </w:r>
            <w:r>
              <w:rPr>
                <w:rStyle w:val="b-4"/>
                <w:rFonts w:hint="eastAsia"/>
                <w:szCs w:val="21"/>
              </w:rPr>
              <w:t>（含）</w:t>
            </w:r>
            <w:r>
              <w:rPr>
                <w:rStyle w:val="b-4"/>
                <w:szCs w:val="21"/>
              </w:rPr>
              <w:t>~999</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15000</w:t>
            </w:r>
            <w:r>
              <w:rPr>
                <w:rStyle w:val="b-4"/>
                <w:rFonts w:hint="eastAsia"/>
                <w:szCs w:val="21"/>
              </w:rPr>
              <w:t>（含）</w:t>
            </w:r>
            <w:r>
              <w:rPr>
                <w:rStyle w:val="b-4"/>
                <w:szCs w:val="21"/>
              </w:rPr>
              <w:t>~149999</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30000</w:t>
            </w:r>
            <w:r>
              <w:rPr>
                <w:rStyle w:val="b-4"/>
                <w:rFonts w:hint="eastAsia"/>
                <w:szCs w:val="21"/>
              </w:rPr>
              <w:t>（含）</w:t>
            </w:r>
            <w:r>
              <w:rPr>
                <w:rStyle w:val="b-4"/>
                <w:szCs w:val="21"/>
              </w:rPr>
              <w:t>~299999</w:t>
            </w:r>
          </w:p>
        </w:tc>
      </w:tr>
      <w:tr w:rsidR="0023043A" w:rsidTr="0023043A">
        <w:trPr>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rFonts w:hint="eastAsia"/>
                <w:szCs w:val="21"/>
              </w:rPr>
              <w:t>大型养殖场、养殖小区</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≥5000</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≥500</w:t>
            </w:r>
          </w:p>
        </w:tc>
        <w:tc>
          <w:tcPr>
            <w:tcW w:w="1420"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≥1000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≥150000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23043A" w:rsidRDefault="0023043A">
            <w:pPr>
              <w:pStyle w:val="a4"/>
              <w:spacing w:line="240" w:lineRule="auto"/>
              <w:ind w:firstLineChars="0" w:firstLine="0"/>
              <w:jc w:val="center"/>
              <w:rPr>
                <w:rStyle w:val="b-4"/>
                <w:szCs w:val="21"/>
              </w:rPr>
            </w:pPr>
            <w:r>
              <w:rPr>
                <w:rStyle w:val="b-4"/>
                <w:szCs w:val="21"/>
              </w:rPr>
              <w:t>≥300000</w:t>
            </w:r>
          </w:p>
        </w:tc>
      </w:tr>
    </w:tbl>
    <w:p w:rsidR="0023043A" w:rsidRDefault="0023043A" w:rsidP="0023043A">
      <w:pPr>
        <w:pStyle w:val="b-"/>
        <w:ind w:firstLine="480"/>
      </w:pPr>
      <w:r>
        <w:rPr>
          <w:rFonts w:hint="eastAsia"/>
        </w:rPr>
        <w:t>具有不同畜禽养殖种类的，可将其它畜禽养殖量折算为猪的养殖量，以猪的养殖量确定养殖规模。换算比例为</w:t>
      </w:r>
      <w:r>
        <w:t>30</w:t>
      </w:r>
      <w:r>
        <w:rPr>
          <w:rFonts w:hint="eastAsia"/>
        </w:rPr>
        <w:t>羽蛋鸡、</w:t>
      </w:r>
      <w:r>
        <w:t>30</w:t>
      </w:r>
      <w:r>
        <w:rPr>
          <w:rFonts w:hint="eastAsia"/>
        </w:rPr>
        <w:t>羽鸭、</w:t>
      </w:r>
      <w:r>
        <w:t>15</w:t>
      </w:r>
      <w:r>
        <w:rPr>
          <w:rFonts w:hint="eastAsia"/>
        </w:rPr>
        <w:t>羽鹅、</w:t>
      </w:r>
      <w:r>
        <w:t>60</w:t>
      </w:r>
      <w:r>
        <w:rPr>
          <w:rFonts w:hint="eastAsia"/>
        </w:rPr>
        <w:t>羽肉鸡、</w:t>
      </w:r>
      <w:r>
        <w:t>30</w:t>
      </w:r>
      <w:r>
        <w:rPr>
          <w:rFonts w:hint="eastAsia"/>
        </w:rPr>
        <w:t>只兔、</w:t>
      </w:r>
      <w:r>
        <w:t>3</w:t>
      </w:r>
      <w:r>
        <w:rPr>
          <w:rFonts w:hint="eastAsia"/>
        </w:rPr>
        <w:t>只羊折算为</w:t>
      </w:r>
      <w:r>
        <w:t>1</w:t>
      </w:r>
      <w:r>
        <w:rPr>
          <w:rFonts w:hint="eastAsia"/>
        </w:rPr>
        <w:t>头猪，</w:t>
      </w:r>
      <w:r>
        <w:t>1</w:t>
      </w:r>
      <w:r>
        <w:rPr>
          <w:rFonts w:hint="eastAsia"/>
        </w:rPr>
        <w:t>头奶牛折算为</w:t>
      </w:r>
      <w:r>
        <w:t>10</w:t>
      </w:r>
      <w:r>
        <w:rPr>
          <w:rFonts w:hint="eastAsia"/>
        </w:rPr>
        <w:t>头猪，</w:t>
      </w:r>
      <w:r>
        <w:t>1</w:t>
      </w:r>
      <w:r>
        <w:rPr>
          <w:rFonts w:hint="eastAsia"/>
        </w:rPr>
        <w:t>头肉牛折算为</w:t>
      </w:r>
      <w:r>
        <w:t>5</w:t>
      </w:r>
      <w:r>
        <w:rPr>
          <w:rFonts w:hint="eastAsia"/>
        </w:rPr>
        <w:t>头猪。</w:t>
      </w:r>
    </w:p>
    <w:p w:rsidR="0023043A" w:rsidRDefault="0023043A" w:rsidP="0023043A">
      <w:pPr>
        <w:pStyle w:val="b-"/>
        <w:ind w:firstLine="480"/>
      </w:pPr>
      <w:r>
        <w:rPr>
          <w:rFonts w:hint="eastAsia"/>
        </w:rPr>
        <w:lastRenderedPageBreak/>
        <w:t>本方案规模化畜禽养殖场（小区）指：生猪（年出栏）≥</w:t>
      </w:r>
      <w:r>
        <w:t>500</w:t>
      </w:r>
      <w:r>
        <w:rPr>
          <w:rFonts w:hint="eastAsia"/>
        </w:rPr>
        <w:t>头、奶牛（年存栏）≥</w:t>
      </w:r>
      <w:r>
        <w:t>50</w:t>
      </w:r>
      <w:r>
        <w:rPr>
          <w:rFonts w:hint="eastAsia"/>
        </w:rPr>
        <w:t>头、肉牛（年出栏）≥</w:t>
      </w:r>
      <w:r>
        <w:t>100</w:t>
      </w:r>
      <w:r>
        <w:rPr>
          <w:rFonts w:hint="eastAsia"/>
        </w:rPr>
        <w:t>头、蛋鸡（年存栏）≥</w:t>
      </w:r>
      <w:r>
        <w:t>15000</w:t>
      </w:r>
      <w:r>
        <w:rPr>
          <w:rFonts w:hint="eastAsia"/>
        </w:rPr>
        <w:t>只、肉鸡（年出栏）≥</w:t>
      </w:r>
      <w:r>
        <w:t>30000</w:t>
      </w:r>
      <w:r>
        <w:rPr>
          <w:rFonts w:hint="eastAsia"/>
        </w:rPr>
        <w:t>只。</w:t>
      </w:r>
    </w:p>
    <w:p w:rsidR="0023043A" w:rsidRDefault="0023043A" w:rsidP="0023043A">
      <w:pPr>
        <w:pStyle w:val="b-1"/>
        <w:numPr>
          <w:ilvl w:val="0"/>
          <w:numId w:val="1"/>
        </w:numPr>
      </w:pPr>
      <w:bookmarkStart w:id="4" w:name="_Toc18056808"/>
      <w:r>
        <w:rPr>
          <w:rFonts w:hint="eastAsia"/>
        </w:rPr>
        <w:t>划定区域</w:t>
      </w:r>
      <w:bookmarkEnd w:id="4"/>
    </w:p>
    <w:p w:rsidR="0023043A" w:rsidRDefault="0023043A" w:rsidP="0023043A">
      <w:pPr>
        <w:pStyle w:val="b-2"/>
        <w:numPr>
          <w:ilvl w:val="1"/>
          <w:numId w:val="1"/>
        </w:numPr>
        <w:ind w:firstLineChars="0"/>
      </w:pPr>
      <w:bookmarkStart w:id="5" w:name="_Toc18056809"/>
      <w:r>
        <w:rPr>
          <w:rFonts w:hint="eastAsia"/>
        </w:rPr>
        <w:t>禁养区范围</w:t>
      </w:r>
      <w:bookmarkEnd w:id="5"/>
    </w:p>
    <w:p w:rsidR="0023043A" w:rsidRDefault="0023043A" w:rsidP="0023043A">
      <w:pPr>
        <w:pStyle w:val="b-"/>
        <w:ind w:firstLine="480"/>
      </w:pPr>
      <w:r>
        <w:rPr>
          <w:rFonts w:hint="eastAsia"/>
        </w:rPr>
        <w:t>按照法律、法规、行政规章等规定，禁养区内严禁新建、改扩建规模养殖场及非规模养殖场，禁养区内现有不符合要求的规模养殖场及非规模养殖场应由当地人民政府在国家规定时限内依法关停或搬迁。结合</w:t>
      </w:r>
      <w:r w:rsidR="00A1033F">
        <w:rPr>
          <w:rFonts w:hint="eastAsia"/>
        </w:rPr>
        <w:t>江华瑶族自治县</w:t>
      </w:r>
      <w:r>
        <w:rPr>
          <w:rFonts w:hint="eastAsia"/>
        </w:rPr>
        <w:t>实际情况，</w:t>
      </w:r>
      <w:r w:rsidR="00A1033F">
        <w:rPr>
          <w:rFonts w:hint="eastAsia"/>
        </w:rPr>
        <w:t>江华瑶族自治县</w:t>
      </w:r>
      <w:r>
        <w:rPr>
          <w:rFonts w:hint="eastAsia"/>
        </w:rPr>
        <w:t>畜禽规模养殖禁养区基本范围如下。</w:t>
      </w:r>
    </w:p>
    <w:p w:rsidR="0023043A" w:rsidRDefault="0023043A" w:rsidP="0023043A">
      <w:pPr>
        <w:pStyle w:val="b-3"/>
        <w:numPr>
          <w:ilvl w:val="2"/>
          <w:numId w:val="1"/>
        </w:numPr>
        <w:ind w:firstLineChars="0"/>
      </w:pPr>
      <w:bookmarkStart w:id="6" w:name="_Toc18056810"/>
      <w:r>
        <w:rPr>
          <w:rFonts w:hint="eastAsia"/>
        </w:rPr>
        <w:t>饮用水水源保护区</w:t>
      </w:r>
      <w:bookmarkEnd w:id="6"/>
    </w:p>
    <w:p w:rsidR="00362490" w:rsidRDefault="00362490" w:rsidP="0023043A">
      <w:pPr>
        <w:pStyle w:val="b-"/>
        <w:ind w:firstLine="480"/>
      </w:pPr>
      <w:r w:rsidRPr="00362490">
        <w:rPr>
          <w:rFonts w:hint="eastAsia"/>
        </w:rPr>
        <w:t>包括饮用水水源一级保护区和二级保护区的陆域范围。已经完成饮用水水源保护区划分的，按照现有陆域边界范围执行；未完成饮用水水源保护区划分的，参照《饮用水水源保护区划分技术规范》（</w:t>
      </w:r>
      <w:r w:rsidRPr="00362490">
        <w:rPr>
          <w:rFonts w:hint="eastAsia"/>
        </w:rPr>
        <w:t>HJ/T 338-2007</w:t>
      </w:r>
      <w:r w:rsidRPr="00362490">
        <w:rPr>
          <w:rFonts w:hint="eastAsia"/>
        </w:rPr>
        <w:t>）中各类型饮用水水源保护区划分方法确定。</w:t>
      </w:r>
    </w:p>
    <w:p w:rsidR="0023043A" w:rsidRDefault="0023043A" w:rsidP="0023043A">
      <w:pPr>
        <w:pStyle w:val="b-"/>
        <w:ind w:firstLine="480"/>
      </w:pPr>
      <w:r>
        <w:rPr>
          <w:rFonts w:hint="eastAsia"/>
        </w:rPr>
        <w:t>饮水水源保护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p>
    <w:p w:rsidR="0023043A" w:rsidRDefault="0023043A" w:rsidP="0023043A">
      <w:pPr>
        <w:pStyle w:val="b-"/>
        <w:ind w:firstLine="480"/>
      </w:pPr>
      <w:r>
        <w:t>1</w:t>
      </w:r>
      <w:r>
        <w:rPr>
          <w:rFonts w:hint="eastAsia"/>
        </w:rPr>
        <w:t>、</w:t>
      </w:r>
      <w:r w:rsidR="007472C5">
        <w:rPr>
          <w:rFonts w:hint="eastAsia"/>
        </w:rPr>
        <w:t>江华县潇水鱼塘坡</w:t>
      </w:r>
      <w:r>
        <w:rPr>
          <w:rFonts w:hint="eastAsia"/>
        </w:rPr>
        <w:t>饮用水源保护区</w:t>
      </w:r>
    </w:p>
    <w:p w:rsidR="0023043A" w:rsidRDefault="0023043A" w:rsidP="0023043A">
      <w:pPr>
        <w:pStyle w:val="b-"/>
        <w:ind w:firstLine="480"/>
      </w:pPr>
      <w:r>
        <w:rPr>
          <w:rFonts w:hint="eastAsia"/>
        </w:rPr>
        <w:t>一级保护区</w:t>
      </w:r>
      <w:r w:rsidR="00D35366">
        <w:rPr>
          <w:rFonts w:hint="eastAsia"/>
        </w:rPr>
        <w:t>：</w:t>
      </w:r>
      <w:r>
        <w:rPr>
          <w:rFonts w:hint="eastAsia"/>
        </w:rPr>
        <w:t>水域：</w:t>
      </w:r>
      <w:r w:rsidR="007472C5">
        <w:rPr>
          <w:rFonts w:hint="eastAsia"/>
        </w:rPr>
        <w:t>取水口上游</w:t>
      </w:r>
      <w:r w:rsidR="007472C5">
        <w:rPr>
          <w:rFonts w:hint="eastAsia"/>
        </w:rPr>
        <w:t>1000</w:t>
      </w:r>
      <w:r w:rsidR="007472C5">
        <w:rPr>
          <w:rFonts w:hint="eastAsia"/>
        </w:rPr>
        <w:t>米，下游</w:t>
      </w:r>
      <w:r w:rsidR="007472C5">
        <w:rPr>
          <w:rFonts w:hint="eastAsia"/>
        </w:rPr>
        <w:t>100</w:t>
      </w:r>
      <w:r w:rsidR="007472C5">
        <w:rPr>
          <w:rFonts w:hint="eastAsia"/>
        </w:rPr>
        <w:t>米河道</w:t>
      </w:r>
      <w:r>
        <w:rPr>
          <w:rFonts w:hint="eastAsia"/>
        </w:rPr>
        <w:t>；陆域：</w:t>
      </w:r>
      <w:r w:rsidR="007472C5">
        <w:rPr>
          <w:rFonts w:hint="eastAsia"/>
        </w:rPr>
        <w:t>左岸为一级保护区水域边界至河堤迎水侧提肩；右岸为水域边界向陆</w:t>
      </w:r>
      <w:r>
        <w:rPr>
          <w:rFonts w:hint="eastAsia"/>
        </w:rPr>
        <w:t>域纵深</w:t>
      </w:r>
      <w:r>
        <w:t>50</w:t>
      </w:r>
      <w:r>
        <w:rPr>
          <w:rFonts w:hint="eastAsia"/>
        </w:rPr>
        <w:t>米。</w:t>
      </w:r>
    </w:p>
    <w:p w:rsidR="0023043A" w:rsidRDefault="0023043A" w:rsidP="0023043A">
      <w:pPr>
        <w:pStyle w:val="b-"/>
        <w:ind w:firstLine="480"/>
      </w:pPr>
      <w:r>
        <w:rPr>
          <w:rFonts w:hint="eastAsia"/>
        </w:rPr>
        <w:t>二级保护区</w:t>
      </w:r>
      <w:r w:rsidR="00D35366">
        <w:rPr>
          <w:rFonts w:hint="eastAsia"/>
        </w:rPr>
        <w:t>：</w:t>
      </w:r>
      <w:r>
        <w:rPr>
          <w:rFonts w:hint="eastAsia"/>
        </w:rPr>
        <w:t>水域：</w:t>
      </w:r>
      <w:r w:rsidR="00D35366">
        <w:rPr>
          <w:rFonts w:hint="eastAsia"/>
        </w:rPr>
        <w:t>一级保护区上边界上溯</w:t>
      </w:r>
      <w:r w:rsidR="00D35366">
        <w:rPr>
          <w:rFonts w:hint="eastAsia"/>
        </w:rPr>
        <w:t>2000</w:t>
      </w:r>
      <w:r w:rsidR="00D35366">
        <w:rPr>
          <w:rFonts w:hint="eastAsia"/>
        </w:rPr>
        <w:t>米，下边界下延</w:t>
      </w:r>
      <w:r w:rsidR="00D35366">
        <w:rPr>
          <w:rFonts w:hint="eastAsia"/>
        </w:rPr>
        <w:t>200</w:t>
      </w:r>
      <w:r w:rsidR="00D35366">
        <w:rPr>
          <w:rFonts w:hint="eastAsia"/>
        </w:rPr>
        <w:t>米河道水域</w:t>
      </w:r>
      <w:r>
        <w:rPr>
          <w:rFonts w:hint="eastAsia"/>
        </w:rPr>
        <w:t>；陆域：一、二级保护区水域边界向陆域纵深</w:t>
      </w:r>
      <w:r>
        <w:t xml:space="preserve">1000 </w:t>
      </w:r>
      <w:r>
        <w:rPr>
          <w:rFonts w:hint="eastAsia"/>
        </w:rPr>
        <w:t>米</w:t>
      </w:r>
      <w:r w:rsidR="00D35366">
        <w:rPr>
          <w:rFonts w:hint="eastAsia"/>
        </w:rPr>
        <w:t>，不超过第一重山</w:t>
      </w:r>
      <w:r w:rsidR="00D35366" w:rsidRPr="00D35366">
        <w:rPr>
          <w:rFonts w:hint="eastAsia"/>
        </w:rPr>
        <w:t>脊</w:t>
      </w:r>
      <w:r w:rsidR="00D35366">
        <w:rPr>
          <w:rFonts w:hint="eastAsia"/>
        </w:rPr>
        <w:t>线、道路</w:t>
      </w:r>
      <w:r>
        <w:rPr>
          <w:rFonts w:hint="eastAsia"/>
        </w:rPr>
        <w:t>（一级保护区陆域除外）</w:t>
      </w:r>
      <w:r w:rsidR="00D35366">
        <w:rPr>
          <w:rFonts w:hint="eastAsia"/>
        </w:rPr>
        <w:t>。</w:t>
      </w:r>
    </w:p>
    <w:p w:rsidR="00C3538E" w:rsidRDefault="00C3538E" w:rsidP="00C3538E">
      <w:pPr>
        <w:pStyle w:val="b-"/>
        <w:ind w:firstLine="480"/>
      </w:pPr>
      <w:r>
        <w:rPr>
          <w:rFonts w:hint="eastAsia"/>
        </w:rPr>
        <w:t>江华县潇水鱼塘坡饮用水源保护区一级保护区内禁止建设养殖场；二级保护区禁止建设有污染物排放的养殖场。</w:t>
      </w:r>
    </w:p>
    <w:p w:rsidR="00C3538E" w:rsidRPr="00C3538E" w:rsidRDefault="00C3538E" w:rsidP="0023043A">
      <w:pPr>
        <w:pStyle w:val="b-0"/>
      </w:pPr>
    </w:p>
    <w:p w:rsidR="00C3538E" w:rsidRDefault="00C3538E" w:rsidP="0023043A">
      <w:pPr>
        <w:pStyle w:val="b-0"/>
      </w:pPr>
    </w:p>
    <w:p w:rsidR="00C3538E" w:rsidRDefault="00C3538E" w:rsidP="0023043A">
      <w:pPr>
        <w:pStyle w:val="b-0"/>
      </w:pPr>
    </w:p>
    <w:p w:rsidR="00C3538E" w:rsidRDefault="00C3538E" w:rsidP="0023043A">
      <w:pPr>
        <w:pStyle w:val="b-0"/>
      </w:pPr>
    </w:p>
    <w:p w:rsidR="0023043A" w:rsidRDefault="0023043A" w:rsidP="0023043A">
      <w:pPr>
        <w:pStyle w:val="b-0"/>
      </w:pPr>
      <w:r>
        <w:rPr>
          <w:rFonts w:hint="eastAsia"/>
        </w:rPr>
        <w:lastRenderedPageBreak/>
        <w:t>表</w:t>
      </w:r>
      <w:r>
        <w:t xml:space="preserve">5-1  </w:t>
      </w:r>
      <w:r w:rsidR="00C3538E">
        <w:rPr>
          <w:rFonts w:hint="eastAsia"/>
        </w:rPr>
        <w:t>江华县潇水鱼塘坡饮用水源保护区</w:t>
      </w:r>
      <w:r>
        <w:rPr>
          <w:rFonts w:hint="eastAsia"/>
        </w:rPr>
        <w:t>基本情况表</w:t>
      </w:r>
    </w:p>
    <w:tbl>
      <w:tblPr>
        <w:tblW w:w="5000" w:type="pct"/>
        <w:tblLook w:val="04A0"/>
      </w:tblPr>
      <w:tblGrid>
        <w:gridCol w:w="906"/>
        <w:gridCol w:w="870"/>
        <w:gridCol w:w="930"/>
        <w:gridCol w:w="5630"/>
      </w:tblGrid>
      <w:tr w:rsidR="0023043A" w:rsidTr="0023043A">
        <w:trPr>
          <w:cantSplit/>
          <w:trHeight w:val="397"/>
          <w:tblHeader/>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水厂名称</w:t>
            </w:r>
          </w:p>
        </w:tc>
        <w:tc>
          <w:tcPr>
            <w:tcW w:w="52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取水点</w:t>
            </w:r>
          </w:p>
        </w:tc>
        <w:tc>
          <w:tcPr>
            <w:tcW w:w="55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水源形式</w:t>
            </w:r>
          </w:p>
        </w:tc>
        <w:tc>
          <w:tcPr>
            <w:tcW w:w="337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保护范围</w:t>
            </w:r>
          </w:p>
        </w:tc>
      </w:tr>
      <w:tr w:rsidR="0023043A" w:rsidTr="0023043A">
        <w:trPr>
          <w:cantSplit/>
          <w:trHeight w:val="397"/>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D35366">
            <w:pPr>
              <w:shd w:val="clear" w:color="auto" w:fill="FFFFFF" w:themeFill="background1"/>
              <w:adjustRightInd w:val="0"/>
              <w:snapToGrid w:val="0"/>
              <w:textAlignment w:val="center"/>
              <w:rPr>
                <w:rStyle w:val="b-4"/>
                <w:rFonts w:cstheme="minorBidi"/>
              </w:rPr>
            </w:pPr>
            <w:r>
              <w:rPr>
                <w:rStyle w:val="b-4"/>
                <w:rFonts w:cstheme="minorBidi" w:hint="eastAsia"/>
              </w:rPr>
              <w:t>江华县来水公司</w:t>
            </w:r>
          </w:p>
        </w:tc>
        <w:tc>
          <w:tcPr>
            <w:tcW w:w="52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23043A">
            <w:pPr>
              <w:shd w:val="clear" w:color="auto" w:fill="FFFFFF" w:themeFill="background1"/>
              <w:textAlignment w:val="center"/>
              <w:rPr>
                <w:rStyle w:val="b-4"/>
                <w:rFonts w:cstheme="minorBidi"/>
              </w:rPr>
            </w:pPr>
            <w:r>
              <w:rPr>
                <w:rStyle w:val="b-4"/>
                <w:rFonts w:cstheme="minorBidi" w:hint="eastAsia"/>
              </w:rPr>
              <w:t>湘江</w:t>
            </w:r>
            <w:r>
              <w:rPr>
                <w:rStyle w:val="b-4"/>
                <w:rFonts w:cstheme="minorBidi"/>
              </w:rPr>
              <w:t>-</w:t>
            </w:r>
          </w:p>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潇水</w:t>
            </w:r>
          </w:p>
        </w:tc>
        <w:tc>
          <w:tcPr>
            <w:tcW w:w="55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3043A" w:rsidRDefault="00D35366">
            <w:pPr>
              <w:shd w:val="clear" w:color="auto" w:fill="FFFFFF" w:themeFill="background1"/>
              <w:adjustRightInd w:val="0"/>
              <w:snapToGrid w:val="0"/>
              <w:textAlignment w:val="center"/>
              <w:rPr>
                <w:rStyle w:val="b-4"/>
                <w:rFonts w:cstheme="minorBidi"/>
              </w:rPr>
            </w:pPr>
            <w:r>
              <w:rPr>
                <w:rStyle w:val="b-4"/>
                <w:rFonts w:cstheme="minorBidi" w:hint="eastAsia"/>
              </w:rPr>
              <w:t>河流</w:t>
            </w:r>
          </w:p>
        </w:tc>
        <w:tc>
          <w:tcPr>
            <w:tcW w:w="337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35366" w:rsidRDefault="00D35366">
            <w:pPr>
              <w:shd w:val="clear" w:color="auto" w:fill="FFFFFF" w:themeFill="background1"/>
              <w:textAlignment w:val="center"/>
              <w:rPr>
                <w:rFonts w:hint="eastAsia"/>
              </w:rPr>
            </w:pPr>
            <w:r>
              <w:rPr>
                <w:rStyle w:val="b-4"/>
                <w:rFonts w:cstheme="minorBidi" w:hint="eastAsia"/>
              </w:rPr>
              <w:t>一级水域：</w:t>
            </w:r>
            <w:r>
              <w:rPr>
                <w:rFonts w:hint="eastAsia"/>
              </w:rPr>
              <w:t>取水口上游</w:t>
            </w:r>
            <w:r>
              <w:rPr>
                <w:rFonts w:hint="eastAsia"/>
              </w:rPr>
              <w:t>1000</w:t>
            </w:r>
            <w:r>
              <w:rPr>
                <w:rFonts w:hint="eastAsia"/>
              </w:rPr>
              <w:t>米，下游</w:t>
            </w:r>
            <w:r>
              <w:rPr>
                <w:rFonts w:hint="eastAsia"/>
              </w:rPr>
              <w:t>100</w:t>
            </w:r>
            <w:r>
              <w:rPr>
                <w:rFonts w:hint="eastAsia"/>
              </w:rPr>
              <w:t>米河道；</w:t>
            </w:r>
          </w:p>
          <w:p w:rsidR="0023043A" w:rsidRDefault="00D35366">
            <w:pPr>
              <w:shd w:val="clear" w:color="auto" w:fill="FFFFFF" w:themeFill="background1"/>
              <w:textAlignment w:val="center"/>
              <w:rPr>
                <w:rStyle w:val="b-4"/>
                <w:rFonts w:cstheme="minorBidi"/>
              </w:rPr>
            </w:pPr>
            <w:r>
              <w:rPr>
                <w:rFonts w:hint="eastAsia"/>
              </w:rPr>
              <w:t>二级水域：一级保护区上边界上溯</w:t>
            </w:r>
            <w:r>
              <w:rPr>
                <w:rFonts w:hint="eastAsia"/>
              </w:rPr>
              <w:t>2000</w:t>
            </w:r>
            <w:r>
              <w:rPr>
                <w:rFonts w:hint="eastAsia"/>
              </w:rPr>
              <w:t>米，下边界下延</w:t>
            </w:r>
            <w:r>
              <w:rPr>
                <w:rFonts w:hint="eastAsia"/>
              </w:rPr>
              <w:t>200</w:t>
            </w:r>
            <w:r>
              <w:rPr>
                <w:rFonts w:hint="eastAsia"/>
              </w:rPr>
              <w:t>米河道水域</w:t>
            </w:r>
            <w:r w:rsidR="0023043A">
              <w:rPr>
                <w:rStyle w:val="b-4"/>
                <w:rFonts w:cstheme="minorBidi" w:hint="eastAsia"/>
              </w:rPr>
              <w:t>。</w:t>
            </w:r>
          </w:p>
          <w:p w:rsidR="00D35366" w:rsidRDefault="00D35366">
            <w:pPr>
              <w:shd w:val="clear" w:color="auto" w:fill="FFFFFF" w:themeFill="background1"/>
              <w:adjustRightInd w:val="0"/>
              <w:snapToGrid w:val="0"/>
              <w:textAlignment w:val="center"/>
              <w:rPr>
                <w:rStyle w:val="b-4"/>
                <w:rFonts w:cstheme="minorBidi"/>
              </w:rPr>
            </w:pPr>
            <w:r>
              <w:rPr>
                <w:rStyle w:val="b-4"/>
                <w:rFonts w:cstheme="minorBidi" w:hint="eastAsia"/>
              </w:rPr>
              <w:t>一级</w:t>
            </w:r>
            <w:r w:rsidR="0023043A">
              <w:rPr>
                <w:rStyle w:val="b-4"/>
                <w:rFonts w:cstheme="minorBidi" w:hint="eastAsia"/>
              </w:rPr>
              <w:t>陆域：</w:t>
            </w:r>
            <w:r>
              <w:rPr>
                <w:rFonts w:hint="eastAsia"/>
              </w:rPr>
              <w:t>左岸为一级保护区水域边界至河堤迎水侧提肩；右岸为水域边界向陆域纵深</w:t>
            </w:r>
            <w:r>
              <w:t>50</w:t>
            </w:r>
            <w:r>
              <w:rPr>
                <w:rFonts w:hint="eastAsia"/>
              </w:rPr>
              <w:t>米；</w:t>
            </w:r>
          </w:p>
          <w:p w:rsidR="0023043A" w:rsidRDefault="0023043A">
            <w:pPr>
              <w:shd w:val="clear" w:color="auto" w:fill="FFFFFF" w:themeFill="background1"/>
              <w:adjustRightInd w:val="0"/>
              <w:snapToGrid w:val="0"/>
              <w:textAlignment w:val="center"/>
              <w:rPr>
                <w:rStyle w:val="b-4"/>
                <w:rFonts w:cstheme="minorBidi"/>
              </w:rPr>
            </w:pPr>
            <w:r>
              <w:rPr>
                <w:rStyle w:val="b-4"/>
                <w:rFonts w:cstheme="minorBidi" w:hint="eastAsia"/>
              </w:rPr>
              <w:t>二级</w:t>
            </w:r>
            <w:r w:rsidR="00D35366">
              <w:rPr>
                <w:rStyle w:val="b-4"/>
                <w:rFonts w:cstheme="minorBidi" w:hint="eastAsia"/>
              </w:rPr>
              <w:t>陆域：</w:t>
            </w:r>
            <w:r w:rsidR="00D35366">
              <w:rPr>
                <w:rFonts w:hint="eastAsia"/>
              </w:rPr>
              <w:t>一、二级保护区水域边界向陆域纵深</w:t>
            </w:r>
            <w:r w:rsidR="00D35366">
              <w:t xml:space="preserve">1000 </w:t>
            </w:r>
            <w:r w:rsidR="00D35366">
              <w:rPr>
                <w:rFonts w:hint="eastAsia"/>
              </w:rPr>
              <w:t>米，不超过第一重山</w:t>
            </w:r>
            <w:r w:rsidR="00D35366" w:rsidRPr="00D35366">
              <w:rPr>
                <w:rFonts w:hint="eastAsia"/>
              </w:rPr>
              <w:t>脊</w:t>
            </w:r>
            <w:r w:rsidR="00D35366">
              <w:rPr>
                <w:rFonts w:hint="eastAsia"/>
              </w:rPr>
              <w:t>线、道路（一级保护区陆域除外）</w:t>
            </w:r>
          </w:p>
        </w:tc>
      </w:tr>
    </w:tbl>
    <w:p w:rsidR="0023043A" w:rsidRDefault="0023043A" w:rsidP="0023043A">
      <w:pPr>
        <w:pStyle w:val="b-"/>
        <w:ind w:firstLine="480"/>
      </w:pPr>
      <w:r>
        <w:t>2</w:t>
      </w:r>
      <w:r>
        <w:rPr>
          <w:rFonts w:hint="eastAsia"/>
        </w:rPr>
        <w:t>、</w:t>
      </w:r>
      <w:r w:rsidR="007330BD">
        <w:rPr>
          <w:rFonts w:hint="eastAsia"/>
        </w:rPr>
        <w:t>乡镇</w:t>
      </w:r>
      <w:r>
        <w:rPr>
          <w:rFonts w:hint="eastAsia"/>
        </w:rPr>
        <w:t>集中式饮用水源保护区</w:t>
      </w:r>
    </w:p>
    <w:p w:rsidR="0023043A" w:rsidRDefault="00A45BCD" w:rsidP="0023043A">
      <w:pPr>
        <w:pStyle w:val="b-"/>
        <w:ind w:firstLine="480"/>
      </w:pPr>
      <w:r>
        <w:rPr>
          <w:rFonts w:hint="eastAsia"/>
        </w:rPr>
        <w:t>江华县乡镇</w:t>
      </w:r>
      <w:r w:rsidR="0023043A">
        <w:rPr>
          <w:rFonts w:hint="eastAsia"/>
        </w:rPr>
        <w:t>集中</w:t>
      </w:r>
      <w:r w:rsidR="00603BD7">
        <w:rPr>
          <w:rFonts w:hint="eastAsia"/>
        </w:rPr>
        <w:t>式</w:t>
      </w:r>
      <w:r w:rsidR="0023043A">
        <w:rPr>
          <w:rFonts w:hint="eastAsia"/>
        </w:rPr>
        <w:t>饮用水源保护区</w:t>
      </w:r>
      <w:r w:rsidR="00603BD7">
        <w:rPr>
          <w:rFonts w:hint="eastAsia"/>
        </w:rPr>
        <w:t>范围内</w:t>
      </w:r>
      <w:r>
        <w:rPr>
          <w:rFonts w:hint="eastAsia"/>
        </w:rPr>
        <w:t>，</w:t>
      </w:r>
      <w:r w:rsidR="00603BD7">
        <w:rPr>
          <w:rFonts w:hint="eastAsia"/>
        </w:rPr>
        <w:t>禁止规模养殖，</w:t>
      </w:r>
      <w:r w:rsidR="0023043A">
        <w:rPr>
          <w:rFonts w:hint="eastAsia"/>
        </w:rPr>
        <w:t>各保护区范围详见下表</w:t>
      </w:r>
      <w:r>
        <w:rPr>
          <w:rFonts w:hint="eastAsia"/>
        </w:rPr>
        <w:t>5-2</w:t>
      </w:r>
      <w:r w:rsidR="00603BD7">
        <w:rPr>
          <w:rFonts w:hint="eastAsia"/>
        </w:rPr>
        <w:t>。</w:t>
      </w:r>
    </w:p>
    <w:p w:rsidR="00A45BCD" w:rsidRDefault="00A45BCD" w:rsidP="00A45BCD">
      <w:pPr>
        <w:pStyle w:val="b-0"/>
      </w:pPr>
      <w:r>
        <w:rPr>
          <w:rFonts w:hint="eastAsia"/>
        </w:rPr>
        <w:t>表</w:t>
      </w:r>
      <w:r>
        <w:t>5-</w:t>
      </w:r>
      <w:r>
        <w:rPr>
          <w:rFonts w:hint="eastAsia"/>
        </w:rPr>
        <w:t>2</w:t>
      </w:r>
      <w:r>
        <w:t xml:space="preserve">  </w:t>
      </w:r>
      <w:r>
        <w:rPr>
          <w:rFonts w:hint="eastAsia"/>
        </w:rPr>
        <w:t>江华县乡镇集中式饮用水源保护区基本情况表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818"/>
        <w:gridCol w:w="709"/>
        <w:gridCol w:w="1560"/>
        <w:gridCol w:w="4869"/>
      </w:tblGrid>
      <w:tr w:rsidR="00A45BCD" w:rsidRPr="00276CE9" w:rsidTr="00A45BCD">
        <w:trPr>
          <w:trHeight w:val="1002"/>
        </w:trPr>
        <w:tc>
          <w:tcPr>
            <w:tcW w:w="332" w:type="pct"/>
            <w:shd w:val="clear" w:color="auto" w:fill="auto"/>
            <w:vAlign w:val="center"/>
            <w:hideMark/>
          </w:tcPr>
          <w:p w:rsidR="00A45BCD" w:rsidRPr="007330BD" w:rsidRDefault="00A45BCD" w:rsidP="00A45BCD">
            <w:pPr>
              <w:widowControl/>
              <w:rPr>
                <w:rFonts w:ascii="宋体" w:eastAsia="宋体" w:hAnsi="宋体" w:cs="宋体"/>
                <w:kern w:val="0"/>
                <w:sz w:val="18"/>
                <w:szCs w:val="18"/>
              </w:rPr>
            </w:pPr>
            <w:r w:rsidRPr="007330BD">
              <w:rPr>
                <w:rFonts w:ascii="宋体" w:eastAsia="宋体" w:hAnsi="宋体" w:cs="宋体" w:hint="eastAsia"/>
                <w:kern w:val="0"/>
                <w:sz w:val="18"/>
                <w:szCs w:val="18"/>
              </w:rPr>
              <w:t>序号</w:t>
            </w:r>
          </w:p>
        </w:tc>
        <w:tc>
          <w:tcPr>
            <w:tcW w:w="480" w:type="pct"/>
            <w:shd w:val="clear" w:color="auto" w:fill="auto"/>
            <w:vAlign w:val="center"/>
            <w:hideMark/>
          </w:tcPr>
          <w:p w:rsidR="00A45BCD" w:rsidRPr="007330BD" w:rsidRDefault="00A45BCD" w:rsidP="00A45BCD">
            <w:pPr>
              <w:widowControl/>
              <w:rPr>
                <w:rFonts w:ascii="宋体" w:eastAsia="宋体" w:hAnsi="宋体" w:cs="宋体"/>
                <w:kern w:val="0"/>
                <w:sz w:val="18"/>
                <w:szCs w:val="18"/>
              </w:rPr>
            </w:pPr>
            <w:r w:rsidRPr="007330BD">
              <w:rPr>
                <w:rFonts w:ascii="宋体" w:eastAsia="宋体" w:hAnsi="宋体" w:cs="宋体" w:hint="eastAsia"/>
                <w:kern w:val="0"/>
                <w:sz w:val="18"/>
                <w:szCs w:val="18"/>
              </w:rPr>
              <w:t>取水点名称</w:t>
            </w:r>
          </w:p>
        </w:tc>
        <w:tc>
          <w:tcPr>
            <w:tcW w:w="416" w:type="pct"/>
            <w:shd w:val="clear" w:color="auto" w:fill="auto"/>
            <w:vAlign w:val="center"/>
            <w:hideMark/>
          </w:tcPr>
          <w:p w:rsidR="00A45BCD" w:rsidRPr="007330BD" w:rsidRDefault="00A45BCD" w:rsidP="00A45BCD">
            <w:pPr>
              <w:widowControl/>
              <w:rPr>
                <w:rFonts w:ascii="宋体" w:eastAsia="宋体" w:hAnsi="宋体" w:cs="宋体"/>
                <w:kern w:val="0"/>
                <w:sz w:val="18"/>
                <w:szCs w:val="18"/>
              </w:rPr>
            </w:pPr>
            <w:r w:rsidRPr="007330BD">
              <w:rPr>
                <w:rFonts w:ascii="宋体" w:eastAsia="宋体" w:hAnsi="宋体" w:cs="宋体" w:hint="eastAsia"/>
                <w:kern w:val="0"/>
                <w:sz w:val="18"/>
                <w:szCs w:val="18"/>
              </w:rPr>
              <w:t>水源类型</w:t>
            </w:r>
          </w:p>
        </w:tc>
        <w:tc>
          <w:tcPr>
            <w:tcW w:w="915" w:type="pct"/>
            <w:shd w:val="clear" w:color="auto" w:fill="auto"/>
            <w:vAlign w:val="center"/>
            <w:hideMark/>
          </w:tcPr>
          <w:p w:rsidR="00A45BCD" w:rsidRPr="007330BD" w:rsidRDefault="00A45BCD" w:rsidP="005B434B">
            <w:pPr>
              <w:widowControl/>
              <w:rPr>
                <w:rFonts w:ascii="宋体" w:eastAsia="宋体" w:hAnsi="宋体" w:cs="宋体"/>
                <w:kern w:val="0"/>
                <w:sz w:val="18"/>
                <w:szCs w:val="18"/>
              </w:rPr>
            </w:pPr>
            <w:r w:rsidRPr="007330BD">
              <w:rPr>
                <w:rFonts w:ascii="宋体" w:eastAsia="宋体" w:hAnsi="宋体" w:cs="宋体" w:hint="eastAsia"/>
                <w:kern w:val="0"/>
                <w:sz w:val="18"/>
                <w:szCs w:val="18"/>
              </w:rPr>
              <w:t>经纬度</w:t>
            </w:r>
          </w:p>
        </w:tc>
        <w:tc>
          <w:tcPr>
            <w:tcW w:w="2857" w:type="pct"/>
            <w:shd w:val="clear" w:color="auto" w:fill="auto"/>
            <w:vAlign w:val="center"/>
            <w:hideMark/>
          </w:tcPr>
          <w:p w:rsidR="00A45BCD" w:rsidRPr="007330BD" w:rsidRDefault="00A45BCD" w:rsidP="005B434B">
            <w:pPr>
              <w:widowControl/>
              <w:rPr>
                <w:rFonts w:ascii="宋体" w:eastAsia="宋体" w:hAnsi="宋体" w:cs="宋体"/>
                <w:kern w:val="0"/>
                <w:sz w:val="18"/>
                <w:szCs w:val="18"/>
              </w:rPr>
            </w:pPr>
            <w:r w:rsidRPr="007330BD">
              <w:rPr>
                <w:rFonts w:ascii="宋体" w:eastAsia="宋体" w:hAnsi="宋体" w:cs="宋体" w:hint="eastAsia"/>
                <w:kern w:val="0"/>
                <w:sz w:val="18"/>
                <w:szCs w:val="18"/>
              </w:rPr>
              <w:t>初步拟定保护区范围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上木源村将军冲</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A45BCD" w:rsidRPr="007330BD" w:rsidRDefault="00A45BCD" w:rsidP="00A45BCD">
            <w:pPr>
              <w:widowControl/>
              <w:rPr>
                <w:rFonts w:ascii="宋体" w:eastAsia="宋体" w:hAnsi="宋体" w:cs="宋体"/>
                <w:kern w:val="0"/>
                <w:sz w:val="18"/>
                <w:szCs w:val="18"/>
              </w:rPr>
            </w:pPr>
            <w:r w:rsidRPr="007330BD">
              <w:rPr>
                <w:rFonts w:ascii="宋体" w:eastAsia="宋体" w:hAnsi="宋体" w:cs="宋体" w:hint="eastAsia"/>
                <w:kern w:val="0"/>
                <w:sz w:val="18"/>
                <w:szCs w:val="18"/>
              </w:rPr>
              <w:t>N25°04′9.8″ E111°36′44″</w:t>
            </w:r>
          </w:p>
        </w:tc>
        <w:tc>
          <w:tcPr>
            <w:tcW w:w="2857" w:type="pct"/>
            <w:shd w:val="clear" w:color="auto" w:fill="auto"/>
            <w:vAlign w:val="center"/>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一级保护区：将军冲山溪水集水池取水点上游1000M，下游100m 范围以内的溪水水域，陆域范围为溪水沿岸纵深各200m范围。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二级保护区：一级保护区边界向上伸至2000M，下游200m范围以内的溪水水域，陆域为整个集水范围。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2</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洞尾村社队自然村村河边</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河流</w:t>
            </w:r>
          </w:p>
        </w:tc>
        <w:tc>
          <w:tcPr>
            <w:tcW w:w="915" w:type="pct"/>
            <w:shd w:val="clear" w:color="auto" w:fill="auto"/>
            <w:vAlign w:val="center"/>
            <w:hideMark/>
          </w:tcPr>
          <w:p w:rsidR="00A45BCD" w:rsidRPr="007330BD" w:rsidRDefault="00A45BCD" w:rsidP="00A45BCD">
            <w:pPr>
              <w:widowControl/>
              <w:rPr>
                <w:rFonts w:ascii="宋体" w:eastAsia="宋体" w:hAnsi="宋体" w:cs="宋体"/>
                <w:kern w:val="0"/>
                <w:sz w:val="18"/>
                <w:szCs w:val="18"/>
              </w:rPr>
            </w:pPr>
            <w:r w:rsidRPr="007330BD">
              <w:rPr>
                <w:rFonts w:ascii="宋体" w:eastAsia="宋体" w:hAnsi="宋体" w:cs="宋体" w:hint="eastAsia"/>
                <w:kern w:val="0"/>
                <w:sz w:val="18"/>
                <w:szCs w:val="18"/>
              </w:rPr>
              <w:t>N25°2′20″ E111°32′15″</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一级保护区：社队自然村河边取水点上游1000M，下游100m 范围以内的河水水域，陆域范围为河水沿岸纵深各200m范围。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 xml:space="preserve"> 二级保护区：一级保护区边界向上伸至2000M，下游200m范围以内的河水水域，陆域沿岸2000m范围。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3</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源口冲大岭岐</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N24°51′16.1″</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E111°34′48.9″</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一级保护区：源口冲大岭岐山溪水集水池取水点上游1000M，下游100m 范围以内的溪水水域，陆域范围为溪水沿岸纵深各200m范围。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二级保护区：一级保护区边界向上伸至2000M，下游200m范围以内的溪水水域，陆域为整个集水范围。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4</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流车源冲口</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N24°45′57.1″</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E111°33′23.0″</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一级保护区：流车源冲口山溪水集水池取水点上游1000M，下游100m 范围以内的溪水水域，陆域范围为溪水沿岸纵深各200m范围。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二级保护区：一级保护区边界向上伸至2000M，下游200m范围以内的溪水水域，陆域为整个集水范围。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5</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石角岭</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深井</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N24°56′03.8″</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E111°31′34.5″</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一级保护区：以石角岭深井取水点为中心，100m为半径的圆形区域范围。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 xml:space="preserve">二级保护区：以石角岭深井取水点为中心，1000m为半径的圆形区域范围。 </w:t>
            </w:r>
          </w:p>
        </w:tc>
      </w:tr>
      <w:tr w:rsidR="00A45BCD" w:rsidRPr="00276CE9" w:rsidTr="00A45BCD">
        <w:trPr>
          <w:trHeight w:val="13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6</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枫木源冲</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N24°49′48.0″</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lastRenderedPageBreak/>
              <w:t>E111°32′14.6″</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lastRenderedPageBreak/>
              <w:t>一级保护区：枫木源冲山溪水集水池取水点上游1000M，下游100m 范围以内的溪水水域，陆域范围为溪水沿岸纵深各</w:t>
            </w:r>
            <w:r w:rsidRPr="007330BD">
              <w:rPr>
                <w:rFonts w:ascii="宋体" w:eastAsia="宋体" w:hAnsi="宋体" w:cs="宋体" w:hint="eastAsia"/>
                <w:kern w:val="0"/>
                <w:sz w:val="18"/>
                <w:szCs w:val="18"/>
              </w:rPr>
              <w:lastRenderedPageBreak/>
              <w:t>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二级保护区：一级保护区边界向上伸至2000M，下游200m范围以内的溪水水域，陆域为整个集水范围。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lastRenderedPageBreak/>
              <w:t>7</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大源冲</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N24°49′43.8″</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E111°34′58.2″</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一级保护区：大源冲山溪水集水池取水点上游1000M，下游100m 范围以内的溪水水域，陆域范围为溪水沿岸纵深各200m范围。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二级保护区：一级保护区边界向上伸至2000M，下游200m范围以内的溪水水域，陆域为整个集水范围。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8</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桥头铺镇响水岭取水点</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N25°15′59″</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E111°28′54″</w:t>
            </w:r>
          </w:p>
        </w:tc>
        <w:tc>
          <w:tcPr>
            <w:tcW w:w="2857" w:type="pct"/>
            <w:shd w:val="clear" w:color="auto" w:fill="auto"/>
            <w:vAlign w:val="center"/>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一级保护区：响水岭山溪水集水池取水点上游1000M，下游100m 范围以内的溪水水域，陆域范围为溪水沿岸纵深200m范围。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二级保护区：一级保护区边界向上伸至2000M，下游200m范围以内的溪水水域，陆域为整个集水范围。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9</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界牌乡飞山沅自然村野猫岩</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深井</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N25°29′75″</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E111°65′19″</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一级保护区：以野猫岩深井取水点为中心，100m为半径的圆形区域范围。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 xml:space="preserve">二级保护区：以野猫岩深井取水点为中心，1000m为半径的圆形区域范围。 </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10</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小圩镇深冲水库</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水库</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N24°55′03.4″</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E111°39′45.5″</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一级保护区：深冲水库水域范围正常水位以下的全部水域，陆域范围为取水口侧正常水位线以上200m范围的陆域范围。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二级保护区：一级保护区边界外的水域面积以及水库上游整个集水区范围。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11</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小圩镇茅坪村张佑冲</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水库</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N24°57′02.8″</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E111°45′01.8″</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一级保护区：张佑冲水库水域范围正常水位以下的全部水域，陆域范围为取水口侧正常水位线以上200m范围的陆域范围。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二级保护区：一级保护区边界外的水域面积以及水库上游整个集水区范围。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12</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大圩镇蒋家坝电站</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河流</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N24°52′15.6″</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E111°40′00.8″</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一级保护区：崇江河蒋家坝电站取水点上游1000M，下游100m 范围以内的河水水域，陆域范围为河水沿岸纵深200m范围。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二级保护区：一级保护区边界向上伸至2000M，下游200m范围以内的河水水域，陆域沿岸2000m范围。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13</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两岔河庄稼村</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河流</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N24°51′41.3″</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E111°39′16.2″</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一级保护区：崇江河庄稼村取水点上游1000M，下游100m 范围以内的河水水域，陆域范围为河水沿岸纵深200m范围。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二级保护区：一级保护区边界向上伸至2000M，下游200m范围以内的河水水域，陆域沿岸2000m范围。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14</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腊竹岭村马安寨</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河流水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N25°06′45.3″</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E111°48′58.6″</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一级保护区：竹瓦河马安寨取水点上游1000M，下游100m 范围以内的河水水域，陆域范围为河水沿岸纵深200m范围。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二级保护区：一级保护区边界向上伸至2000M，下游200m范围以内的河水水域，陆域沿岸2000m范围。</w:t>
            </w:r>
          </w:p>
        </w:tc>
      </w:tr>
      <w:tr w:rsidR="00A45BCD" w:rsidRPr="00276CE9" w:rsidTr="00A45BCD">
        <w:trPr>
          <w:trHeight w:val="274"/>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15</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未竹冲村观音庙</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N24°51′55.2″</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E111°48′26.3″</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一级保护区：观音庙山溪水集水池取水点上游1000M，下游100m 范围以内的溪水水域，陆域范围为溪水沿岸纵深200m范围。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lastRenderedPageBreak/>
              <w:t>16</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开源村开源冲水库尾易家田</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N25°0′18.2″</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E111°42′46.7″</w:t>
            </w:r>
          </w:p>
        </w:tc>
        <w:tc>
          <w:tcPr>
            <w:tcW w:w="2857" w:type="pct"/>
            <w:shd w:val="clear" w:color="auto" w:fill="auto"/>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一级保护区：易家田山溪水集水池取水点上游1000M，下游100m 范围以内的溪水水域，陆域范围为溪水沿岸纵深200m范围。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17</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竹安村黑冲</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N24°49′00.8″</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E111°55′01.6″</w:t>
            </w:r>
          </w:p>
        </w:tc>
        <w:tc>
          <w:tcPr>
            <w:tcW w:w="2857" w:type="pct"/>
            <w:shd w:val="clear" w:color="auto" w:fill="auto"/>
            <w:vAlign w:val="center"/>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一级保护区：竹安村黑冲山溪水集水池取水点上游1000M，下游100m 范围以内的溪水水域，陆域范围为溪水沿岸纵深200m范围。</w:t>
            </w:r>
          </w:p>
          <w:p w:rsidR="00A45BCD" w:rsidRPr="007330BD" w:rsidRDefault="00A45BCD" w:rsidP="00276CE9">
            <w:pPr>
              <w:widowControl/>
              <w:tabs>
                <w:tab w:val="left" w:pos="0"/>
              </w:tabs>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二级保护区：一级保护区边界向上伸至2000M，下游200m范围以内的河水水域，陆域为整个集水范围。</w:t>
            </w:r>
          </w:p>
        </w:tc>
      </w:tr>
      <w:tr w:rsidR="00A45BCD" w:rsidRPr="00276CE9" w:rsidTr="00A45BCD">
        <w:trPr>
          <w:trHeight w:val="1002"/>
        </w:trPr>
        <w:tc>
          <w:tcPr>
            <w:tcW w:w="332"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18</w:t>
            </w:r>
          </w:p>
        </w:tc>
        <w:tc>
          <w:tcPr>
            <w:tcW w:w="480"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朝阳村雷公岭</w:t>
            </w:r>
          </w:p>
        </w:tc>
        <w:tc>
          <w:tcPr>
            <w:tcW w:w="416" w:type="pct"/>
            <w:shd w:val="clear" w:color="auto" w:fill="auto"/>
            <w:vAlign w:val="center"/>
            <w:hideMark/>
          </w:tcPr>
          <w:p w:rsidR="00A45BCD" w:rsidRPr="007330BD" w:rsidRDefault="00A45BCD" w:rsidP="007330BD">
            <w:pPr>
              <w:widowControl/>
              <w:rPr>
                <w:rFonts w:ascii="宋体" w:eastAsia="宋体" w:hAnsi="宋体" w:cs="宋体"/>
                <w:kern w:val="0"/>
                <w:sz w:val="18"/>
                <w:szCs w:val="18"/>
              </w:rPr>
            </w:pPr>
            <w:r w:rsidRPr="007330BD">
              <w:rPr>
                <w:rFonts w:ascii="宋体" w:eastAsia="宋体" w:hAnsi="宋体" w:cs="宋体" w:hint="eastAsia"/>
                <w:kern w:val="0"/>
                <w:sz w:val="18"/>
                <w:szCs w:val="18"/>
              </w:rPr>
              <w:t>山溪水</w:t>
            </w:r>
          </w:p>
        </w:tc>
        <w:tc>
          <w:tcPr>
            <w:tcW w:w="915" w:type="pct"/>
            <w:shd w:val="clear" w:color="auto" w:fill="auto"/>
            <w:vAlign w:val="center"/>
            <w:hideMark/>
          </w:tcPr>
          <w:p w:rsidR="00276CE9"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N24°55′45.6″</w:t>
            </w:r>
          </w:p>
          <w:p w:rsidR="00A45BCD" w:rsidRPr="007330BD" w:rsidRDefault="00A45BCD" w:rsidP="00276CE9">
            <w:pPr>
              <w:widowControl/>
              <w:rPr>
                <w:rFonts w:ascii="宋体" w:eastAsia="宋体" w:hAnsi="宋体" w:cs="宋体"/>
                <w:kern w:val="0"/>
                <w:sz w:val="18"/>
                <w:szCs w:val="18"/>
              </w:rPr>
            </w:pPr>
            <w:r w:rsidRPr="007330BD">
              <w:rPr>
                <w:rFonts w:ascii="宋体" w:eastAsia="宋体" w:hAnsi="宋体" w:cs="宋体" w:hint="eastAsia"/>
                <w:kern w:val="0"/>
                <w:sz w:val="18"/>
                <w:szCs w:val="18"/>
              </w:rPr>
              <w:t>E112°01′51.0″</w:t>
            </w:r>
          </w:p>
        </w:tc>
        <w:tc>
          <w:tcPr>
            <w:tcW w:w="2857" w:type="pct"/>
            <w:shd w:val="clear" w:color="auto" w:fill="auto"/>
            <w:vAlign w:val="center"/>
            <w:hideMark/>
          </w:tcPr>
          <w:p w:rsidR="00A45BCD" w:rsidRPr="00276CE9"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一级保护区：朝阳村雷公岭山溪水集水池取水点上游1000M，下游100m 范围以内的溪水水域，陆域范围为溪水沿岸纵深200m范围。</w:t>
            </w:r>
          </w:p>
          <w:p w:rsidR="00A45BCD" w:rsidRPr="007330BD" w:rsidRDefault="00A45BCD" w:rsidP="00A45BCD">
            <w:pPr>
              <w:widowControl/>
              <w:jc w:val="left"/>
              <w:rPr>
                <w:rFonts w:ascii="宋体" w:eastAsia="宋体" w:hAnsi="宋体" w:cs="宋体"/>
                <w:kern w:val="0"/>
                <w:sz w:val="18"/>
                <w:szCs w:val="18"/>
              </w:rPr>
            </w:pPr>
            <w:r w:rsidRPr="007330BD">
              <w:rPr>
                <w:rFonts w:ascii="宋体" w:eastAsia="宋体" w:hAnsi="宋体" w:cs="宋体" w:hint="eastAsia"/>
                <w:kern w:val="0"/>
                <w:sz w:val="18"/>
                <w:szCs w:val="18"/>
              </w:rPr>
              <w:t>二级保护区：一级保护区边界向上伸至2000M，下游200m范围以内的河水水域，陆域为整个集水范围。</w:t>
            </w:r>
          </w:p>
        </w:tc>
      </w:tr>
    </w:tbl>
    <w:p w:rsidR="007330BD" w:rsidRPr="007330BD" w:rsidRDefault="007330BD" w:rsidP="0023043A">
      <w:pPr>
        <w:pStyle w:val="b-0"/>
      </w:pPr>
    </w:p>
    <w:p w:rsidR="00A45BCD" w:rsidRDefault="00A45BCD" w:rsidP="00A45BCD">
      <w:pPr>
        <w:pStyle w:val="b-"/>
        <w:ind w:firstLine="480"/>
      </w:pPr>
      <w:r>
        <w:rPr>
          <w:rFonts w:hint="eastAsia"/>
        </w:rPr>
        <w:t>3</w:t>
      </w:r>
      <w:r>
        <w:rPr>
          <w:rFonts w:hint="eastAsia"/>
        </w:rPr>
        <w:t>、农村饮用水源保护区</w:t>
      </w:r>
    </w:p>
    <w:p w:rsidR="007330BD" w:rsidRDefault="00A45BCD" w:rsidP="007330BD">
      <w:pPr>
        <w:pStyle w:val="b-"/>
        <w:ind w:firstLine="480"/>
      </w:pPr>
      <w:r>
        <w:rPr>
          <w:rFonts w:hint="eastAsia"/>
        </w:rPr>
        <w:t>江华县</w:t>
      </w:r>
      <w:r w:rsidR="007330BD">
        <w:rPr>
          <w:rFonts w:hint="eastAsia"/>
        </w:rPr>
        <w:t>农村饮用水源保护区范围内禁止规模养殖，各保护区范围详见下表。</w:t>
      </w:r>
    </w:p>
    <w:p w:rsidR="00CF0104" w:rsidRDefault="00CF0104" w:rsidP="00CF0104">
      <w:pPr>
        <w:pStyle w:val="b-0"/>
      </w:pPr>
      <w:r>
        <w:rPr>
          <w:rFonts w:hint="eastAsia"/>
        </w:rPr>
        <w:t>表</w:t>
      </w:r>
      <w:r>
        <w:t>5-</w:t>
      </w:r>
      <w:r>
        <w:rPr>
          <w:rFonts w:hint="eastAsia"/>
        </w:rPr>
        <w:t>3</w:t>
      </w:r>
      <w:r>
        <w:t xml:space="preserve">  </w:t>
      </w:r>
      <w:r>
        <w:rPr>
          <w:rFonts w:hint="eastAsia"/>
        </w:rPr>
        <w:t>江华县农村饮用水源保护区基本情况表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040"/>
        <w:gridCol w:w="1133"/>
        <w:gridCol w:w="850"/>
        <w:gridCol w:w="992"/>
        <w:gridCol w:w="4019"/>
      </w:tblGrid>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序号</w:t>
            </w:r>
          </w:p>
        </w:tc>
        <w:tc>
          <w:tcPr>
            <w:tcW w:w="610"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供水工程名称</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坐标(纬度、经度)</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水源类型</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水源地名称</w:t>
            </w:r>
          </w:p>
        </w:tc>
        <w:tc>
          <w:tcPr>
            <w:tcW w:w="2358" w:type="pct"/>
            <w:shd w:val="clear" w:color="auto" w:fill="auto"/>
            <w:vAlign w:val="center"/>
            <w:hideMark/>
          </w:tcPr>
          <w:p w:rsidR="00CF0104" w:rsidRPr="00CF0104" w:rsidRDefault="00CF0104" w:rsidP="00276CE9">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水源保护区范围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 xml:space="preserve"> 岩口铺水厂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24.90708,111.5893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西河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拔石水厂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24.93249, 111.5429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拔石水井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白饭洞村供水工程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24.91214, 111.5680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白饭洞大冲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羊头山村供水工程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24.92566, 111.5721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羊头山小冲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白牛山村供水工程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24.97555, 111.4736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白牛山水井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洪山村供水工程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24.97094, 111.5498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洪山水井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大塘背村供水工程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24.97995, 111.4987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大塘背水井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秦岩村供水工程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24.95141, 111.5611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秦岩</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塘车村供水工程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24.96939, 111.5183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塘车水井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黄泥江村供水工程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24.91136, 111.5299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黄泥江深水井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西岗村供水工程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24.90387, 111.5212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西岗水井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黄二塘村供水工程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24.89679, 111.4814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黄二塘水井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上马石村供水工程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24.92874, 111.5066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上马石水井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骥马塘村供水工程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24.90382, 111.5508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66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kern w:val="0"/>
                <w:sz w:val="18"/>
                <w:szCs w:val="18"/>
              </w:rPr>
            </w:pPr>
            <w:r w:rsidRPr="00CF0104">
              <w:rPr>
                <w:rFonts w:ascii="仿宋" w:eastAsia="仿宋" w:hAnsi="仿宋" w:cs="宋体" w:hint="eastAsia"/>
                <w:kern w:val="0"/>
                <w:sz w:val="18"/>
                <w:szCs w:val="18"/>
              </w:rPr>
              <w:t>贝江乡自来水厂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24.98669, 111.8665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鱼晒村供水工程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24.97100, 111.9561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鱼晒冲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中星村供水工程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25.02212, 111.9294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中星小冲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濠江村供水工程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24.98724, 111.8646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濠江小冲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黄沙村供水工程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24.94984, 111.8729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小米槽</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上梅口村供水工程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24.98689, 111.8731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牛塘冲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贝江村供水工程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24.96145, 111.8326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回龙冲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毛竹村供水工程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25.02054, 111.8711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滑油冲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茅坪岭村供水工程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25.01025, 111.8666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茅坪冲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24.93033, 111.8181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大田小冲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田坪村供水工程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25.00253, 111.9389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杉木冲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26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天堂村供水工程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24.97581, 111.9094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柚子冲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合新村供水工程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24.94285, 111.8055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熊巴冲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杉木口村供水工程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25.02602, 111.8857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高家湾村供水工程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25.04136, 111.4860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高家湾深水井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鹅塘村供水工程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24.97664, 111.5740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鹅塘深水井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五洞村供水工程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24.98016, 111.5355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五洞深水井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黑山口村供水工程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24.99856, 111.5798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黑山口水井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联城村供水工程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24.98658, 111.6191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联城水井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梁木桥村供水工程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25.00645, 111.5699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梁木桥水井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牛角湾村供水工程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25.01729, 111.5671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牛角湾水井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大石桥乡水厂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24.87356, 111.5195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洪水村供水工程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24.89304, 111.5914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石壁冲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岩口村供水工程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24.89191, 111.5597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石壁冲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39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蕉源村供水工程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24.88099, 111.5643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蕉源冲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白泉塘村供水工程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24.89067, 111.5335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白泉塘水井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龙广田村供水工程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24.87391, 111.5248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龙广田水井</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沉塘村供水工程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24.88036, 111.5451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沉塘水井</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24.87121, 111.5403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新田深水井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44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鹧鸪塘村供水工程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24.88705, 111.5207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鹧鸪塘水井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井头湾村供水工程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24.85968, 111.4850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井头湾水井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四张塘村供水工程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24.87063, 111.4628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四张塘深水井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九工岭村供水工程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24.90392, 111.5419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九工岭深水井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新圩集中供水工程（水厂）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24.79758, 111.7536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49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社贝村供水工程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24.89041, 111.7364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社冲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东冲村供水工程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24.91257, 111.7553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横水源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良缘村供水工程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24.85743, 111.7348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良缘冲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沟边村供水工程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24.86731, 111.6755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庙冲村供水工程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24.84017, 111.6926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庙冲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竹舍村供水工程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24.85250, 111.7231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竹舍冲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秧地村供水工程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24.81956, 111.7459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杨家冲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仕林村供水工程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24.85930, 111.7213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竹舍冲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军田村供水工程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24.81120, 111.7507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杨家冲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紫螺村供水工程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24.86849, 111.7331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紫岩冲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59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文明村供水工程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24.82097, 111.6885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文明小冲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60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源头村供水工程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24.85303, 111.6790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紫岩村供水工程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24.89035, 111.7362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紫岩冲</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木园景村供水工程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24.88268, 111.7045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木园景水井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幸福村供水工程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24.82269, 111.7200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幸福水井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明星村供水工程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24.86120, 111.9721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杨梅岐冲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山冲村供水工程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24.86577, 111.9800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牛背岐冲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小锡村供水工程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24.83393, 111.9520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禾仓坪冲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茅坪村供水工程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24.82972, 111.9405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冷水冲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高凉村供水工程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24.78874, 111.8884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高凉冲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69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涔天河水厂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25.14012, 111.6467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涔天河水库</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东田镇水厂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25.14181, 111.6632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涔天河水库</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赴马营村供水工程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25.09759, 111.6404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水东村供水工程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25.15409, 111.6512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水东水井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排楼村供水工程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25.16183, 111.6417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排楼水井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茶园村供水工程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25.17211, 111.6372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茶园水井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25.14181, 111.6632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崩塘村供水工程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25.10960, 111.6300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崩塘水井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泥井村供水工程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25.12295, 111.6013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泥井水井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78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双石桥村供水工程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25.15282, 111.6219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双石桥水井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79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周家寨村供水工程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25.14181, 111.6632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周家寨水井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谢家湾村供水工程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25.10872, 111.6511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谢家湾水井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杉木源村供水工程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24.72550, 111.5316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杉木源冲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两河口村供水工程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24.89933, 112.0842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老屋冲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田墱村供水工程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24.84560, 112.0858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田墱冲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东水源村供水工程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25.20889, 111.6635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麻石村供水工程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24.91584, 112.1695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上洞冲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大龙村供水工程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24.86263, 112.1048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大龙冲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芙蓉村供水工程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24.80844, 111.9678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芙蓉冲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安马村供水工程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24.78911, 112.0445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安马冲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89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河路口镇水厂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24.73595, 111.4925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大关塘</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白砂塘水厂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24.73918, 111.5084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杉木园冲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尖山村供水工程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24.69829, 111.4563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白草云冲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白草云村供水工程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24.69677, 111.4686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白草云冲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腊面山村供水工程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24.72298, 111.4990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大关塘</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w:t>
            </w:r>
            <w:r w:rsidRPr="00CF0104">
              <w:rPr>
                <w:rFonts w:ascii="仿宋" w:eastAsia="仿宋" w:hAnsi="仿宋" w:cs="宋体" w:hint="eastAsia"/>
                <w:color w:val="000000"/>
                <w:kern w:val="0"/>
                <w:sz w:val="18"/>
                <w:szCs w:val="18"/>
              </w:rPr>
              <w:lastRenderedPageBreak/>
              <w:t>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94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老车村供水工程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24.73563, 111.5518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红花源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林家村供水工程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24.73125, 111.5473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红花源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大干头村供水工程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24.72950, 111.5025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大干头水井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布里坪村供水工程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24.74669, 111.4735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布里坪水井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kern w:val="0"/>
                <w:sz w:val="18"/>
                <w:szCs w:val="18"/>
              </w:rPr>
            </w:pPr>
            <w:r w:rsidRPr="00CF0104">
              <w:rPr>
                <w:rFonts w:ascii="仿宋" w:eastAsia="仿宋" w:hAnsi="仿宋" w:cs="宋体" w:hint="eastAsia"/>
                <w:kern w:val="0"/>
                <w:sz w:val="18"/>
                <w:szCs w:val="18"/>
              </w:rPr>
              <w:t>花江乡自来水厂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25.03110, 111.6700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天鹅冲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99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齐共村供水工程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24.99248, 111.6763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甘冲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25.05364, 111.7278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黄石冲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秀马村供水工程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25.01904, 111.6694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秀马河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25.05503, 111.6857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大田冲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麻芝塘村供水工程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25.27473, 111.6391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鸭头源冲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水口营村供水工程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25.23722, 111.6284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水口营水井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伍家寨村供水工程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25.25628, 111.5707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伍家寨水井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蓬田源村供水工程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25.25391, 111.6469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蓬田源水井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峻山村供水工程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24.86608, 111.6895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蕉叶村供水工程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24.86608, 111.6896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109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灯草村供水工程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24.86608, 111.6897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w:t>
            </w:r>
            <w:r w:rsidRPr="00CF0104">
              <w:rPr>
                <w:rFonts w:ascii="仿宋" w:eastAsia="仿宋" w:hAnsi="仿宋" w:cs="宋体" w:hint="eastAsia"/>
                <w:color w:val="000000"/>
                <w:kern w:val="0"/>
                <w:sz w:val="18"/>
                <w:szCs w:val="18"/>
              </w:rPr>
              <w:lastRenderedPageBreak/>
              <w:t>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110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横江村供水工程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24.86608, 111.6898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24.86608, 111.6899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高岐村供水工程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24.86608, 111.6900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猴子脚村供水工程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24.86608, 111.6901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两岔河村供水工程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24.86608, 111.6902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崇江河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庄稼村供水工程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24.86003, 111.6543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庄稼小冲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三卡村供水工程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24.85698, 111.6309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三卡小冲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苗竹村供水工程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24.81761, 111.6647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苗竹冲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南竹村供水工程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24.79489, 111.6939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南竹冲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119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金田村供水工程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25.02285, 112.0150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黄竹冲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香南村供水工程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24.88652, 111.9090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班竹村供水工程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24.98115, 111.9763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班竹源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荆竹村供水工程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24.90725, 111.9316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荆竹源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下湾村供水工程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24.90376, 112.0201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124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辇江村供水工程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24.89463, 112.0139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辇江冲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竹市村供水工程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24.95617, 112.1060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大桥河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厚塘村供水工程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24.88051, 112.0006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石门楼冲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小艾坪村供水工程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25.00062, 112.0187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小艾冲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大坪源村供水工程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25.01319, 111.9794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大坪源冲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129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船渡村供水工程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24.90919, 111.9679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船渡冲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24.96553, 112.0108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饭滩村供水工程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25.03409, 112.1142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东冲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25.00585, 112.0908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麻拐冲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24.98979, 112.0515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猪仔冲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棉花坪村供水工程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24.97589, 112.0326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西河冲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上坝村供水工程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24.98080, 112.0701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西流水冲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梅子村供水工程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24.93688, 112.0059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梅子冲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新田埂村供水工程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24.95321, 111.9704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新田梗冲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138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民主村供水工程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24.94591, 111.9490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民主冲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w:t>
            </w:r>
            <w:r w:rsidRPr="00CF0104">
              <w:rPr>
                <w:rFonts w:ascii="仿宋" w:eastAsia="仿宋" w:hAnsi="仿宋" w:cs="宋体" w:hint="eastAsia"/>
                <w:color w:val="000000"/>
                <w:kern w:val="0"/>
                <w:sz w:val="18"/>
                <w:szCs w:val="18"/>
              </w:rPr>
              <w:lastRenderedPageBreak/>
              <w:t>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139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横江村供水工程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24.93680, 112.1053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横江冲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沉田村供水工程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24.89986, 112.0604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沉田冲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田沟村供水工程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24.93419, 111.9840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田沟冲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24.94401, 112.1251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杉木村供水工程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24.79440, 111.9835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大榜冲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24.79852, 111.9957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大新小冲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军桥村供水工程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24.81117, 112.0009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军桥小冲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24.83163, 112.0121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黄石小冲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瓦城村供水工程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24.85032, 112.0574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狮子冲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24.83508, 112.0563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小江</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149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瓦窑村供水工程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24.94435, 112.0733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大麻浪冲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刘家村供水工程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24.87894, 112.0458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黄石冲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水口寨村供水工程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24.90345, 112.0421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雷公岭</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北冲村供水工程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25.05269, 111.6422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野猪桥村</w:t>
            </w:r>
            <w:r w:rsidRPr="00CF0104">
              <w:rPr>
                <w:rFonts w:ascii="仿宋" w:eastAsia="仿宋" w:hAnsi="仿宋" w:cs="宋体" w:hint="eastAsia"/>
                <w:color w:val="000000"/>
                <w:kern w:val="0"/>
                <w:sz w:val="18"/>
                <w:szCs w:val="18"/>
              </w:rPr>
              <w:lastRenderedPageBreak/>
              <w:t>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 xml:space="preserve">25.02264, </w:t>
            </w:r>
            <w:r w:rsidRPr="00CF0104">
              <w:rPr>
                <w:rFonts w:ascii="仿宋" w:eastAsia="仿宋" w:hAnsi="仿宋" w:cs="宋体" w:hint="eastAsia"/>
                <w:color w:val="000000"/>
                <w:kern w:val="0"/>
                <w:sz w:val="18"/>
                <w:szCs w:val="18"/>
              </w:rPr>
              <w:lastRenderedPageBreak/>
              <w:t>111.5917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大岳山冲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w:t>
            </w:r>
            <w:r w:rsidRPr="00CF0104">
              <w:rPr>
                <w:rFonts w:ascii="仿宋" w:eastAsia="仿宋" w:hAnsi="仿宋" w:cs="宋体" w:hint="eastAsia"/>
                <w:color w:val="000000"/>
                <w:kern w:val="0"/>
                <w:sz w:val="18"/>
                <w:szCs w:val="18"/>
              </w:rPr>
              <w:lastRenderedPageBreak/>
              <w:t>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154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南冲村供水工程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25.05362, 111.6270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上木源村供水工程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25.06439, 111.6094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上木源冲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塘家源村供水工程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25.08246, 111.6289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塘家源冲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大鱼塘村供水工程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25.04522, 111.6010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大鱼塘冲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深塘尾村供水工程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25.09289, 111.5939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深塘尾水井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159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25.08332, 111.6113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岩洞水</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石龙村供水工程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25.07629, 111.5784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石龙水井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塘背村供水工程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25.08332, 111.6113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岩洞水</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猴山村供水工程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25.06471, 111.5711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猴山深水井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新石岩村供水工程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25.06334, 111.5815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新石岩水井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源头井村供水工程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25.09349, 111.6244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源头井深水井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罗田村供水工程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25.07662, 111.5968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罗田水井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庙湾村供水工程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25.07072, 111.5914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庙湾水井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富足村供水工程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25.21346, 111.4705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石盘冲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罗坪村供水工程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25.23643, 111.4879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铜山岭</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169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鸭脚岩村供水工程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25.21651, 111.4582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鸭脚岩小冲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下蒋村供水工程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25.28529, 111.5039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铜山岭</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171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25.22736, 111.5328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四角山水库</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渔古坝村供水工程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25.25879, 111.5268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铜山岭</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kern w:val="0"/>
                <w:sz w:val="18"/>
                <w:szCs w:val="18"/>
              </w:rPr>
            </w:pPr>
            <w:r w:rsidRPr="00CF0104">
              <w:rPr>
                <w:rFonts w:ascii="仿宋" w:eastAsia="仿宋" w:hAnsi="仿宋" w:cs="宋体" w:hint="eastAsia"/>
                <w:kern w:val="0"/>
                <w:sz w:val="18"/>
                <w:szCs w:val="18"/>
              </w:rPr>
              <w:t>水口镇移民新址水厂</w:t>
            </w:r>
          </w:p>
        </w:tc>
        <w:tc>
          <w:tcPr>
            <w:tcW w:w="665" w:type="pct"/>
            <w:shd w:val="clear" w:color="auto" w:fill="auto"/>
            <w:vAlign w:val="center"/>
            <w:hideMark/>
          </w:tcPr>
          <w:p w:rsidR="00CF0104" w:rsidRPr="00CF0104" w:rsidRDefault="00CF0104" w:rsidP="00CF0104">
            <w:pPr>
              <w:widowControl/>
              <w:rPr>
                <w:rFonts w:ascii="仿宋" w:eastAsia="仿宋" w:hAnsi="仿宋" w:cs="宋体"/>
                <w:kern w:val="0"/>
                <w:sz w:val="18"/>
                <w:szCs w:val="18"/>
              </w:rPr>
            </w:pPr>
            <w:r w:rsidRPr="00CF0104">
              <w:rPr>
                <w:rFonts w:ascii="仿宋" w:eastAsia="仿宋" w:hAnsi="仿宋" w:cs="宋体" w:hint="eastAsia"/>
                <w:kern w:val="0"/>
                <w:sz w:val="18"/>
                <w:szCs w:val="18"/>
              </w:rPr>
              <w:t>24.94951, 111.7514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樟佑冲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山门村供水工程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25.02518, 111.8240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大卡山冲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大车洞村供水工程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24.98803, 111.8358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枫木窝冲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得贵村供水工程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25.03032, 111.7533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得贵冲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文亮村供水工程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25.02656, 111.7762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暗冲村供水工程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25.00288, 111.7751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179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山马村供水工程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25.01443, 111.8026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山马冲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泮水村供水工程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24.97537, 111.7790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茶源冲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旦久村供水工程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24.78229, 111.5608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旦久源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栎湾村供水工程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大山口村供水工程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屋下村供水工程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罗家寨村供水工程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w:t>
            </w:r>
            <w:r w:rsidRPr="00CF0104">
              <w:rPr>
                <w:rFonts w:ascii="仿宋" w:eastAsia="仿宋" w:hAnsi="仿宋" w:cs="宋体" w:hint="eastAsia"/>
                <w:color w:val="000000"/>
                <w:kern w:val="0"/>
                <w:sz w:val="18"/>
                <w:szCs w:val="18"/>
              </w:rPr>
              <w:lastRenderedPageBreak/>
              <w:t>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186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汉冲村供水工程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24.79009, 111.5701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旦久源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刘家村供水工程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白竹塘村供水工程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24.80049, 111.5690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桐子排冲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189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西水村供水工程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新木泽村供水工程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老木泽村供水工程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山背村供水工程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邓家寨村供水工程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新寨村供水工程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凤尾村供水工程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来富村供水工程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199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集力干村供水工程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24.81585, 111.5734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大源冲</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上游村供水工程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24.76204, 111.5629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流车源</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大鹿冲村</w:t>
            </w:r>
            <w:r w:rsidRPr="00CF0104">
              <w:rPr>
                <w:rFonts w:ascii="仿宋" w:eastAsia="仿宋" w:hAnsi="仿宋" w:cs="宋体" w:hint="eastAsia"/>
                <w:color w:val="000000"/>
                <w:kern w:val="0"/>
                <w:sz w:val="18"/>
                <w:szCs w:val="18"/>
              </w:rPr>
              <w:lastRenderedPageBreak/>
              <w:t>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 xml:space="preserve">25.20249, </w:t>
            </w:r>
            <w:r w:rsidRPr="00CF0104">
              <w:rPr>
                <w:rFonts w:ascii="仿宋" w:eastAsia="仿宋" w:hAnsi="仿宋" w:cs="宋体" w:hint="eastAsia"/>
                <w:color w:val="000000"/>
                <w:kern w:val="0"/>
                <w:sz w:val="18"/>
                <w:szCs w:val="18"/>
              </w:rPr>
              <w:lastRenderedPageBreak/>
              <w:t>111.5259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婆婆冲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w:t>
            </w:r>
            <w:r w:rsidRPr="00CF0104">
              <w:rPr>
                <w:rFonts w:ascii="仿宋" w:eastAsia="仿宋" w:hAnsi="仿宋" w:cs="宋体" w:hint="eastAsia"/>
                <w:color w:val="000000"/>
                <w:kern w:val="0"/>
                <w:sz w:val="18"/>
                <w:szCs w:val="18"/>
              </w:rPr>
              <w:lastRenderedPageBreak/>
              <w:t>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202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云梯山村供水工程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25.21063, 111.6653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白竹塘村供水工程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25.13437, 111.5055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白竹冲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塘头坪村供水工程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25.20072, 111.6623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荷花田村供水工程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25.23394, 111.6524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早禾冲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马鹿洞村供水工程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25.23394, 111.6524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早禾冲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茅坪村供水工程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25.17448, 111.5292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大岭冲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竹园寨村供水工程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25.18281, 111.6637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棉花冲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209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莲花地村供水工程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25.21316, 111.6289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茫海洲村供水工程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25.21589, 111.6133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小洛坪村供水工程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25.19756, 111.6158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下村村供水工程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25.22763, 111.6323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下村水井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双洞村供水工程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25.20867, 111.5899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双洞水井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星桥村供水工程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25.21915, 111.6316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星桥水井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胡猪口村供水工程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25.14027, 111.5748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胡猪口水井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六子石村供水工程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25.22800, 111.6197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六子石水井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良木桥村供水工程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25.18972, 111.6395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良木桥水井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218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山口铺村供水工程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25.16085, 111.5447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佛爷岩</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219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龙造窝村供水工程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25.17481, 111.6690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龙造窝水井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塘下洞村供水工程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25.13283, 111.5900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塘下洞水井</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白李村供水工程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25.22521, 111.6510</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崩冲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大鲁桂村供水工程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24.86898, 111.7821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大鲁桂冲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上塘村供水工程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24.79048, 111.8526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上塘小冲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磨刀村供水工程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24.83533, 111.8649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磨刀冲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枫木村供水工程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24.87372, 111.8047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小鲁桂源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未竹冲村供水工程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24.84201, 111.8043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余致冲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桐安村供水工程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24.89002, 111.7991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金星冲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黄南寨村供水工程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24.89759, 111.8353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桃子冲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229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张家洞村供水工程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24.83831, 111.8404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小黄南冲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冷水村供水工程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24.82545, 111.8206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育才冲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马颈村供水工程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24.80195, 111.8109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务江乡自来水厂</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25.14425, 111.6664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屯冲村供水工程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25.15972, 111.7439</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屯冲源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234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胡青村供水工程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25.14705, 111.7678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柳木崽冲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两岔村供水工程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25.13576, 111.7253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羊天棚冲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涔天河村供水工程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25.16311, 111.6684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龙眼冲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小朋村供水工程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25.10742, 111.7416</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小朋崽冲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天竹村供水工程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25.14797, 111.7043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天鹅岭冲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239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腊竹岭村供水工程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25.12650, 111.8192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腊竹岭冲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中央冲村供水工程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25.09051, 111.9048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中央冲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田冲村供水工程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25.14916, 111.8622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湾水源冲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庙子源村供水工程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25.15074, 111.8911</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香草河</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中央河村供水工程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25.07911, 111.8683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下围冲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坪冲口村供水工程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25.09405, 111.8208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庚仁冲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樟木口村供水工程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25.09850, 111.8167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樟木冲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茅坪村供水工程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24.91911, 111.7875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茅坪源</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247</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牛塘营村供水工程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24.94065, 111.6493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桐古冲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深冲村供水工程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24.89466, 111.6547</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王家冲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w:t>
            </w:r>
            <w:r w:rsidRPr="00CF0104">
              <w:rPr>
                <w:rFonts w:ascii="仿宋" w:eastAsia="仿宋" w:hAnsi="仿宋" w:cs="宋体" w:hint="eastAsia"/>
                <w:color w:val="000000"/>
                <w:kern w:val="0"/>
                <w:sz w:val="18"/>
                <w:szCs w:val="18"/>
              </w:rPr>
              <w:lastRenderedPageBreak/>
              <w:t>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lastRenderedPageBreak/>
              <w:t>249</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茶花园村供水工程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24.90755, 111.6262</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小洪水冲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250</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绣球村供水工程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24.94690, 111.6835</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姚家冲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251</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竹材村供水工程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24.93777, 111.6748</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早禾冲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252</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青山口村供水工程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24.91490, 111.6684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253</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陈家村供水工程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24.91490, 111.6684</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深冲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254</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上大村供水工程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24.96126, 111.6913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地表水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蕉溪冲</w:t>
            </w:r>
          </w:p>
        </w:tc>
        <w:tc>
          <w:tcPr>
            <w:tcW w:w="2358" w:type="pct"/>
            <w:shd w:val="clear" w:color="auto" w:fill="auto"/>
            <w:vAlign w:val="center"/>
            <w:hideMark/>
          </w:tcPr>
          <w:p w:rsidR="00CF0104" w:rsidRPr="00CF0104" w:rsidRDefault="00CF0104" w:rsidP="00CF0104">
            <w:pPr>
              <w:widowControl/>
              <w:jc w:val="left"/>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取水口上游不小于</w:t>
            </w:r>
            <w:r w:rsidRPr="00CF0104">
              <w:rPr>
                <w:rFonts w:ascii="仿宋" w:eastAsia="仿宋" w:hAnsi="仿宋" w:cs="Times New Roman"/>
                <w:color w:val="000000"/>
                <w:kern w:val="0"/>
                <w:sz w:val="18"/>
                <w:szCs w:val="18"/>
              </w:rPr>
              <w:t>1000m</w:t>
            </w:r>
            <w:r w:rsidRPr="00CF0104">
              <w:rPr>
                <w:rFonts w:ascii="仿宋" w:eastAsia="仿宋" w:hAnsi="仿宋" w:cs="宋体" w:hint="eastAsia"/>
                <w:color w:val="000000"/>
                <w:kern w:val="0"/>
                <w:sz w:val="18"/>
                <w:szCs w:val="18"/>
              </w:rPr>
              <w:t>，下游不小于</w:t>
            </w:r>
            <w:r w:rsidRPr="00CF0104">
              <w:rPr>
                <w:rFonts w:ascii="仿宋" w:eastAsia="仿宋" w:hAnsi="仿宋" w:cs="Times New Roman"/>
                <w:color w:val="000000"/>
                <w:kern w:val="0"/>
                <w:sz w:val="18"/>
                <w:szCs w:val="18"/>
              </w:rPr>
              <w:t>100m</w:t>
            </w:r>
            <w:r w:rsidRPr="00CF0104">
              <w:rPr>
                <w:rFonts w:ascii="仿宋" w:eastAsia="仿宋" w:hAnsi="仿宋" w:cs="宋体" w:hint="eastAsia"/>
                <w:color w:val="000000"/>
                <w:kern w:val="0"/>
                <w:sz w:val="18"/>
                <w:szCs w:val="18"/>
              </w:rPr>
              <w:t>范围内陆域，陆域沿岸纵深与一级保护区水域边界的距离不小于</w:t>
            </w:r>
            <w:r w:rsidRPr="00CF0104">
              <w:rPr>
                <w:rFonts w:ascii="仿宋" w:eastAsia="仿宋" w:hAnsi="仿宋" w:cs="Times New Roman"/>
                <w:color w:val="000000"/>
                <w:kern w:val="0"/>
                <w:sz w:val="18"/>
                <w:szCs w:val="18"/>
              </w:rPr>
              <w:t>50m</w:t>
            </w:r>
            <w:r w:rsidRPr="00CF0104">
              <w:rPr>
                <w:rFonts w:ascii="仿宋" w:eastAsia="仿宋" w:hAnsi="仿宋" w:cs="宋体" w:hint="eastAsia"/>
                <w:color w:val="000000"/>
                <w:kern w:val="0"/>
                <w:sz w:val="18"/>
                <w:szCs w:val="18"/>
              </w:rPr>
              <w:t>，不超过流域分水岭范围</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255</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十字村供水工程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24.89344, 111.6883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文崇岩水库</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r w:rsidR="00276CE9" w:rsidRPr="00276CE9" w:rsidTr="00276CE9">
        <w:trPr>
          <w:trHeight w:val="450"/>
        </w:trPr>
        <w:tc>
          <w:tcPr>
            <w:tcW w:w="286"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256</w:t>
            </w:r>
          </w:p>
        </w:tc>
        <w:tc>
          <w:tcPr>
            <w:tcW w:w="610" w:type="pct"/>
            <w:shd w:val="clear" w:color="auto" w:fill="auto"/>
            <w:noWrap/>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练江村供水工程</w:t>
            </w:r>
          </w:p>
        </w:tc>
        <w:tc>
          <w:tcPr>
            <w:tcW w:w="665"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24.89344, 111.6883</w:t>
            </w:r>
          </w:p>
        </w:tc>
        <w:tc>
          <w:tcPr>
            <w:tcW w:w="499"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地下水</w:t>
            </w:r>
          </w:p>
        </w:tc>
        <w:tc>
          <w:tcPr>
            <w:tcW w:w="582"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文崇岩水库</w:t>
            </w:r>
          </w:p>
        </w:tc>
        <w:tc>
          <w:tcPr>
            <w:tcW w:w="2358" w:type="pct"/>
            <w:shd w:val="clear" w:color="auto" w:fill="auto"/>
            <w:vAlign w:val="center"/>
            <w:hideMark/>
          </w:tcPr>
          <w:p w:rsidR="00CF0104" w:rsidRPr="00CF0104" w:rsidRDefault="00CF0104" w:rsidP="00CF0104">
            <w:pPr>
              <w:widowControl/>
              <w:rPr>
                <w:rFonts w:ascii="仿宋" w:eastAsia="仿宋" w:hAnsi="仿宋" w:cs="宋体"/>
                <w:color w:val="000000"/>
                <w:kern w:val="0"/>
                <w:sz w:val="18"/>
                <w:szCs w:val="18"/>
              </w:rPr>
            </w:pPr>
            <w:r w:rsidRPr="00CF0104">
              <w:rPr>
                <w:rFonts w:ascii="仿宋" w:eastAsia="仿宋" w:hAnsi="仿宋" w:cs="宋体" w:hint="eastAsia"/>
                <w:color w:val="000000"/>
                <w:kern w:val="0"/>
                <w:sz w:val="18"/>
                <w:szCs w:val="18"/>
              </w:rPr>
              <w:t>以取水口（水井）为中心，半径2</w:t>
            </w:r>
            <w:r w:rsidRPr="00CF0104">
              <w:rPr>
                <w:rFonts w:ascii="仿宋" w:eastAsia="仿宋" w:hAnsi="仿宋" w:cs="Times New Roman"/>
                <w:color w:val="000000"/>
                <w:kern w:val="0"/>
                <w:sz w:val="18"/>
                <w:szCs w:val="18"/>
              </w:rPr>
              <w:t>00</w:t>
            </w:r>
            <w:r w:rsidRPr="00CF0104">
              <w:rPr>
                <w:rFonts w:ascii="仿宋" w:eastAsia="仿宋" w:hAnsi="仿宋" w:cs="宋体" w:hint="eastAsia"/>
                <w:color w:val="000000"/>
                <w:kern w:val="0"/>
                <w:sz w:val="18"/>
                <w:szCs w:val="18"/>
              </w:rPr>
              <w:t>米范围内的陆域</w:t>
            </w:r>
          </w:p>
        </w:tc>
      </w:tr>
    </w:tbl>
    <w:p w:rsidR="0023043A" w:rsidRDefault="0023043A" w:rsidP="0023043A">
      <w:pPr>
        <w:pStyle w:val="b-"/>
        <w:ind w:firstLine="480"/>
      </w:pPr>
    </w:p>
    <w:p w:rsidR="0023043A" w:rsidRDefault="0023043A" w:rsidP="0023043A">
      <w:pPr>
        <w:pStyle w:val="b-3"/>
        <w:numPr>
          <w:ilvl w:val="2"/>
          <w:numId w:val="1"/>
        </w:numPr>
        <w:ind w:firstLineChars="0"/>
        <w:rPr>
          <w:color w:val="000000" w:themeColor="text1"/>
        </w:rPr>
      </w:pPr>
      <w:bookmarkStart w:id="7" w:name="_Toc18056811"/>
      <w:r>
        <w:rPr>
          <w:rFonts w:hint="eastAsia"/>
          <w:color w:val="000000" w:themeColor="text1"/>
        </w:rPr>
        <w:t>自然保护区</w:t>
      </w:r>
      <w:bookmarkEnd w:id="7"/>
    </w:p>
    <w:p w:rsidR="0023043A" w:rsidRDefault="0023043A" w:rsidP="0023043A">
      <w:pPr>
        <w:pStyle w:val="b-"/>
        <w:ind w:firstLine="480"/>
      </w:pPr>
      <w:r>
        <w:rPr>
          <w:rFonts w:hint="eastAsia"/>
        </w:rPr>
        <w:t>包括国家级和地方级自然保护区的核心区和缓冲区，按照各级人民政府公布的自然保护区范围执行。自然保护区核心区和缓冲区范围内，禁止建设养殖场。</w:t>
      </w:r>
    </w:p>
    <w:p w:rsidR="00C248DA" w:rsidRDefault="00FD0273" w:rsidP="00FD0273">
      <w:pPr>
        <w:pStyle w:val="b-"/>
        <w:ind w:firstLine="480"/>
      </w:pPr>
      <w:r>
        <w:rPr>
          <w:rFonts w:hint="eastAsia"/>
        </w:rPr>
        <w:t>江华瑶族自治县辖区内自然保护区有：</w:t>
      </w:r>
      <w:r w:rsidR="00C248DA">
        <w:rPr>
          <w:rFonts w:hint="eastAsia"/>
        </w:rPr>
        <w:t>大龙山自然保护区</w:t>
      </w:r>
      <w:r w:rsidR="00004C7B">
        <w:rPr>
          <w:rFonts w:hint="eastAsia"/>
        </w:rPr>
        <w:t>、湘江乡庙子源县级自然保护区、涔天河国家湿地公园。上述各自然保护区范围内禁止规模养殖。</w:t>
      </w:r>
    </w:p>
    <w:p w:rsidR="0023043A" w:rsidRDefault="0023043A" w:rsidP="0023043A">
      <w:pPr>
        <w:pStyle w:val="b-3"/>
        <w:numPr>
          <w:ilvl w:val="2"/>
          <w:numId w:val="1"/>
        </w:numPr>
        <w:ind w:firstLineChars="0"/>
      </w:pPr>
      <w:bookmarkStart w:id="8" w:name="_Toc18056812"/>
      <w:r>
        <w:rPr>
          <w:rFonts w:hint="eastAsia"/>
        </w:rPr>
        <w:t>风景名胜区</w:t>
      </w:r>
      <w:bookmarkEnd w:id="8"/>
    </w:p>
    <w:p w:rsidR="0023043A" w:rsidRDefault="0023043A" w:rsidP="0023043A">
      <w:pPr>
        <w:pStyle w:val="b-"/>
        <w:ind w:firstLine="480"/>
      </w:pPr>
      <w:r>
        <w:rPr>
          <w:rFonts w:hint="eastAsia"/>
        </w:rPr>
        <w:t>包括国家级和省级风景名胜区，以国务院及省级人民政府批准公布的名单为准，范围按照其规划确定的范围执行。其中，风景名胜区的核心景区禁止建设养殖场；其他区域禁止建设有污染物排放的养殖场。</w:t>
      </w:r>
    </w:p>
    <w:p w:rsidR="0023043A" w:rsidRDefault="00A1033F" w:rsidP="0023043A">
      <w:pPr>
        <w:pStyle w:val="b-"/>
        <w:ind w:firstLine="480"/>
      </w:pPr>
      <w:r>
        <w:rPr>
          <w:rFonts w:hint="eastAsia"/>
        </w:rPr>
        <w:t>江华瑶族自治县</w:t>
      </w:r>
      <w:r w:rsidR="0023043A">
        <w:rPr>
          <w:rFonts w:hint="eastAsia"/>
        </w:rPr>
        <w:t>辖区内风景名胜区有：</w:t>
      </w:r>
      <w:r w:rsidR="00004C7B">
        <w:rPr>
          <w:rFonts w:hint="eastAsia"/>
        </w:rPr>
        <w:t>潇湘源国家水利风景区、大龙山省级森林公园、姑婆山省级风景名胜区、黄龙山、蜜蜂吊、秦岩、阳华岩等风景区和文物、历史遗迹保护区以及其他旅游资源点。</w:t>
      </w:r>
      <w:r w:rsidR="00603BD7">
        <w:rPr>
          <w:rFonts w:hint="eastAsia"/>
        </w:rPr>
        <w:t>上述各风景名胜区范围内禁止规模养殖。</w:t>
      </w:r>
    </w:p>
    <w:p w:rsidR="00835122" w:rsidRDefault="00835122" w:rsidP="0023043A">
      <w:pPr>
        <w:pStyle w:val="b-0"/>
      </w:pPr>
    </w:p>
    <w:p w:rsidR="0023043A" w:rsidRDefault="0023043A" w:rsidP="0023043A">
      <w:pPr>
        <w:pStyle w:val="b-3"/>
        <w:numPr>
          <w:ilvl w:val="2"/>
          <w:numId w:val="1"/>
        </w:numPr>
        <w:ind w:firstLineChars="0"/>
      </w:pPr>
      <w:bookmarkStart w:id="9" w:name="_Toc18056813"/>
      <w:r>
        <w:rPr>
          <w:rFonts w:hint="eastAsia"/>
        </w:rPr>
        <w:t>城镇居民区、文化教育科学研究区</w:t>
      </w:r>
      <w:bookmarkEnd w:id="9"/>
    </w:p>
    <w:p w:rsidR="0023043A" w:rsidRDefault="0023043A" w:rsidP="0023043A">
      <w:pPr>
        <w:pStyle w:val="b-"/>
        <w:ind w:firstLine="480"/>
      </w:pPr>
      <w:r>
        <w:rPr>
          <w:rFonts w:hint="eastAsia"/>
        </w:rPr>
        <w:t>根据城镇现行总体规划，动物防疫条件、卫生防护和环境保护要求等，因地制宜，兼顾城镇发展，科学设置边界范围</w:t>
      </w:r>
      <w:r w:rsidR="0000372A">
        <w:rPr>
          <w:rFonts w:hint="eastAsia"/>
        </w:rPr>
        <w:t>，</w:t>
      </w:r>
      <w:r>
        <w:rPr>
          <w:rFonts w:hint="eastAsia"/>
        </w:rPr>
        <w:t>边界范围内，禁止建设</w:t>
      </w:r>
      <w:r w:rsidR="00454ECC">
        <w:rPr>
          <w:rFonts w:hint="eastAsia"/>
        </w:rPr>
        <w:t>规模</w:t>
      </w:r>
      <w:r>
        <w:rPr>
          <w:rFonts w:hint="eastAsia"/>
        </w:rPr>
        <w:t>养殖场。</w:t>
      </w:r>
    </w:p>
    <w:p w:rsidR="0000372A" w:rsidRPr="0000372A" w:rsidRDefault="0000372A" w:rsidP="0023043A">
      <w:pPr>
        <w:pStyle w:val="b-"/>
        <w:ind w:firstLine="480"/>
        <w:rPr>
          <w:color w:val="000000" w:themeColor="text1"/>
        </w:rPr>
      </w:pPr>
      <w:r w:rsidRPr="0000372A">
        <w:rPr>
          <w:rFonts w:hint="eastAsia"/>
          <w:color w:val="000000" w:themeColor="text1"/>
        </w:rPr>
        <w:t>江华县城规划区及周边</w:t>
      </w:r>
      <w:r w:rsidRPr="0000372A">
        <w:rPr>
          <w:rFonts w:hint="eastAsia"/>
          <w:color w:val="000000" w:themeColor="text1"/>
        </w:rPr>
        <w:t>500</w:t>
      </w:r>
      <w:r w:rsidRPr="0000372A">
        <w:rPr>
          <w:rFonts w:hint="eastAsia"/>
          <w:color w:val="000000" w:themeColor="text1"/>
        </w:rPr>
        <w:t>米范围，建制镇建成区、行政村（自然村）周边</w:t>
      </w:r>
      <w:r w:rsidRPr="0000372A">
        <w:rPr>
          <w:rFonts w:hint="eastAsia"/>
          <w:color w:val="000000" w:themeColor="text1"/>
        </w:rPr>
        <w:t>300</w:t>
      </w:r>
      <w:r w:rsidRPr="0000372A">
        <w:rPr>
          <w:rFonts w:hint="eastAsia"/>
          <w:color w:val="000000" w:themeColor="text1"/>
        </w:rPr>
        <w:t>米范围，学校、医院等敏感区域常年主导风向上风向</w:t>
      </w:r>
      <w:r w:rsidRPr="0000372A">
        <w:rPr>
          <w:rFonts w:hint="eastAsia"/>
          <w:color w:val="000000" w:themeColor="text1"/>
        </w:rPr>
        <w:t>1000</w:t>
      </w:r>
      <w:r w:rsidRPr="0000372A">
        <w:rPr>
          <w:rFonts w:hint="eastAsia"/>
          <w:color w:val="000000" w:themeColor="text1"/>
        </w:rPr>
        <w:t>米及周边</w:t>
      </w:r>
      <w:r w:rsidRPr="0000372A">
        <w:rPr>
          <w:rFonts w:hint="eastAsia"/>
          <w:color w:val="000000" w:themeColor="text1"/>
        </w:rPr>
        <w:t>500</w:t>
      </w:r>
      <w:r w:rsidRPr="0000372A">
        <w:rPr>
          <w:rFonts w:hint="eastAsia"/>
          <w:color w:val="000000" w:themeColor="text1"/>
        </w:rPr>
        <w:t>米范围内，禁止建设规模养殖场。</w:t>
      </w:r>
    </w:p>
    <w:p w:rsidR="0023043A" w:rsidRDefault="0023043A" w:rsidP="0023043A">
      <w:pPr>
        <w:pStyle w:val="b-3"/>
        <w:numPr>
          <w:ilvl w:val="2"/>
          <w:numId w:val="1"/>
        </w:numPr>
        <w:ind w:firstLineChars="0"/>
      </w:pPr>
      <w:bookmarkStart w:id="10" w:name="_Toc18056814"/>
      <w:r>
        <w:rPr>
          <w:rFonts w:hint="eastAsia"/>
        </w:rPr>
        <w:t>依照法律法规规定应当划定的区域</w:t>
      </w:r>
      <w:bookmarkEnd w:id="10"/>
    </w:p>
    <w:p w:rsidR="0023043A" w:rsidRDefault="0023043A" w:rsidP="0023043A">
      <w:pPr>
        <w:pStyle w:val="b-"/>
        <w:ind w:firstLine="480"/>
      </w:pPr>
      <w:r>
        <w:rPr>
          <w:rFonts w:hint="eastAsia"/>
        </w:rPr>
        <w:t>法律法规规定的其他禁止建设养殖场的区域。</w:t>
      </w:r>
    </w:p>
    <w:p w:rsidR="0023043A" w:rsidRDefault="0023043A" w:rsidP="0023043A">
      <w:pPr>
        <w:pStyle w:val="b-"/>
        <w:ind w:firstLine="480"/>
      </w:pPr>
      <w:r>
        <w:t>1</w:t>
      </w:r>
      <w:r>
        <w:rPr>
          <w:rFonts w:hint="eastAsia"/>
        </w:rPr>
        <w:t>、国家级、省市县级公益林区：</w:t>
      </w:r>
      <w:r w:rsidR="0000372A">
        <w:rPr>
          <w:rFonts w:hint="eastAsia"/>
        </w:rPr>
        <w:t>江华县</w:t>
      </w:r>
      <w:r>
        <w:rPr>
          <w:rFonts w:hint="eastAsia"/>
        </w:rPr>
        <w:t>辖区所有生态公益林范围。</w:t>
      </w:r>
    </w:p>
    <w:p w:rsidR="0023043A" w:rsidRDefault="0023043A" w:rsidP="0023043A">
      <w:pPr>
        <w:pStyle w:val="b-"/>
        <w:ind w:firstLine="480"/>
      </w:pPr>
      <w:r>
        <w:t>2</w:t>
      </w:r>
      <w:r>
        <w:rPr>
          <w:rFonts w:hint="eastAsia"/>
        </w:rPr>
        <w:t>、主要交通主干道两侧区域：</w:t>
      </w:r>
      <w:r w:rsidR="0000372A" w:rsidRPr="0000372A">
        <w:rPr>
          <w:rFonts w:hint="eastAsia"/>
        </w:rPr>
        <w:t>洛湛铁路、道贺高速、</w:t>
      </w:r>
      <w:r w:rsidR="0000372A" w:rsidRPr="0000372A">
        <w:rPr>
          <w:rFonts w:hint="eastAsia"/>
        </w:rPr>
        <w:t>G207</w:t>
      </w:r>
      <w:r w:rsidR="0000372A" w:rsidRPr="0000372A">
        <w:rPr>
          <w:rFonts w:hint="eastAsia"/>
        </w:rPr>
        <w:t>国道、</w:t>
      </w:r>
      <w:r w:rsidR="0000372A" w:rsidRPr="0000372A">
        <w:rPr>
          <w:rFonts w:hint="eastAsia"/>
        </w:rPr>
        <w:t>S3</w:t>
      </w:r>
      <w:r w:rsidR="000F4544">
        <w:rPr>
          <w:rFonts w:hint="eastAsia"/>
        </w:rPr>
        <w:t>55</w:t>
      </w:r>
      <w:r w:rsidR="0000372A" w:rsidRPr="0000372A">
        <w:rPr>
          <w:rFonts w:hint="eastAsia"/>
        </w:rPr>
        <w:t>省道</w:t>
      </w:r>
      <w:r w:rsidR="00BF3677">
        <w:rPr>
          <w:rFonts w:hint="eastAsia"/>
        </w:rPr>
        <w:t>江华县</w:t>
      </w:r>
      <w:r>
        <w:rPr>
          <w:rFonts w:hint="eastAsia"/>
        </w:rPr>
        <w:t>段</w:t>
      </w:r>
      <w:r w:rsidR="000F4544">
        <w:rPr>
          <w:rFonts w:hint="eastAsia"/>
        </w:rPr>
        <w:t>、沱涔公路</w:t>
      </w:r>
      <w:r>
        <w:rPr>
          <w:rFonts w:hint="eastAsia"/>
        </w:rPr>
        <w:t>两侧各</w:t>
      </w:r>
      <w:r w:rsidR="0000372A">
        <w:rPr>
          <w:rFonts w:hint="eastAsia"/>
        </w:rPr>
        <w:t>2</w:t>
      </w:r>
      <w:r>
        <w:t>00</w:t>
      </w:r>
      <w:r>
        <w:rPr>
          <w:rFonts w:hint="eastAsia"/>
        </w:rPr>
        <w:t>米内</w:t>
      </w:r>
      <w:r w:rsidR="000F4544">
        <w:rPr>
          <w:rFonts w:hint="eastAsia"/>
        </w:rPr>
        <w:t>，以及县道两侧</w:t>
      </w:r>
      <w:r w:rsidR="000F4544">
        <w:rPr>
          <w:rFonts w:hint="eastAsia"/>
        </w:rPr>
        <w:t>100</w:t>
      </w:r>
      <w:r w:rsidR="000F4544">
        <w:rPr>
          <w:rFonts w:hint="eastAsia"/>
        </w:rPr>
        <w:t>米内。</w:t>
      </w:r>
    </w:p>
    <w:p w:rsidR="0023043A" w:rsidRDefault="0023043A" w:rsidP="0023043A">
      <w:pPr>
        <w:pStyle w:val="b-"/>
        <w:ind w:firstLine="480"/>
      </w:pPr>
      <w:r>
        <w:t>3</w:t>
      </w:r>
      <w:r>
        <w:rPr>
          <w:rFonts w:hint="eastAsia"/>
        </w:rPr>
        <w:t>、</w:t>
      </w:r>
      <w:r>
        <w:rPr>
          <w:rFonts w:cs="Times New Roman" w:hint="eastAsia"/>
        </w:rPr>
        <w:t>重要地表水体功能区范围</w:t>
      </w:r>
      <w:r w:rsidR="001B1628">
        <w:rPr>
          <w:rFonts w:cs="Times New Roman" w:hint="eastAsia"/>
        </w:rPr>
        <w:t>。</w:t>
      </w:r>
    </w:p>
    <w:p w:rsidR="0023043A" w:rsidRDefault="0023043A" w:rsidP="0023043A">
      <w:pPr>
        <w:pStyle w:val="b-"/>
        <w:ind w:firstLine="480"/>
        <w:rPr>
          <w:rFonts w:cs="Times New Roman"/>
        </w:rPr>
      </w:pPr>
      <w:r>
        <w:rPr>
          <w:rFonts w:cs="Times New Roman" w:hint="eastAsia"/>
        </w:rPr>
        <w:t>（</w:t>
      </w:r>
      <w:r>
        <w:rPr>
          <w:rFonts w:cs="Times New Roman"/>
        </w:rPr>
        <w:t>1</w:t>
      </w:r>
      <w:r>
        <w:rPr>
          <w:rFonts w:cs="Times New Roman" w:hint="eastAsia"/>
        </w:rPr>
        <w:t>）重要河流</w:t>
      </w:r>
    </w:p>
    <w:p w:rsidR="0023043A" w:rsidRDefault="00A1033F" w:rsidP="0023043A">
      <w:pPr>
        <w:pStyle w:val="b-"/>
        <w:ind w:firstLine="480"/>
      </w:pPr>
      <w:r>
        <w:rPr>
          <w:rFonts w:hint="eastAsia"/>
        </w:rPr>
        <w:t>江华瑶族自治县</w:t>
      </w:r>
      <w:r w:rsidR="0023043A">
        <w:rPr>
          <w:rFonts w:hint="eastAsia"/>
        </w:rPr>
        <w:t>辖区内</w:t>
      </w:r>
      <w:r w:rsidR="000F4544">
        <w:rPr>
          <w:rFonts w:hint="eastAsia"/>
        </w:rPr>
        <w:t>潇水、东河、冯河干流两岸</w:t>
      </w:r>
      <w:r w:rsidR="000F4544">
        <w:rPr>
          <w:rFonts w:hint="eastAsia"/>
        </w:rPr>
        <w:t>300</w:t>
      </w:r>
      <w:r w:rsidR="000F4544">
        <w:rPr>
          <w:rFonts w:hint="eastAsia"/>
        </w:rPr>
        <w:t>米范围内，支流两侧</w:t>
      </w:r>
      <w:r w:rsidR="000F4544">
        <w:rPr>
          <w:rFonts w:hint="eastAsia"/>
        </w:rPr>
        <w:t>200</w:t>
      </w:r>
      <w:r w:rsidR="000F4544">
        <w:rPr>
          <w:rFonts w:hint="eastAsia"/>
        </w:rPr>
        <w:t>米以内的水陆域范围</w:t>
      </w:r>
      <w:r w:rsidR="00454ECC">
        <w:rPr>
          <w:rFonts w:hint="eastAsia"/>
        </w:rPr>
        <w:t>禁止规模养殖</w:t>
      </w:r>
      <w:r w:rsidR="0023043A">
        <w:rPr>
          <w:rFonts w:hint="eastAsia"/>
        </w:rPr>
        <w:t>。</w:t>
      </w:r>
    </w:p>
    <w:p w:rsidR="0023043A" w:rsidRDefault="0023043A" w:rsidP="0023043A">
      <w:pPr>
        <w:pStyle w:val="b-"/>
        <w:ind w:firstLine="480"/>
        <w:rPr>
          <w:rFonts w:cs="Times New Roman"/>
        </w:rPr>
      </w:pPr>
      <w:r>
        <w:rPr>
          <w:rFonts w:cs="Times New Roman" w:hint="eastAsia"/>
        </w:rPr>
        <w:t>（</w:t>
      </w:r>
      <w:r>
        <w:rPr>
          <w:rFonts w:cs="Times New Roman"/>
        </w:rPr>
        <w:t>2</w:t>
      </w:r>
      <w:r>
        <w:rPr>
          <w:rFonts w:cs="Times New Roman" w:hint="eastAsia"/>
        </w:rPr>
        <w:t>）水库</w:t>
      </w:r>
    </w:p>
    <w:p w:rsidR="0023043A" w:rsidRDefault="00C70026" w:rsidP="0023043A">
      <w:pPr>
        <w:pStyle w:val="b-"/>
        <w:ind w:firstLine="480"/>
      </w:pPr>
      <w:r>
        <w:rPr>
          <w:rFonts w:cs="Times New Roman" w:hint="eastAsia"/>
        </w:rPr>
        <w:t>全</w:t>
      </w:r>
      <w:r w:rsidR="00444B10">
        <w:rPr>
          <w:rFonts w:cs="Times New Roman" w:hint="eastAsia"/>
        </w:rPr>
        <w:t>县</w:t>
      </w:r>
      <w:r>
        <w:rPr>
          <w:rFonts w:cs="Times New Roman" w:hint="eastAsia"/>
        </w:rPr>
        <w:t>中型水库</w:t>
      </w:r>
      <w:r w:rsidR="0023043A">
        <w:rPr>
          <w:rFonts w:cs="Times New Roman" w:hint="eastAsia"/>
        </w:rPr>
        <w:t>设计洪水位以外水平延伸</w:t>
      </w:r>
      <w:r w:rsidR="0023043A">
        <w:rPr>
          <w:rFonts w:cs="Times New Roman"/>
        </w:rPr>
        <w:t>500</w:t>
      </w:r>
      <w:r w:rsidR="0023043A">
        <w:rPr>
          <w:rFonts w:cs="Times New Roman" w:hint="eastAsia"/>
        </w:rPr>
        <w:t>米以内的陆域</w:t>
      </w:r>
      <w:r w:rsidR="00454ECC">
        <w:rPr>
          <w:rFonts w:cs="Times New Roman" w:hint="eastAsia"/>
        </w:rPr>
        <w:t>，</w:t>
      </w:r>
      <w:r w:rsidR="0023043A">
        <w:rPr>
          <w:rFonts w:cs="Times New Roman" w:hint="eastAsia"/>
        </w:rPr>
        <w:t>小（</w:t>
      </w:r>
      <w:r w:rsidR="0023043A">
        <w:rPr>
          <w:rFonts w:ascii="仿宋" w:hAnsi="仿宋" w:cs="Times New Roman" w:hint="eastAsia"/>
          <w:color w:val="000000" w:themeColor="text1"/>
        </w:rPr>
        <w:t>I</w:t>
      </w:r>
      <w:r w:rsidR="0023043A">
        <w:rPr>
          <w:rFonts w:cs="Times New Roman" w:hint="eastAsia"/>
        </w:rPr>
        <w:t>）型水库设计洪水位以外水平延伸</w:t>
      </w:r>
      <w:r w:rsidR="0023043A">
        <w:rPr>
          <w:rFonts w:cs="Times New Roman"/>
          <w:color w:val="000000" w:themeColor="text1"/>
        </w:rPr>
        <w:t>100</w:t>
      </w:r>
      <w:r w:rsidR="00454ECC">
        <w:rPr>
          <w:rFonts w:cs="Times New Roman" w:hint="eastAsia"/>
        </w:rPr>
        <w:t>米以内的陆域，上述范围内禁止规模养殖。</w:t>
      </w:r>
    </w:p>
    <w:p w:rsidR="0023043A" w:rsidRDefault="0023043A" w:rsidP="0023043A">
      <w:pPr>
        <w:pStyle w:val="b-2"/>
        <w:numPr>
          <w:ilvl w:val="1"/>
          <w:numId w:val="1"/>
        </w:numPr>
        <w:ind w:firstLineChars="0"/>
      </w:pPr>
      <w:bookmarkStart w:id="11" w:name="_Toc18056815"/>
      <w:r>
        <w:rPr>
          <w:rFonts w:hint="eastAsia"/>
        </w:rPr>
        <w:t>限养区范围</w:t>
      </w:r>
      <w:bookmarkEnd w:id="11"/>
    </w:p>
    <w:p w:rsidR="0023043A" w:rsidRDefault="0023043A" w:rsidP="0023043A">
      <w:pPr>
        <w:pStyle w:val="b-"/>
        <w:ind w:firstLine="480"/>
      </w:pPr>
      <w:r>
        <w:rPr>
          <w:rFonts w:hint="eastAsia"/>
        </w:rPr>
        <w:t>按照法律、法规、行政规章等规定，在一定区域内限定畜禽养殖数量，区内现有的畜禽养殖场需达到排放总量控制的要求。</w:t>
      </w:r>
    </w:p>
    <w:p w:rsidR="0023043A" w:rsidRDefault="0023043A" w:rsidP="0023043A">
      <w:pPr>
        <w:pStyle w:val="b-"/>
        <w:ind w:firstLine="480"/>
      </w:pPr>
      <w:r>
        <w:t>1</w:t>
      </w:r>
      <w:r>
        <w:rPr>
          <w:rFonts w:hint="eastAsia"/>
        </w:rPr>
        <w:t>、饮用水源保护区：</w:t>
      </w:r>
    </w:p>
    <w:p w:rsidR="0023043A" w:rsidRDefault="0023043A" w:rsidP="0023043A">
      <w:pPr>
        <w:pStyle w:val="b-"/>
        <w:ind w:firstLine="480"/>
      </w:pPr>
      <w:r>
        <w:rPr>
          <w:rFonts w:hint="eastAsia"/>
        </w:rPr>
        <w:t>饮用水源保护区禁养区外延</w:t>
      </w:r>
      <w:r>
        <w:t>500</w:t>
      </w:r>
      <w:r>
        <w:rPr>
          <w:rFonts w:hint="eastAsia"/>
        </w:rPr>
        <w:t>米为限养区。</w:t>
      </w:r>
    </w:p>
    <w:p w:rsidR="0023043A" w:rsidRDefault="0023043A" w:rsidP="0023043A">
      <w:pPr>
        <w:pStyle w:val="b-"/>
        <w:ind w:firstLine="480"/>
      </w:pPr>
      <w:r>
        <w:t>2</w:t>
      </w:r>
      <w:r>
        <w:rPr>
          <w:rFonts w:hint="eastAsia"/>
        </w:rPr>
        <w:t>、</w:t>
      </w:r>
      <w:r w:rsidR="00BF3677">
        <w:rPr>
          <w:rFonts w:hint="eastAsia"/>
        </w:rPr>
        <w:t>自然保护区、</w:t>
      </w:r>
      <w:r>
        <w:rPr>
          <w:rFonts w:hint="eastAsia"/>
        </w:rPr>
        <w:t>风景名胜区禁养区外延</w:t>
      </w:r>
      <w:r>
        <w:t>500</w:t>
      </w:r>
      <w:r>
        <w:rPr>
          <w:rFonts w:hint="eastAsia"/>
        </w:rPr>
        <w:t>米范围为限养区。</w:t>
      </w:r>
    </w:p>
    <w:p w:rsidR="0023043A" w:rsidRDefault="0023043A" w:rsidP="0023043A">
      <w:pPr>
        <w:pStyle w:val="b-"/>
        <w:ind w:firstLine="480"/>
      </w:pPr>
      <w:r>
        <w:t>3</w:t>
      </w:r>
      <w:r>
        <w:rPr>
          <w:rFonts w:hint="eastAsia"/>
        </w:rPr>
        <w:t>、城镇居民区、文化教育科学研究区等人口集中区禁养区外延</w:t>
      </w:r>
      <w:r>
        <w:t>500</w:t>
      </w:r>
      <w:r>
        <w:rPr>
          <w:rFonts w:hint="eastAsia"/>
        </w:rPr>
        <w:t>米为限养区。</w:t>
      </w:r>
    </w:p>
    <w:p w:rsidR="0023043A" w:rsidRDefault="0023043A" w:rsidP="0023043A">
      <w:pPr>
        <w:pStyle w:val="b-"/>
        <w:ind w:firstLine="480"/>
      </w:pPr>
      <w:r>
        <w:t>4</w:t>
      </w:r>
      <w:r>
        <w:rPr>
          <w:rFonts w:hint="eastAsia"/>
        </w:rPr>
        <w:t>、根据城乡发展规划和区域污染物排放总量控制要求，应当限制养殖的区域。</w:t>
      </w:r>
    </w:p>
    <w:p w:rsidR="0023043A" w:rsidRDefault="0023043A" w:rsidP="0023043A">
      <w:pPr>
        <w:pStyle w:val="b-2"/>
        <w:numPr>
          <w:ilvl w:val="1"/>
          <w:numId w:val="1"/>
        </w:numPr>
        <w:ind w:firstLineChars="0"/>
      </w:pPr>
      <w:bookmarkStart w:id="12" w:name="_Toc18056816"/>
      <w:r>
        <w:rPr>
          <w:rFonts w:hint="eastAsia"/>
        </w:rPr>
        <w:lastRenderedPageBreak/>
        <w:t>适养区范围</w:t>
      </w:r>
      <w:bookmarkEnd w:id="12"/>
    </w:p>
    <w:p w:rsidR="0023043A" w:rsidRDefault="00A1033F" w:rsidP="0023043A">
      <w:pPr>
        <w:pStyle w:val="b-"/>
        <w:ind w:firstLine="480"/>
      </w:pPr>
      <w:r>
        <w:rPr>
          <w:rFonts w:hint="eastAsia"/>
        </w:rPr>
        <w:t>江华瑶族自治县</w:t>
      </w:r>
      <w:r w:rsidR="0023043A">
        <w:rPr>
          <w:rFonts w:hint="eastAsia"/>
        </w:rPr>
        <w:t>辖行政区域内除禁养区和限养区以外的其它满足环境容量区域的为适养区。</w:t>
      </w:r>
    </w:p>
    <w:p w:rsidR="0023043A" w:rsidRDefault="0023043A" w:rsidP="0023043A">
      <w:pPr>
        <w:pStyle w:val="b-"/>
        <w:ind w:firstLine="480"/>
      </w:pPr>
      <w:r>
        <w:rPr>
          <w:rFonts w:hint="eastAsia"/>
        </w:rPr>
        <w:t>在畜禽养殖适养区内从事畜禽养殖的，应当遵守国家相关的法律法规，通过相关部门审批，并根据国家有关建设项目环境保护管理规定，开展环境影响评估，其污染防治措施及畜禽排泄物综合利用措施必须与主体工程同步设计、同步施工、同步投产使用，其污染物排放不得超过国家和地方规定的排放标准和总量控制要求。</w:t>
      </w:r>
    </w:p>
    <w:p w:rsidR="0023043A" w:rsidRDefault="0023043A" w:rsidP="0023043A">
      <w:pPr>
        <w:pStyle w:val="b-1"/>
        <w:numPr>
          <w:ilvl w:val="0"/>
          <w:numId w:val="1"/>
        </w:numPr>
      </w:pPr>
      <w:bookmarkStart w:id="13" w:name="_Toc18056817"/>
      <w:r>
        <w:rPr>
          <w:rFonts w:hint="eastAsia"/>
        </w:rPr>
        <w:t>工作要求</w:t>
      </w:r>
      <w:bookmarkEnd w:id="13"/>
    </w:p>
    <w:p w:rsidR="0023043A" w:rsidRDefault="0023043A" w:rsidP="0023043A">
      <w:pPr>
        <w:pStyle w:val="b-2"/>
        <w:numPr>
          <w:ilvl w:val="1"/>
          <w:numId w:val="1"/>
        </w:numPr>
        <w:ind w:firstLineChars="0"/>
      </w:pPr>
      <w:bookmarkStart w:id="14" w:name="_Toc18056818"/>
      <w:r>
        <w:rPr>
          <w:rFonts w:hint="eastAsia"/>
        </w:rPr>
        <w:t>执行标准</w:t>
      </w:r>
      <w:bookmarkEnd w:id="14"/>
    </w:p>
    <w:p w:rsidR="0023043A" w:rsidRDefault="0023043A" w:rsidP="0023043A">
      <w:pPr>
        <w:pStyle w:val="b-"/>
        <w:ind w:firstLine="480"/>
      </w:pPr>
      <w:r>
        <w:rPr>
          <w:rFonts w:hint="eastAsia"/>
        </w:rPr>
        <w:t>统一实行</w:t>
      </w:r>
      <w:r>
        <w:t>“</w:t>
      </w:r>
      <w:r>
        <w:rPr>
          <w:rFonts w:hint="eastAsia"/>
        </w:rPr>
        <w:t>谁污染、谁治理</w:t>
      </w:r>
      <w:r>
        <w:t>”</w:t>
      </w:r>
      <w:r>
        <w:rPr>
          <w:rFonts w:hint="eastAsia"/>
        </w:rPr>
        <w:t>原则，督促各养殖场履行环保义务。禁养区内养殖场应按规定关闭、搬迁并完全消除遗留环境污染。限养区内不再新增养殖场，督导限养区内的已有养殖场配套畜禽粪便治理设施。适养区内各养殖场整治工作要坚持</w:t>
      </w:r>
      <w:r>
        <w:t>“</w:t>
      </w:r>
      <w:r>
        <w:rPr>
          <w:rFonts w:hint="eastAsia"/>
        </w:rPr>
        <w:t>综合利用优先，资源化、无害化和减量化</w:t>
      </w:r>
      <w:r>
        <w:t>”</w:t>
      </w:r>
      <w:r>
        <w:rPr>
          <w:rFonts w:hint="eastAsia"/>
        </w:rPr>
        <w:t>的原则，严格按照《畜禽养殖业污染防治技术规范》进行整改。</w:t>
      </w:r>
    </w:p>
    <w:p w:rsidR="0023043A" w:rsidRDefault="0023043A" w:rsidP="0023043A">
      <w:pPr>
        <w:pStyle w:val="b-"/>
        <w:ind w:firstLine="480"/>
      </w:pPr>
      <w:r>
        <w:rPr>
          <w:rFonts w:hint="eastAsia"/>
        </w:rPr>
        <w:t>根据</w:t>
      </w:r>
      <w:r w:rsidR="00A1033F">
        <w:rPr>
          <w:rFonts w:hint="eastAsia"/>
        </w:rPr>
        <w:t>江华瑶族自治县</w:t>
      </w:r>
      <w:r>
        <w:rPr>
          <w:rFonts w:hint="eastAsia"/>
        </w:rPr>
        <w:t>经济发展水平及环境容量等方面综合考虑，原则上要求禁养区外</w:t>
      </w:r>
      <w:hyperlink r:id="rId11" w:tgtFrame="https://www.tuliu.com/_blank" w:history="1">
        <w:r>
          <w:rPr>
            <w:rStyle w:val="a3"/>
            <w:rFonts w:hint="eastAsia"/>
            <w:color w:val="auto"/>
            <w:u w:val="none"/>
          </w:rPr>
          <w:t>规模化养殖</w:t>
        </w:r>
      </w:hyperlink>
      <w:r>
        <w:rPr>
          <w:rFonts w:hint="eastAsia"/>
        </w:rPr>
        <w:t>场在完成整改等措施后均实现养殖废弃物全部综合利用。位于划定的适养区和限养区的规模养殖场，需进行相应</w:t>
      </w:r>
      <w:hyperlink r:id="rId12" w:tgtFrame="https://www.tuliu.com/_blank" w:history="1">
        <w:r>
          <w:rPr>
            <w:rStyle w:val="a3"/>
            <w:rFonts w:hint="eastAsia"/>
            <w:color w:val="auto"/>
            <w:u w:val="none"/>
          </w:rPr>
          <w:t>污染治理</w:t>
        </w:r>
      </w:hyperlink>
      <w:r>
        <w:rPr>
          <w:rFonts w:hint="eastAsia"/>
        </w:rPr>
        <w:t>措施整改的，验收标准按原环评及批复，以及《畜禽养殖业污染物排放标准》的相关规定执行。</w:t>
      </w:r>
    </w:p>
    <w:p w:rsidR="0023043A" w:rsidRDefault="0023043A" w:rsidP="0023043A">
      <w:pPr>
        <w:pStyle w:val="b-2"/>
        <w:numPr>
          <w:ilvl w:val="1"/>
          <w:numId w:val="1"/>
        </w:numPr>
        <w:ind w:firstLineChars="0"/>
      </w:pPr>
      <w:bookmarkStart w:id="15" w:name="_Toc18056819"/>
      <w:r>
        <w:rPr>
          <w:rFonts w:hint="eastAsia"/>
        </w:rPr>
        <w:t>实施程序</w:t>
      </w:r>
      <w:bookmarkEnd w:id="15"/>
    </w:p>
    <w:p w:rsidR="0023043A" w:rsidRDefault="0023043A" w:rsidP="0023043A">
      <w:pPr>
        <w:pStyle w:val="b-"/>
        <w:ind w:firstLine="480"/>
      </w:pPr>
      <w:r>
        <w:t>1</w:t>
      </w:r>
      <w:r>
        <w:rPr>
          <w:rFonts w:hint="eastAsia"/>
        </w:rPr>
        <w:t>、前期报备</w:t>
      </w:r>
    </w:p>
    <w:p w:rsidR="0023043A" w:rsidRDefault="0023043A" w:rsidP="0023043A">
      <w:pPr>
        <w:pStyle w:val="b-"/>
        <w:ind w:firstLine="480"/>
      </w:pPr>
      <w:r>
        <w:rPr>
          <w:rFonts w:hint="eastAsia"/>
        </w:rPr>
        <w:t>各乡镇人民政府对各养殖场进行报备通知。报备内容应包括养殖地点、养殖类型与最大规模、现有环保设施与当前养殖粪污处理方式。</w:t>
      </w:r>
    </w:p>
    <w:p w:rsidR="0023043A" w:rsidRDefault="0023043A" w:rsidP="0023043A">
      <w:pPr>
        <w:pStyle w:val="b-"/>
        <w:ind w:firstLine="480"/>
      </w:pPr>
      <w:r>
        <w:t>2</w:t>
      </w:r>
      <w:r>
        <w:rPr>
          <w:rFonts w:hint="eastAsia"/>
        </w:rPr>
        <w:t>、政策通知</w:t>
      </w:r>
    </w:p>
    <w:p w:rsidR="0023043A" w:rsidRDefault="0023043A" w:rsidP="0023043A">
      <w:pPr>
        <w:pStyle w:val="b-"/>
        <w:ind w:firstLine="480"/>
      </w:pPr>
      <w:r>
        <w:rPr>
          <w:rFonts w:hint="eastAsia"/>
        </w:rPr>
        <w:t>在本划分方案由</w:t>
      </w:r>
      <w:r w:rsidR="00A1033F">
        <w:rPr>
          <w:rFonts w:hint="eastAsia"/>
        </w:rPr>
        <w:t>江华瑶族自治县</w:t>
      </w:r>
      <w:r>
        <w:rPr>
          <w:rFonts w:hint="eastAsia"/>
        </w:rPr>
        <w:t>人民政府审批通过后进行公示，并由各乡镇人民政府通知管辖区域内的规模化、非规模化养殖场及养殖专业户。</w:t>
      </w:r>
    </w:p>
    <w:p w:rsidR="0023043A" w:rsidRDefault="0023043A" w:rsidP="0023043A">
      <w:pPr>
        <w:pStyle w:val="b-"/>
        <w:ind w:firstLine="480"/>
      </w:pPr>
      <w:r>
        <w:t>3</w:t>
      </w:r>
      <w:r>
        <w:rPr>
          <w:rFonts w:hint="eastAsia"/>
        </w:rPr>
        <w:t>、摸底排查</w:t>
      </w:r>
    </w:p>
    <w:p w:rsidR="0023043A" w:rsidRDefault="0023043A" w:rsidP="0023043A">
      <w:pPr>
        <w:pStyle w:val="b-"/>
        <w:ind w:firstLine="480"/>
      </w:pPr>
      <w:r>
        <w:rPr>
          <w:rFonts w:hint="eastAsia"/>
        </w:rPr>
        <w:lastRenderedPageBreak/>
        <w:t>各乡镇人民政府配合</w:t>
      </w:r>
      <w:r w:rsidR="00A1033F">
        <w:rPr>
          <w:rFonts w:hint="eastAsia"/>
        </w:rPr>
        <w:t>江华瑶族自治县</w:t>
      </w:r>
      <w:r>
        <w:rPr>
          <w:rFonts w:hint="eastAsia"/>
        </w:rPr>
        <w:t>农业农村局、生态环境局</w:t>
      </w:r>
      <w:r w:rsidR="00A1033F">
        <w:rPr>
          <w:rFonts w:hint="eastAsia"/>
        </w:rPr>
        <w:t>江华瑶族自治县</w:t>
      </w:r>
      <w:r>
        <w:rPr>
          <w:rFonts w:hint="eastAsia"/>
        </w:rPr>
        <w:t>分局完成全面摸底清查，对未进行报备、未据实报备的规模化养殖场下达限期改正或处罚通知。</w:t>
      </w:r>
    </w:p>
    <w:p w:rsidR="0023043A" w:rsidRDefault="0023043A" w:rsidP="0023043A">
      <w:pPr>
        <w:pStyle w:val="b-"/>
        <w:ind w:firstLine="480"/>
      </w:pPr>
      <w:r>
        <w:t>4</w:t>
      </w:r>
      <w:r>
        <w:rPr>
          <w:rFonts w:hint="eastAsia"/>
        </w:rPr>
        <w:t>、方案执行</w:t>
      </w:r>
    </w:p>
    <w:p w:rsidR="0023043A" w:rsidRDefault="0023043A" w:rsidP="0023043A">
      <w:pPr>
        <w:pStyle w:val="b-"/>
        <w:ind w:firstLine="480"/>
      </w:pPr>
      <w:r>
        <w:rPr>
          <w:rFonts w:hint="eastAsia"/>
        </w:rPr>
        <w:t>由行政主管部门负责责对禁养区的规模化养殖场下达关停或限期搬迁通知，对限养区内的规模化养殖场下达限养区管理通知，对适养区内的规模化养殖场进行现场核查。</w:t>
      </w:r>
    </w:p>
    <w:p w:rsidR="0023043A" w:rsidRDefault="0023043A" w:rsidP="0023043A">
      <w:pPr>
        <w:pStyle w:val="b-"/>
        <w:ind w:firstLine="480"/>
      </w:pPr>
      <w:r>
        <w:rPr>
          <w:rFonts w:hint="eastAsia"/>
        </w:rPr>
        <w:t>禁养区的规模化养殖场在接到通知后，应提供关停</w:t>
      </w:r>
      <w:r>
        <w:t>/</w:t>
      </w:r>
      <w:r>
        <w:rPr>
          <w:rFonts w:hint="eastAsia"/>
        </w:rPr>
        <w:t>搬迁方案与时间表、遗留环境污染治理方案；限养区内的规模化养殖场在接到通知后，应提供环保验收批复、不在原址扩大养殖规模的承诺书；适养区内的规模化养殖场在接到通知后，应提供环保验收批复。</w:t>
      </w:r>
    </w:p>
    <w:p w:rsidR="0023043A" w:rsidRDefault="0023043A" w:rsidP="0023043A">
      <w:pPr>
        <w:pStyle w:val="b-"/>
        <w:ind w:firstLine="480"/>
      </w:pPr>
      <w:r>
        <w:rPr>
          <w:rFonts w:hint="eastAsia"/>
        </w:rPr>
        <w:t>限养区、适养区范围内的原有规模化养殖场应履行环境保护</w:t>
      </w:r>
      <w:r>
        <w:t>“</w:t>
      </w:r>
      <w:r>
        <w:rPr>
          <w:rFonts w:hint="eastAsia"/>
        </w:rPr>
        <w:t>三同时</w:t>
      </w:r>
      <w:r>
        <w:t>”</w:t>
      </w:r>
      <w:r>
        <w:rPr>
          <w:rFonts w:hint="eastAsia"/>
        </w:rPr>
        <w:t>竣工验收手续。如未能提供环保验收批复，建设单位需在限定期限内完成环保验收手续。污染治理措施缺失或具有较大缺陷的，应立即按照环保要求制定环保治理工程实施方案并报环保局审查，审查通过后严格按照实施方案进行施工，限期完成整改并采取措施消除影响。</w:t>
      </w:r>
    </w:p>
    <w:p w:rsidR="0023043A" w:rsidRDefault="0023043A" w:rsidP="0023043A">
      <w:pPr>
        <w:pStyle w:val="b-"/>
        <w:ind w:firstLine="480"/>
      </w:pPr>
      <w:r>
        <w:rPr>
          <w:rFonts w:hint="eastAsia"/>
        </w:rPr>
        <w:t>环保治理工程实施方案中应说明养殖场的常年存栏量、粪污处置的技术工艺与设施建造规模及加工处理能力、粪污承载农田或山林面积、粪污浇灌方式与浇灌量。养殖场应对其上报常年存栏量的准确性负责，不得少报瞒报，主动接受环境监察单位的监管。</w:t>
      </w:r>
    </w:p>
    <w:p w:rsidR="0023043A" w:rsidRDefault="0023043A" w:rsidP="0023043A">
      <w:pPr>
        <w:pStyle w:val="b-"/>
        <w:ind w:firstLine="480"/>
      </w:pPr>
      <w:r>
        <w:rPr>
          <w:rFonts w:hint="eastAsia"/>
        </w:rPr>
        <w:t>适养区内拟新建或改扩建、迁建的规模化养殖场须在完善环境影响评价手续和其他行政审批手续后才能够合法进行建设，在完成环保竣工验收后才能够正式运营。</w:t>
      </w:r>
    </w:p>
    <w:p w:rsidR="0023043A" w:rsidRDefault="0023043A" w:rsidP="0023043A">
      <w:pPr>
        <w:pStyle w:val="b-1"/>
        <w:numPr>
          <w:ilvl w:val="0"/>
          <w:numId w:val="1"/>
        </w:numPr>
      </w:pPr>
      <w:bookmarkStart w:id="16" w:name="_Toc18056820"/>
      <w:r>
        <w:rPr>
          <w:rFonts w:hint="eastAsia"/>
        </w:rPr>
        <w:t>保障措施</w:t>
      </w:r>
      <w:bookmarkEnd w:id="16"/>
    </w:p>
    <w:p w:rsidR="0023043A" w:rsidRDefault="0023043A" w:rsidP="0023043A">
      <w:pPr>
        <w:pStyle w:val="b-"/>
        <w:ind w:firstLine="480"/>
      </w:pPr>
      <w:r>
        <w:rPr>
          <w:rFonts w:hint="eastAsia"/>
        </w:rPr>
        <w:t>实施畜</w:t>
      </w:r>
      <w:r w:rsidR="00444B10">
        <w:rPr>
          <w:rFonts w:hint="eastAsia"/>
        </w:rPr>
        <w:t>禽养殖布局规划是一项涉及面广、任务重的系统工程，是保护和改善我县</w:t>
      </w:r>
      <w:r>
        <w:rPr>
          <w:rFonts w:hint="eastAsia"/>
        </w:rPr>
        <w:t>农业农村生态环境，保证养殖业持续健康发展的重要措施。本</w:t>
      </w:r>
      <w:r w:rsidR="005C4C59">
        <w:rPr>
          <w:rFonts w:hint="eastAsia"/>
        </w:rPr>
        <w:t>方案</w:t>
      </w:r>
      <w:r>
        <w:rPr>
          <w:rFonts w:hint="eastAsia"/>
        </w:rPr>
        <w:t>经</w:t>
      </w:r>
      <w:r w:rsidR="001B1628">
        <w:rPr>
          <w:rFonts w:hint="eastAsia"/>
        </w:rPr>
        <w:t>县</w:t>
      </w:r>
      <w:r>
        <w:rPr>
          <w:rFonts w:hint="eastAsia"/>
        </w:rPr>
        <w:t>政府批准后，各</w:t>
      </w:r>
      <w:r w:rsidR="001B1628">
        <w:rPr>
          <w:rFonts w:hint="eastAsia"/>
        </w:rPr>
        <w:t>乡</w:t>
      </w:r>
      <w:r>
        <w:rPr>
          <w:rFonts w:hint="eastAsia"/>
        </w:rPr>
        <w:t>镇、街道、国土、建设、农业、水利（务）、生态环保、财政等有关部门按各自职责分工，通力协作，抓好规划实施工作。发改、环保、农业、国</w:t>
      </w:r>
      <w:r>
        <w:rPr>
          <w:rFonts w:hint="eastAsia"/>
        </w:rPr>
        <w:lastRenderedPageBreak/>
        <w:t>土、建设等部门在规划、立项、审批畜禽养殖项目时，应根据本规划要求严格审批程序，切实推进全</w:t>
      </w:r>
      <w:r w:rsidR="001B1628">
        <w:rPr>
          <w:rFonts w:hint="eastAsia"/>
        </w:rPr>
        <w:t>县</w:t>
      </w:r>
      <w:r>
        <w:rPr>
          <w:rFonts w:hint="eastAsia"/>
        </w:rPr>
        <w:t>畜禽养殖业可持续健康发展。</w:t>
      </w:r>
    </w:p>
    <w:p w:rsidR="0023043A" w:rsidRDefault="0023043A" w:rsidP="0023043A">
      <w:pPr>
        <w:pStyle w:val="b-"/>
        <w:ind w:firstLine="480"/>
      </w:pPr>
      <w:r>
        <w:t>1</w:t>
      </w:r>
      <w:r>
        <w:rPr>
          <w:rFonts w:hint="eastAsia"/>
        </w:rPr>
        <w:t>、实行属地管理原则</w:t>
      </w:r>
    </w:p>
    <w:p w:rsidR="0023043A" w:rsidRDefault="0023043A" w:rsidP="0023043A">
      <w:pPr>
        <w:pStyle w:val="b-"/>
        <w:ind w:firstLine="480"/>
      </w:pPr>
      <w:r>
        <w:rPr>
          <w:rFonts w:hint="eastAsia"/>
        </w:rPr>
        <w:t>各</w:t>
      </w:r>
      <w:r w:rsidR="001B1628">
        <w:rPr>
          <w:rFonts w:hint="eastAsia"/>
        </w:rPr>
        <w:t>乡</w:t>
      </w:r>
      <w:r>
        <w:rPr>
          <w:rFonts w:hint="eastAsia"/>
        </w:rPr>
        <w:t>镇、街道应严格按照本规划，结合本辖区发展规划，把好畜禽规模养殖发展关口，实现畜禽养殖业适度发展。要对辖区内畜牧产业发展布局规划的执行负总责，确定一位政府领导负责此项工作，加强定期检查督促，确保辖区内畜禽养殖控制在环境可承载范围内。</w:t>
      </w:r>
    </w:p>
    <w:p w:rsidR="0023043A" w:rsidRDefault="0023043A" w:rsidP="0023043A">
      <w:pPr>
        <w:pStyle w:val="b-"/>
        <w:ind w:firstLine="480"/>
      </w:pPr>
      <w:r>
        <w:t>2</w:t>
      </w:r>
      <w:r>
        <w:rPr>
          <w:rFonts w:hint="eastAsia"/>
        </w:rPr>
        <w:t>、明确各部门职责</w:t>
      </w:r>
    </w:p>
    <w:p w:rsidR="0023043A" w:rsidRDefault="0023043A" w:rsidP="0023043A">
      <w:pPr>
        <w:pStyle w:val="b-"/>
        <w:ind w:firstLine="480"/>
      </w:pPr>
      <w:r>
        <w:rPr>
          <w:rFonts w:hint="eastAsia"/>
        </w:rPr>
        <w:t>国土部门：收到新建、扩建规模养殖场申请后，必须派出人员到现场核实是否符合土地利用总体规划和畜禽养殖建设条件，涉及违法占地的应严肃进行查处。</w:t>
      </w:r>
    </w:p>
    <w:p w:rsidR="0023043A" w:rsidRDefault="0023043A" w:rsidP="0023043A">
      <w:pPr>
        <w:pStyle w:val="b-"/>
        <w:ind w:firstLine="480"/>
      </w:pPr>
      <w:r>
        <w:rPr>
          <w:rFonts w:hint="eastAsia"/>
        </w:rPr>
        <w:t>畜牧部门：负责做好畜禽养殖区域的划分、指导规模养殖场的合理选址布局。科学界定各区域养殖量，控制养殖总量。做好畜禽养殖场登记备案和畜禽养殖代码发放。配合有关部门做好违法占地、污染治理联合执法工作。</w:t>
      </w:r>
    </w:p>
    <w:p w:rsidR="0023043A" w:rsidRDefault="0023043A" w:rsidP="0023043A">
      <w:pPr>
        <w:pStyle w:val="b-"/>
        <w:ind w:firstLine="480"/>
      </w:pPr>
      <w:r>
        <w:rPr>
          <w:rFonts w:hint="eastAsia"/>
        </w:rPr>
        <w:t>生态环保部门：对在可养区内新、扩建规模养殖场，应派出技术人员对建场环保“三同时”进行全程监督，建成后要组织严格的环评验收。</w:t>
      </w:r>
    </w:p>
    <w:p w:rsidR="0023043A" w:rsidRDefault="0023043A" w:rsidP="0023043A">
      <w:pPr>
        <w:pStyle w:val="b-"/>
        <w:ind w:firstLine="480"/>
      </w:pPr>
      <w:r>
        <w:rPr>
          <w:rFonts w:hint="eastAsia"/>
        </w:rPr>
        <w:t>农业部门：要按照畜牧产业发展布局规划的要求，积极做好经批准新、扩建规模养殖场沼气工程的技术指导和设施建设工作。要实行农村能源工程与治污工程相结合。积极做好以畜禽排泄物为主的生物有机肥厂建设，加大有机肥推广力度。</w:t>
      </w:r>
    </w:p>
    <w:p w:rsidR="0023043A" w:rsidRDefault="0023043A" w:rsidP="0023043A">
      <w:pPr>
        <w:pStyle w:val="b-"/>
        <w:ind w:firstLine="480"/>
      </w:pPr>
      <w:r>
        <w:t>3</w:t>
      </w:r>
      <w:r>
        <w:rPr>
          <w:rFonts w:hint="eastAsia"/>
        </w:rPr>
        <w:t>、落实方案，严格执法</w:t>
      </w:r>
    </w:p>
    <w:p w:rsidR="0023043A" w:rsidRDefault="0023043A" w:rsidP="00444B10">
      <w:pPr>
        <w:pStyle w:val="b-"/>
        <w:ind w:firstLine="480"/>
      </w:pPr>
      <w:r>
        <w:rPr>
          <w:rFonts w:hint="eastAsia"/>
        </w:rPr>
        <w:t>按照</w:t>
      </w:r>
      <w:r>
        <w:t>“</w:t>
      </w:r>
      <w:r>
        <w:rPr>
          <w:rFonts w:hint="eastAsia"/>
        </w:rPr>
        <w:t>谁污染，谁治理</w:t>
      </w:r>
      <w:r>
        <w:t>”</w:t>
      </w:r>
      <w:r>
        <w:rPr>
          <w:rFonts w:hint="eastAsia"/>
        </w:rPr>
        <w:t>的原则，畜禽养殖企业是治理污染的主体，应主动积极地投入污染治理。生态环境分局、农业农村局、</w:t>
      </w:r>
      <w:r w:rsidR="00444B10">
        <w:rPr>
          <w:rFonts w:hint="eastAsia"/>
        </w:rPr>
        <w:t>自然资源</w:t>
      </w:r>
      <w:r>
        <w:rPr>
          <w:rFonts w:hint="eastAsia"/>
        </w:rPr>
        <w:t>局等部门配合，开展畜禽养殖业专项整治执法，严厉查处和打击畜禽养殖污染存在的违法行为。</w:t>
      </w:r>
    </w:p>
    <w:p w:rsidR="0023043A" w:rsidRDefault="0023043A" w:rsidP="0023043A">
      <w:pPr>
        <w:pStyle w:val="b-"/>
        <w:ind w:firstLine="480"/>
      </w:pPr>
      <w:r>
        <w:t>4</w:t>
      </w:r>
      <w:r>
        <w:rPr>
          <w:rFonts w:hint="eastAsia"/>
        </w:rPr>
        <w:t>、广泛宣传，公众监督</w:t>
      </w:r>
    </w:p>
    <w:p w:rsidR="0023043A" w:rsidRDefault="0023043A" w:rsidP="0023043A">
      <w:pPr>
        <w:pStyle w:val="b-"/>
        <w:ind w:firstLine="480"/>
      </w:pPr>
      <w:r>
        <w:rPr>
          <w:rFonts w:hint="eastAsia"/>
        </w:rPr>
        <w:t>各乡镇（街道）及有关部门要充分利用广播、电视、报刊、网络等新闻媒体向全社会广泛开展多层次、多形式的宣传，特别是要大力加强面向农村的宣传，加大畜禽养殖污染防治和畜禽养殖禁养区、限养区划定的宣传力度和范围，及时报道对环境造成严重影响的畜禽养殖污染事件和治污典型，提高公众参与的积极性，形成强大的舆论监督声势。</w:t>
      </w:r>
    </w:p>
    <w:p w:rsidR="0023043A" w:rsidRDefault="0023043A" w:rsidP="0023043A">
      <w:pPr>
        <w:pStyle w:val="b-"/>
        <w:ind w:firstLine="480"/>
      </w:pPr>
      <w:r>
        <w:t>5</w:t>
      </w:r>
      <w:r>
        <w:rPr>
          <w:rFonts w:hint="eastAsia"/>
        </w:rPr>
        <w:t>、树立典型，稳步推广</w:t>
      </w:r>
    </w:p>
    <w:p w:rsidR="0023043A" w:rsidRDefault="0023043A" w:rsidP="0023043A">
      <w:pPr>
        <w:pStyle w:val="b-"/>
        <w:ind w:firstLine="480"/>
      </w:pPr>
      <w:r>
        <w:rPr>
          <w:rFonts w:hint="eastAsia"/>
        </w:rPr>
        <w:lastRenderedPageBreak/>
        <w:t>生态环境分局、农业农村局等部门应加强对畜禽养殖业的指导和管理，采取切实措施，大力推广雨污分离、干湿分离，大力推广</w:t>
      </w:r>
      <w:r>
        <w:t>“</w:t>
      </w:r>
      <w:r>
        <w:rPr>
          <w:rFonts w:hint="eastAsia"/>
        </w:rPr>
        <w:t>猪</w:t>
      </w:r>
      <w:r>
        <w:t>--</w:t>
      </w:r>
      <w:r>
        <w:rPr>
          <w:rFonts w:hint="eastAsia"/>
        </w:rPr>
        <w:t>沼</w:t>
      </w:r>
      <w:r>
        <w:t>--</w:t>
      </w:r>
      <w:r>
        <w:rPr>
          <w:rFonts w:hint="eastAsia"/>
        </w:rPr>
        <w:t>菜</w:t>
      </w:r>
      <w:r>
        <w:t>/</w:t>
      </w:r>
      <w:r>
        <w:rPr>
          <w:rFonts w:hint="eastAsia"/>
        </w:rPr>
        <w:t>果</w:t>
      </w:r>
      <w:r>
        <w:t>”</w:t>
      </w:r>
      <w:r>
        <w:rPr>
          <w:rFonts w:hint="eastAsia"/>
        </w:rPr>
        <w:t>等畜禽养殖污染防治实用技术和生态养殖模式，进一步加大畜禽粪尿综合利用力度，抓好典型示范推广，促进畜牧业的健康持续发展。</w:t>
      </w:r>
    </w:p>
    <w:p w:rsidR="0023043A" w:rsidRDefault="0023043A" w:rsidP="0023043A">
      <w:pPr>
        <w:pStyle w:val="b-1"/>
        <w:numPr>
          <w:ilvl w:val="0"/>
          <w:numId w:val="1"/>
        </w:numPr>
      </w:pPr>
      <w:bookmarkStart w:id="17" w:name="_Toc18056821"/>
      <w:r>
        <w:rPr>
          <w:rFonts w:hint="eastAsia"/>
        </w:rPr>
        <w:t>附图</w:t>
      </w:r>
      <w:bookmarkEnd w:id="17"/>
    </w:p>
    <w:p w:rsidR="0023043A" w:rsidRDefault="0023043A" w:rsidP="0023043A">
      <w:pPr>
        <w:pStyle w:val="b-"/>
        <w:ind w:firstLine="480"/>
      </w:pPr>
      <w:r>
        <w:rPr>
          <w:rFonts w:hint="eastAsia"/>
        </w:rPr>
        <w:t>本方案根据有关法律法规、政策、规划和技术规范的要求，按饮用水水源保护区、重要地表水体功能区、风景名胜区、城镇居民区、文化教育科学研究区等要素划定</w:t>
      </w:r>
      <w:r w:rsidR="00A1033F">
        <w:rPr>
          <w:rFonts w:hint="eastAsia"/>
        </w:rPr>
        <w:t>江华瑶族自治县</w:t>
      </w:r>
      <w:r>
        <w:rPr>
          <w:rFonts w:hint="eastAsia"/>
        </w:rPr>
        <w:t>畜禽规模养殖禁养区、限养区和适养区。详见《湖南省</w:t>
      </w:r>
      <w:r w:rsidR="00A1033F">
        <w:rPr>
          <w:rFonts w:hint="eastAsia"/>
        </w:rPr>
        <w:t>江华瑶族自治县</w:t>
      </w:r>
      <w:r>
        <w:rPr>
          <w:rFonts w:hint="eastAsia"/>
        </w:rPr>
        <w:t>畜禽规模养殖场</w:t>
      </w:r>
      <w:r>
        <w:t>“</w:t>
      </w:r>
      <w:r>
        <w:rPr>
          <w:rFonts w:hint="eastAsia"/>
        </w:rPr>
        <w:t>三区</w:t>
      </w:r>
      <w:r>
        <w:t>”</w:t>
      </w:r>
      <w:r>
        <w:rPr>
          <w:rFonts w:hint="eastAsia"/>
        </w:rPr>
        <w:t>划定图》。</w:t>
      </w:r>
    </w:p>
    <w:p w:rsidR="0023043A" w:rsidRDefault="0023043A" w:rsidP="0023043A">
      <w:pPr>
        <w:pStyle w:val="b-1"/>
        <w:numPr>
          <w:ilvl w:val="0"/>
          <w:numId w:val="1"/>
        </w:numPr>
      </w:pPr>
      <w:bookmarkStart w:id="18" w:name="_Toc18056822"/>
      <w:r>
        <w:rPr>
          <w:rFonts w:hint="eastAsia"/>
        </w:rPr>
        <w:t>附则</w:t>
      </w:r>
      <w:bookmarkEnd w:id="18"/>
    </w:p>
    <w:p w:rsidR="0023043A" w:rsidRDefault="0023043A" w:rsidP="0023043A">
      <w:pPr>
        <w:pStyle w:val="b-"/>
        <w:ind w:firstLine="480"/>
      </w:pPr>
      <w:r>
        <w:t>1</w:t>
      </w:r>
      <w:r>
        <w:rPr>
          <w:rFonts w:hint="eastAsia"/>
        </w:rPr>
        <w:t>、本方案所称畜禽，是指由国务院畜牧兽医行政主管部门公布的畜禽遗传资源目录的动物，包括猪、牛、羊、兔、鸡、鸭、鹅等。国家和省市对伴侣动物、观赏动物、竞技动物、实验动物等饲养管理另有规定的，从其规定。</w:t>
      </w:r>
    </w:p>
    <w:p w:rsidR="0023043A" w:rsidRDefault="0023043A" w:rsidP="0023043A">
      <w:pPr>
        <w:pStyle w:val="b-"/>
        <w:ind w:firstLine="480"/>
      </w:pPr>
      <w:r>
        <w:t>2</w:t>
      </w:r>
      <w:r>
        <w:rPr>
          <w:rFonts w:hint="eastAsia"/>
        </w:rPr>
        <w:t>、畜禽养殖禁养区、限养区、适养区的具体范围以划定方案及《湖南省</w:t>
      </w:r>
      <w:r w:rsidR="00A1033F">
        <w:rPr>
          <w:rFonts w:hint="eastAsia"/>
        </w:rPr>
        <w:t>江华瑶族自治县</w:t>
      </w:r>
      <w:r>
        <w:rPr>
          <w:rFonts w:hint="eastAsia"/>
        </w:rPr>
        <w:t>畜禽规模养殖场</w:t>
      </w:r>
      <w:r>
        <w:t>“</w:t>
      </w:r>
      <w:r>
        <w:rPr>
          <w:rFonts w:hint="eastAsia"/>
        </w:rPr>
        <w:t>三区</w:t>
      </w:r>
      <w:r>
        <w:t>”</w:t>
      </w:r>
      <w:r>
        <w:rPr>
          <w:rFonts w:hint="eastAsia"/>
        </w:rPr>
        <w:t>划定图》相结合为准。</w:t>
      </w:r>
    </w:p>
    <w:p w:rsidR="0023043A" w:rsidRDefault="0023043A" w:rsidP="0023043A">
      <w:pPr>
        <w:pStyle w:val="b-"/>
        <w:ind w:firstLine="480"/>
      </w:pPr>
      <w:r>
        <w:t>3</w:t>
      </w:r>
      <w:r>
        <w:rPr>
          <w:rFonts w:hint="eastAsia"/>
        </w:rPr>
        <w:t>、随着应城市城镇建设和社会经济发展，本方案应适时进行补充修正。</w:t>
      </w:r>
    </w:p>
    <w:p w:rsidR="0023043A" w:rsidRDefault="0023043A" w:rsidP="00444B10">
      <w:pPr>
        <w:pStyle w:val="b-"/>
        <w:ind w:firstLine="480"/>
      </w:pPr>
      <w:r>
        <w:t>4</w:t>
      </w:r>
      <w:r>
        <w:rPr>
          <w:rFonts w:hint="eastAsia"/>
        </w:rPr>
        <w:t>、本方案未尽事宜由</w:t>
      </w:r>
      <w:r w:rsidR="00A1033F">
        <w:rPr>
          <w:rFonts w:hint="eastAsia"/>
        </w:rPr>
        <w:t>江华瑶族自治县</w:t>
      </w:r>
      <w:r>
        <w:rPr>
          <w:rFonts w:hint="eastAsia"/>
        </w:rPr>
        <w:t>农业农村局负责补充和解释。</w:t>
      </w:r>
    </w:p>
    <w:sectPr w:rsidR="0023043A" w:rsidSect="0023043A">
      <w:headerReference w:type="default" r:id="rId1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74" w:rsidRDefault="00BE6174" w:rsidP="0023043A">
      <w:pPr>
        <w:rPr>
          <w:rFonts w:hint="eastAsia"/>
        </w:rPr>
      </w:pPr>
      <w:r>
        <w:separator/>
      </w:r>
    </w:p>
  </w:endnote>
  <w:endnote w:type="continuationSeparator" w:id="0">
    <w:p w:rsidR="00BE6174" w:rsidRDefault="00BE6174" w:rsidP="0023043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华文中宋">
    <w:altName w:val="宋体"/>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8" w:rsidRDefault="00DA23F8">
    <w:pPr>
      <w:pStyle w:val="a8"/>
      <w:jc w:val="center"/>
      <w:rPr>
        <w:rFonts w:hint="eastAsia"/>
      </w:rPr>
    </w:pPr>
  </w:p>
  <w:p w:rsidR="00DA23F8" w:rsidRDefault="00DA23F8">
    <w:pPr>
      <w:pStyle w:val="a8"/>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8" w:rsidRDefault="00DA23F8">
    <w:pPr>
      <w:pStyle w:val="a8"/>
      <w:jc w:val="center"/>
      <w:rPr>
        <w:rFonts w:hint="eastAsia"/>
      </w:rPr>
    </w:pPr>
  </w:p>
  <w:p w:rsidR="00DA23F8" w:rsidRDefault="00DA23F8">
    <w:pPr>
      <w:pStyle w:val="a8"/>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3637"/>
      <w:docPartObj>
        <w:docPartGallery w:val="Page Numbers (Bottom of Page)"/>
        <w:docPartUnique/>
      </w:docPartObj>
    </w:sdtPr>
    <w:sdtContent>
      <w:p w:rsidR="00DA23F8" w:rsidRDefault="00DA23F8">
        <w:pPr>
          <w:pStyle w:val="a8"/>
          <w:jc w:val="center"/>
          <w:rPr>
            <w:rFonts w:hint="eastAsia"/>
          </w:rPr>
        </w:pPr>
        <w:fldSimple w:instr=" PAGE   \* MERGEFORMAT ">
          <w:r w:rsidR="00DA5851" w:rsidRPr="00DA5851">
            <w:rPr>
              <w:rFonts w:hint="eastAsia"/>
              <w:noProof/>
              <w:lang w:val="zh-CN"/>
            </w:rPr>
            <w:t>28</w:t>
          </w:r>
        </w:fldSimple>
      </w:p>
    </w:sdtContent>
  </w:sdt>
  <w:p w:rsidR="00DA23F8" w:rsidRDefault="00DA23F8">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74" w:rsidRDefault="00BE6174" w:rsidP="0023043A">
      <w:pPr>
        <w:rPr>
          <w:rFonts w:hint="eastAsia"/>
        </w:rPr>
      </w:pPr>
      <w:r>
        <w:separator/>
      </w:r>
    </w:p>
  </w:footnote>
  <w:footnote w:type="continuationSeparator" w:id="0">
    <w:p w:rsidR="00BE6174" w:rsidRDefault="00BE6174" w:rsidP="0023043A">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8" w:rsidRDefault="00DA23F8" w:rsidP="0023043A">
    <w:pPr>
      <w:pStyle w:val="a7"/>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8" w:rsidRDefault="00DA23F8" w:rsidP="0023043A">
    <w:pPr>
      <w:pStyle w:val="a7"/>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8" w:rsidRDefault="00DA23F8" w:rsidP="0023043A">
    <w:pPr>
      <w:pStyle w:val="a7"/>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5801F"/>
    <w:multiLevelType w:val="multilevel"/>
    <w:tmpl w:val="2EC58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43A"/>
    <w:rsid w:val="0000372A"/>
    <w:rsid w:val="00004C7B"/>
    <w:rsid w:val="00085973"/>
    <w:rsid w:val="00090041"/>
    <w:rsid w:val="000F32D8"/>
    <w:rsid w:val="000F4544"/>
    <w:rsid w:val="001577E7"/>
    <w:rsid w:val="001B1628"/>
    <w:rsid w:val="001F2A9C"/>
    <w:rsid w:val="0023043A"/>
    <w:rsid w:val="0026136E"/>
    <w:rsid w:val="00276CE9"/>
    <w:rsid w:val="002D6241"/>
    <w:rsid w:val="002F4065"/>
    <w:rsid w:val="00326CF9"/>
    <w:rsid w:val="00362490"/>
    <w:rsid w:val="004202A1"/>
    <w:rsid w:val="00437972"/>
    <w:rsid w:val="00444B10"/>
    <w:rsid w:val="00454ECC"/>
    <w:rsid w:val="004800F5"/>
    <w:rsid w:val="004C18B6"/>
    <w:rsid w:val="005204A6"/>
    <w:rsid w:val="005B434B"/>
    <w:rsid w:val="005C4C59"/>
    <w:rsid w:val="00603BD7"/>
    <w:rsid w:val="00622A8A"/>
    <w:rsid w:val="006715B8"/>
    <w:rsid w:val="00676C24"/>
    <w:rsid w:val="006C3486"/>
    <w:rsid w:val="006D60E6"/>
    <w:rsid w:val="006F4A77"/>
    <w:rsid w:val="00725A08"/>
    <w:rsid w:val="007330BD"/>
    <w:rsid w:val="007472C5"/>
    <w:rsid w:val="007C7CB9"/>
    <w:rsid w:val="007D14D9"/>
    <w:rsid w:val="00835122"/>
    <w:rsid w:val="00914FA8"/>
    <w:rsid w:val="00A1033F"/>
    <w:rsid w:val="00A45BCD"/>
    <w:rsid w:val="00A53540"/>
    <w:rsid w:val="00AE4A06"/>
    <w:rsid w:val="00B54C36"/>
    <w:rsid w:val="00BE6174"/>
    <w:rsid w:val="00BF3677"/>
    <w:rsid w:val="00C11C8F"/>
    <w:rsid w:val="00C248DA"/>
    <w:rsid w:val="00C265FB"/>
    <w:rsid w:val="00C3538E"/>
    <w:rsid w:val="00C70026"/>
    <w:rsid w:val="00C77FA1"/>
    <w:rsid w:val="00CF0104"/>
    <w:rsid w:val="00D35366"/>
    <w:rsid w:val="00D4196E"/>
    <w:rsid w:val="00DA23F8"/>
    <w:rsid w:val="00DA5851"/>
    <w:rsid w:val="00DC2722"/>
    <w:rsid w:val="00DF6AA9"/>
    <w:rsid w:val="00E37EB0"/>
    <w:rsid w:val="00E72688"/>
    <w:rsid w:val="00E75C9E"/>
    <w:rsid w:val="00F46487"/>
    <w:rsid w:val="00F97846"/>
    <w:rsid w:val="00FD0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B6"/>
    <w:pPr>
      <w:widowControl w:val="0"/>
      <w:jc w:val="both"/>
    </w:pPr>
  </w:style>
  <w:style w:type="paragraph" w:styleId="1">
    <w:name w:val="heading 1"/>
    <w:basedOn w:val="a"/>
    <w:next w:val="a"/>
    <w:link w:val="1Char"/>
    <w:qFormat/>
    <w:rsid w:val="0023043A"/>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3043A"/>
    <w:pPr>
      <w:keepNext/>
      <w:keepLines/>
      <w:widowControl/>
      <w:adjustRightInd w:val="0"/>
      <w:snapToGrid w:val="0"/>
      <w:spacing w:line="412" w:lineRule="auto"/>
      <w:ind w:firstLineChars="200" w:firstLine="960"/>
      <w:jc w:val="left"/>
      <w:outlineLvl w:val="1"/>
    </w:pPr>
    <w:rPr>
      <w:rFonts w:ascii="Arial" w:eastAsia="黑体" w:hAnsi="Arial"/>
      <w:b/>
      <w:kern w:val="0"/>
      <w:sz w:val="32"/>
    </w:rPr>
  </w:style>
  <w:style w:type="paragraph" w:styleId="3">
    <w:name w:val="heading 3"/>
    <w:basedOn w:val="a"/>
    <w:next w:val="a"/>
    <w:link w:val="3Char"/>
    <w:semiHidden/>
    <w:unhideWhenUsed/>
    <w:qFormat/>
    <w:rsid w:val="0023043A"/>
    <w:pPr>
      <w:keepNext/>
      <w:keepLines/>
      <w:widowControl/>
      <w:adjustRightInd w:val="0"/>
      <w:snapToGrid w:val="0"/>
      <w:spacing w:line="412" w:lineRule="auto"/>
      <w:ind w:firstLineChars="200" w:firstLine="960"/>
      <w:jc w:val="left"/>
      <w:outlineLvl w:val="2"/>
    </w:pPr>
    <w:rPr>
      <w:rFonts w:ascii="Tahoma" w:eastAsia="仿宋" w:hAnsi="Tahom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3043A"/>
    <w:rPr>
      <w:color w:val="0000FF" w:themeColor="hyperlink"/>
      <w:u w:val="single"/>
    </w:rPr>
  </w:style>
  <w:style w:type="paragraph" w:styleId="10">
    <w:name w:val="toc 1"/>
    <w:basedOn w:val="a"/>
    <w:next w:val="a"/>
    <w:autoRedefine/>
    <w:uiPriority w:val="39"/>
    <w:unhideWhenUsed/>
    <w:qFormat/>
    <w:rsid w:val="0023043A"/>
    <w:pPr>
      <w:widowControl/>
      <w:tabs>
        <w:tab w:val="left" w:pos="1134"/>
        <w:tab w:val="right" w:leader="dot" w:pos="8296"/>
      </w:tabs>
      <w:adjustRightInd w:val="0"/>
      <w:snapToGrid w:val="0"/>
      <w:spacing w:line="360" w:lineRule="auto"/>
      <w:ind w:firstLineChars="200" w:firstLine="640"/>
      <w:jc w:val="left"/>
    </w:pPr>
    <w:rPr>
      <w:rFonts w:ascii="Tahoma" w:eastAsia="仿宋" w:hAnsi="Tahoma"/>
      <w:kern w:val="0"/>
      <w:sz w:val="32"/>
    </w:rPr>
  </w:style>
  <w:style w:type="paragraph" w:styleId="20">
    <w:name w:val="toc 2"/>
    <w:basedOn w:val="a"/>
    <w:next w:val="a"/>
    <w:autoRedefine/>
    <w:uiPriority w:val="39"/>
    <w:unhideWhenUsed/>
    <w:qFormat/>
    <w:rsid w:val="0023043A"/>
    <w:pPr>
      <w:widowControl/>
      <w:adjustRightInd w:val="0"/>
      <w:snapToGrid w:val="0"/>
      <w:spacing w:line="360" w:lineRule="auto"/>
      <w:ind w:leftChars="200" w:left="420" w:firstLineChars="200" w:firstLine="960"/>
      <w:jc w:val="left"/>
    </w:pPr>
    <w:rPr>
      <w:rFonts w:ascii="Tahoma" w:eastAsia="仿宋" w:hAnsi="Tahoma"/>
      <w:kern w:val="0"/>
      <w:sz w:val="32"/>
    </w:rPr>
  </w:style>
  <w:style w:type="paragraph" w:styleId="a4">
    <w:name w:val="Body Text"/>
    <w:basedOn w:val="a"/>
    <w:link w:val="Char"/>
    <w:uiPriority w:val="99"/>
    <w:unhideWhenUsed/>
    <w:qFormat/>
    <w:rsid w:val="0023043A"/>
    <w:pPr>
      <w:widowControl/>
      <w:adjustRightInd w:val="0"/>
      <w:snapToGrid w:val="0"/>
      <w:spacing w:after="120" w:line="360" w:lineRule="auto"/>
      <w:ind w:firstLineChars="200" w:firstLine="960"/>
      <w:jc w:val="left"/>
    </w:pPr>
    <w:rPr>
      <w:rFonts w:ascii="Tahoma" w:eastAsia="仿宋" w:hAnsi="Tahoma"/>
      <w:kern w:val="0"/>
      <w:sz w:val="32"/>
    </w:rPr>
  </w:style>
  <w:style w:type="character" w:customStyle="1" w:styleId="Char">
    <w:name w:val="正文文本 Char"/>
    <w:basedOn w:val="a0"/>
    <w:link w:val="a4"/>
    <w:uiPriority w:val="99"/>
    <w:rsid w:val="0023043A"/>
    <w:rPr>
      <w:rFonts w:ascii="Tahoma" w:eastAsia="仿宋" w:hAnsi="Tahoma"/>
      <w:kern w:val="0"/>
      <w:sz w:val="32"/>
    </w:rPr>
  </w:style>
  <w:style w:type="paragraph" w:customStyle="1" w:styleId="TOC1">
    <w:name w:val="TOC 标题1"/>
    <w:basedOn w:val="1"/>
    <w:next w:val="a"/>
    <w:uiPriority w:val="39"/>
    <w:semiHidden/>
    <w:qFormat/>
    <w:rsid w:val="0023043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rsid w:val="0023043A"/>
    <w:rPr>
      <w:b/>
      <w:bCs/>
      <w:kern w:val="44"/>
      <w:sz w:val="44"/>
      <w:szCs w:val="44"/>
    </w:rPr>
  </w:style>
  <w:style w:type="paragraph" w:styleId="a5">
    <w:name w:val="Balloon Text"/>
    <w:basedOn w:val="a"/>
    <w:link w:val="Char0"/>
    <w:semiHidden/>
    <w:unhideWhenUsed/>
    <w:qFormat/>
    <w:rsid w:val="0023043A"/>
    <w:rPr>
      <w:sz w:val="18"/>
      <w:szCs w:val="18"/>
    </w:rPr>
  </w:style>
  <w:style w:type="character" w:customStyle="1" w:styleId="Char0">
    <w:name w:val="批注框文本 Char"/>
    <w:basedOn w:val="a0"/>
    <w:link w:val="a5"/>
    <w:semiHidden/>
    <w:qFormat/>
    <w:rsid w:val="0023043A"/>
    <w:rPr>
      <w:sz w:val="18"/>
      <w:szCs w:val="18"/>
    </w:rPr>
  </w:style>
  <w:style w:type="paragraph" w:customStyle="1" w:styleId="b-1">
    <w:name w:val="b-标题1"/>
    <w:basedOn w:val="1"/>
    <w:next w:val="a"/>
    <w:qFormat/>
    <w:rsid w:val="0023043A"/>
    <w:pPr>
      <w:widowControl/>
      <w:adjustRightInd w:val="0"/>
      <w:snapToGrid w:val="0"/>
      <w:spacing w:before="240" w:after="240" w:line="240" w:lineRule="auto"/>
      <w:jc w:val="left"/>
    </w:pPr>
    <w:rPr>
      <w:rFonts w:ascii="Times New Roman" w:eastAsia="宋体" w:hAnsi="Times New Roman"/>
      <w:bCs w:val="0"/>
      <w:sz w:val="32"/>
      <w:szCs w:val="22"/>
    </w:rPr>
  </w:style>
  <w:style w:type="paragraph" w:customStyle="1" w:styleId="b-">
    <w:name w:val="b-正文"/>
    <w:basedOn w:val="a"/>
    <w:next w:val="a"/>
    <w:qFormat/>
    <w:rsid w:val="0023043A"/>
    <w:pPr>
      <w:widowControl/>
      <w:adjustRightInd w:val="0"/>
      <w:snapToGrid w:val="0"/>
      <w:spacing w:line="360" w:lineRule="auto"/>
      <w:ind w:firstLineChars="200" w:firstLine="960"/>
      <w:jc w:val="left"/>
    </w:pPr>
    <w:rPr>
      <w:rFonts w:ascii="Times New Roman" w:eastAsia="宋体" w:hAnsi="Times New Roman"/>
      <w:kern w:val="0"/>
      <w:sz w:val="24"/>
    </w:rPr>
  </w:style>
  <w:style w:type="paragraph" w:styleId="a6">
    <w:name w:val="Document Map"/>
    <w:basedOn w:val="a"/>
    <w:link w:val="Char1"/>
    <w:semiHidden/>
    <w:unhideWhenUsed/>
    <w:qFormat/>
    <w:rsid w:val="0023043A"/>
    <w:rPr>
      <w:rFonts w:ascii="宋体" w:eastAsia="宋体"/>
      <w:sz w:val="18"/>
      <w:szCs w:val="18"/>
    </w:rPr>
  </w:style>
  <w:style w:type="character" w:customStyle="1" w:styleId="Char1">
    <w:name w:val="文档结构图 Char"/>
    <w:basedOn w:val="a0"/>
    <w:link w:val="a6"/>
    <w:semiHidden/>
    <w:qFormat/>
    <w:rsid w:val="0023043A"/>
    <w:rPr>
      <w:rFonts w:ascii="宋体" w:eastAsia="宋体"/>
      <w:sz w:val="18"/>
      <w:szCs w:val="18"/>
    </w:rPr>
  </w:style>
  <w:style w:type="paragraph" w:styleId="a7">
    <w:name w:val="header"/>
    <w:basedOn w:val="a"/>
    <w:link w:val="Char2"/>
    <w:semiHidden/>
    <w:unhideWhenUsed/>
    <w:qFormat/>
    <w:rsid w:val="0023043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semiHidden/>
    <w:rsid w:val="0023043A"/>
    <w:rPr>
      <w:sz w:val="18"/>
      <w:szCs w:val="18"/>
    </w:rPr>
  </w:style>
  <w:style w:type="paragraph" w:styleId="a8">
    <w:name w:val="footer"/>
    <w:basedOn w:val="a"/>
    <w:link w:val="Char3"/>
    <w:unhideWhenUsed/>
    <w:qFormat/>
    <w:rsid w:val="0023043A"/>
    <w:pPr>
      <w:tabs>
        <w:tab w:val="center" w:pos="4153"/>
        <w:tab w:val="right" w:pos="8306"/>
      </w:tabs>
      <w:snapToGrid w:val="0"/>
      <w:jc w:val="left"/>
    </w:pPr>
    <w:rPr>
      <w:sz w:val="18"/>
      <w:szCs w:val="18"/>
    </w:rPr>
  </w:style>
  <w:style w:type="character" w:customStyle="1" w:styleId="Char3">
    <w:name w:val="页脚 Char"/>
    <w:basedOn w:val="a0"/>
    <w:link w:val="a8"/>
    <w:rsid w:val="0023043A"/>
    <w:rPr>
      <w:sz w:val="18"/>
      <w:szCs w:val="18"/>
    </w:rPr>
  </w:style>
  <w:style w:type="character" w:customStyle="1" w:styleId="2Char">
    <w:name w:val="标题 2 Char"/>
    <w:basedOn w:val="a0"/>
    <w:link w:val="2"/>
    <w:semiHidden/>
    <w:rsid w:val="0023043A"/>
    <w:rPr>
      <w:rFonts w:ascii="Arial" w:eastAsia="黑体" w:hAnsi="Arial"/>
      <w:b/>
      <w:kern w:val="0"/>
      <w:sz w:val="32"/>
    </w:rPr>
  </w:style>
  <w:style w:type="character" w:customStyle="1" w:styleId="3Char">
    <w:name w:val="标题 3 Char"/>
    <w:basedOn w:val="a0"/>
    <w:link w:val="3"/>
    <w:semiHidden/>
    <w:rsid w:val="0023043A"/>
    <w:rPr>
      <w:rFonts w:ascii="Tahoma" w:eastAsia="仿宋" w:hAnsi="Tahoma"/>
      <w:b/>
      <w:kern w:val="0"/>
      <w:sz w:val="32"/>
    </w:rPr>
  </w:style>
  <w:style w:type="character" w:styleId="a9">
    <w:name w:val="FollowedHyperlink"/>
    <w:basedOn w:val="a0"/>
    <w:uiPriority w:val="99"/>
    <w:semiHidden/>
    <w:unhideWhenUsed/>
    <w:rsid w:val="0023043A"/>
    <w:rPr>
      <w:color w:val="800080" w:themeColor="followedHyperlink"/>
      <w:u w:val="single"/>
    </w:rPr>
  </w:style>
  <w:style w:type="paragraph" w:styleId="aa">
    <w:name w:val="Date"/>
    <w:basedOn w:val="a"/>
    <w:next w:val="a"/>
    <w:link w:val="Char4"/>
    <w:semiHidden/>
    <w:unhideWhenUsed/>
    <w:rsid w:val="0023043A"/>
    <w:pPr>
      <w:widowControl/>
      <w:adjustRightInd w:val="0"/>
      <w:snapToGrid w:val="0"/>
      <w:spacing w:line="360" w:lineRule="auto"/>
      <w:ind w:leftChars="2500" w:left="100" w:firstLineChars="200" w:firstLine="960"/>
      <w:jc w:val="left"/>
    </w:pPr>
    <w:rPr>
      <w:rFonts w:ascii="Tahoma" w:eastAsia="仿宋" w:hAnsi="Tahoma"/>
      <w:kern w:val="0"/>
      <w:sz w:val="32"/>
    </w:rPr>
  </w:style>
  <w:style w:type="character" w:customStyle="1" w:styleId="Char4">
    <w:name w:val="日期 Char"/>
    <w:basedOn w:val="a0"/>
    <w:link w:val="aa"/>
    <w:semiHidden/>
    <w:rsid w:val="0023043A"/>
    <w:rPr>
      <w:rFonts w:ascii="Tahoma" w:eastAsia="仿宋" w:hAnsi="Tahoma"/>
      <w:kern w:val="0"/>
      <w:sz w:val="32"/>
    </w:rPr>
  </w:style>
  <w:style w:type="paragraph" w:styleId="ab">
    <w:name w:val="List Paragraph"/>
    <w:basedOn w:val="a"/>
    <w:uiPriority w:val="99"/>
    <w:qFormat/>
    <w:rsid w:val="0023043A"/>
    <w:pPr>
      <w:widowControl/>
      <w:adjustRightInd w:val="0"/>
      <w:snapToGrid w:val="0"/>
      <w:spacing w:line="360" w:lineRule="auto"/>
      <w:ind w:firstLineChars="200" w:firstLine="420"/>
      <w:jc w:val="left"/>
    </w:pPr>
    <w:rPr>
      <w:rFonts w:ascii="Tahoma" w:eastAsia="仿宋" w:hAnsi="Tahoma"/>
      <w:kern w:val="0"/>
      <w:sz w:val="32"/>
    </w:rPr>
  </w:style>
  <w:style w:type="paragraph" w:customStyle="1" w:styleId="b-2">
    <w:name w:val="b-标题2"/>
    <w:basedOn w:val="2"/>
    <w:next w:val="a"/>
    <w:qFormat/>
    <w:rsid w:val="0023043A"/>
    <w:pPr>
      <w:spacing w:before="120" w:after="120" w:line="240" w:lineRule="auto"/>
    </w:pPr>
    <w:rPr>
      <w:rFonts w:ascii="Times New Roman" w:eastAsia="宋体" w:hAnsi="Times New Roman"/>
      <w:sz w:val="28"/>
    </w:rPr>
  </w:style>
  <w:style w:type="paragraph" w:customStyle="1" w:styleId="WPSOffice1">
    <w:name w:val="WPSOffice手动目录 1"/>
    <w:qFormat/>
    <w:rsid w:val="0023043A"/>
    <w:rPr>
      <w:rFonts w:ascii="Times New Roman" w:eastAsia="宋体" w:hAnsi="Times New Roman" w:cs="Times New Roman"/>
      <w:kern w:val="0"/>
      <w:sz w:val="20"/>
      <w:szCs w:val="20"/>
    </w:rPr>
  </w:style>
  <w:style w:type="paragraph" w:customStyle="1" w:styleId="WPSOffice2">
    <w:name w:val="WPSOffice手动目录 2"/>
    <w:qFormat/>
    <w:rsid w:val="0023043A"/>
    <w:pPr>
      <w:ind w:leftChars="200" w:left="200"/>
    </w:pPr>
    <w:rPr>
      <w:rFonts w:ascii="Times New Roman" w:eastAsia="宋体" w:hAnsi="Times New Roman" w:cs="Times New Roman"/>
      <w:kern w:val="0"/>
      <w:sz w:val="20"/>
      <w:szCs w:val="20"/>
    </w:rPr>
  </w:style>
  <w:style w:type="paragraph" w:customStyle="1" w:styleId="b-3">
    <w:name w:val="b-标题3"/>
    <w:basedOn w:val="3"/>
    <w:next w:val="a"/>
    <w:qFormat/>
    <w:rsid w:val="0023043A"/>
    <w:pPr>
      <w:spacing w:before="120" w:after="120" w:line="240" w:lineRule="auto"/>
    </w:pPr>
    <w:rPr>
      <w:rFonts w:ascii="Times New Roman" w:eastAsia="宋体" w:hAnsi="Times New Roman"/>
      <w:sz w:val="24"/>
    </w:rPr>
  </w:style>
  <w:style w:type="paragraph" w:customStyle="1" w:styleId="ac">
    <w:name w:val="表格文字"/>
    <w:basedOn w:val="a"/>
    <w:qFormat/>
    <w:rsid w:val="0023043A"/>
    <w:pPr>
      <w:widowControl/>
      <w:adjustRightInd w:val="0"/>
      <w:snapToGrid w:val="0"/>
      <w:jc w:val="center"/>
    </w:pPr>
    <w:rPr>
      <w:rFonts w:ascii="Times New Roman" w:eastAsia="宋体" w:hAnsi="Times New Roman"/>
      <w:kern w:val="0"/>
    </w:rPr>
  </w:style>
  <w:style w:type="paragraph" w:customStyle="1" w:styleId="b-0">
    <w:name w:val="b-表头"/>
    <w:basedOn w:val="a"/>
    <w:qFormat/>
    <w:rsid w:val="0023043A"/>
    <w:pPr>
      <w:widowControl/>
      <w:adjustRightInd w:val="0"/>
      <w:snapToGrid w:val="0"/>
      <w:jc w:val="center"/>
    </w:pPr>
    <w:rPr>
      <w:rFonts w:ascii="Times New Roman" w:eastAsia="宋体" w:hAnsi="Times New Roman"/>
      <w:kern w:val="0"/>
      <w:sz w:val="24"/>
    </w:rPr>
  </w:style>
  <w:style w:type="character" w:customStyle="1" w:styleId="font21">
    <w:name w:val="font21"/>
    <w:basedOn w:val="a0"/>
    <w:qFormat/>
    <w:rsid w:val="0023043A"/>
    <w:rPr>
      <w:rFonts w:ascii="宋体" w:eastAsia="宋体" w:hAnsi="宋体" w:cs="宋体" w:hint="eastAsia"/>
      <w:strike w:val="0"/>
      <w:dstrike w:val="0"/>
      <w:color w:val="000000"/>
      <w:sz w:val="20"/>
      <w:szCs w:val="20"/>
      <w:u w:val="none"/>
      <w:effect w:val="none"/>
    </w:rPr>
  </w:style>
  <w:style w:type="character" w:customStyle="1" w:styleId="font51">
    <w:name w:val="font51"/>
    <w:basedOn w:val="a0"/>
    <w:qFormat/>
    <w:rsid w:val="0023043A"/>
    <w:rPr>
      <w:rFonts w:ascii="Arial" w:hAnsi="Arial" w:cs="Arial" w:hint="default"/>
      <w:strike w:val="0"/>
      <w:dstrike w:val="0"/>
      <w:color w:val="000000"/>
      <w:sz w:val="20"/>
      <w:szCs w:val="20"/>
      <w:u w:val="none"/>
      <w:effect w:val="none"/>
    </w:rPr>
  </w:style>
  <w:style w:type="character" w:customStyle="1" w:styleId="b-4">
    <w:name w:val="b-表内文字"/>
    <w:basedOn w:val="a0"/>
    <w:qFormat/>
    <w:rsid w:val="0023043A"/>
    <w:rPr>
      <w:rFonts w:ascii="Times New Roman" w:eastAsia="宋体" w:hAnsi="Times New Roman" w:cs="Times New Roman" w:hint="default"/>
      <w:sz w:val="21"/>
    </w:rPr>
  </w:style>
  <w:style w:type="table" w:styleId="ad">
    <w:name w:val="Table Grid"/>
    <w:basedOn w:val="a1"/>
    <w:qFormat/>
    <w:rsid w:val="002304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rsid w:val="0023043A"/>
    <w:pPr>
      <w:ind w:leftChars="400" w:left="840"/>
    </w:pPr>
  </w:style>
  <w:style w:type="paragraph" w:customStyle="1" w:styleId="font5">
    <w:name w:val="font5"/>
    <w:basedOn w:val="a"/>
    <w:rsid w:val="00CF0104"/>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rsid w:val="00CF0104"/>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7">
    <w:name w:val="font7"/>
    <w:basedOn w:val="a"/>
    <w:rsid w:val="00CF0104"/>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CF0104"/>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xl81">
    <w:name w:val="xl81"/>
    <w:basedOn w:val="a"/>
    <w:rsid w:val="00CF0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rsid w:val="00CF01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83">
    <w:name w:val="xl83"/>
    <w:basedOn w:val="a"/>
    <w:rsid w:val="00CF0104"/>
    <w:pPr>
      <w:widowControl/>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rsid w:val="00CF0104"/>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85">
    <w:name w:val="xl85"/>
    <w:basedOn w:val="a"/>
    <w:rsid w:val="00CF01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6">
    <w:name w:val="xl86"/>
    <w:basedOn w:val="a"/>
    <w:rsid w:val="00CF0104"/>
    <w:pPr>
      <w:widowControl/>
      <w:spacing w:before="100" w:beforeAutospacing="1" w:after="100" w:afterAutospacing="1"/>
      <w:jc w:val="left"/>
    </w:pPr>
    <w:rPr>
      <w:rFonts w:ascii="宋体" w:eastAsia="宋体" w:hAnsi="宋体" w:cs="宋体"/>
      <w:kern w:val="0"/>
      <w:sz w:val="18"/>
      <w:szCs w:val="18"/>
    </w:rPr>
  </w:style>
  <w:style w:type="paragraph" w:customStyle="1" w:styleId="xl87">
    <w:name w:val="xl87"/>
    <w:basedOn w:val="a"/>
    <w:rsid w:val="00CF0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8">
    <w:name w:val="xl88"/>
    <w:basedOn w:val="a"/>
    <w:rsid w:val="00CF010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
    <w:rsid w:val="00CF010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rsid w:val="00CF0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rsid w:val="00CF010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rsid w:val="00CF010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rsid w:val="00CF010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CF01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52200898">
      <w:bodyDiv w:val="1"/>
      <w:marLeft w:val="0"/>
      <w:marRight w:val="0"/>
      <w:marTop w:val="0"/>
      <w:marBottom w:val="0"/>
      <w:divBdr>
        <w:top w:val="none" w:sz="0" w:space="0" w:color="auto"/>
        <w:left w:val="none" w:sz="0" w:space="0" w:color="auto"/>
        <w:bottom w:val="none" w:sz="0" w:space="0" w:color="auto"/>
        <w:right w:val="none" w:sz="0" w:space="0" w:color="auto"/>
      </w:divBdr>
    </w:div>
    <w:div w:id="702677500">
      <w:bodyDiv w:val="1"/>
      <w:marLeft w:val="0"/>
      <w:marRight w:val="0"/>
      <w:marTop w:val="0"/>
      <w:marBottom w:val="0"/>
      <w:divBdr>
        <w:top w:val="none" w:sz="0" w:space="0" w:color="auto"/>
        <w:left w:val="none" w:sz="0" w:space="0" w:color="auto"/>
        <w:bottom w:val="none" w:sz="0" w:space="0" w:color="auto"/>
        <w:right w:val="none" w:sz="0" w:space="0" w:color="auto"/>
      </w:divBdr>
    </w:div>
    <w:div w:id="954025196">
      <w:bodyDiv w:val="1"/>
      <w:marLeft w:val="0"/>
      <w:marRight w:val="0"/>
      <w:marTop w:val="0"/>
      <w:marBottom w:val="0"/>
      <w:divBdr>
        <w:top w:val="none" w:sz="0" w:space="0" w:color="auto"/>
        <w:left w:val="none" w:sz="0" w:space="0" w:color="auto"/>
        <w:bottom w:val="none" w:sz="0" w:space="0" w:color="auto"/>
        <w:right w:val="none" w:sz="0" w:space="0" w:color="auto"/>
      </w:divBdr>
    </w:div>
    <w:div w:id="981622093">
      <w:bodyDiv w:val="1"/>
      <w:marLeft w:val="0"/>
      <w:marRight w:val="0"/>
      <w:marTop w:val="0"/>
      <w:marBottom w:val="0"/>
      <w:divBdr>
        <w:top w:val="none" w:sz="0" w:space="0" w:color="auto"/>
        <w:left w:val="none" w:sz="0" w:space="0" w:color="auto"/>
        <w:bottom w:val="none" w:sz="0" w:space="0" w:color="auto"/>
        <w:right w:val="none" w:sz="0" w:space="0" w:color="auto"/>
      </w:divBdr>
    </w:div>
    <w:div w:id="17146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uliu.com/tags/5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liu.com/tags/14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30</Pages>
  <Words>5264</Words>
  <Characters>30005</Characters>
  <Application>Microsoft Office Word</Application>
  <DocSecurity>0</DocSecurity>
  <Lines>250</Lines>
  <Paragraphs>70</Paragraphs>
  <ScaleCrop>false</ScaleCrop>
  <Company>微软中国</Company>
  <LinksUpToDate>false</LinksUpToDate>
  <CharactersWithSpaces>35199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8</cp:revision>
  <dcterms:created xsi:type="dcterms:W3CDTF">2019-09-08T02:56:00Z</dcterms:created>
  <dcterms:modified xsi:type="dcterms:W3CDTF">2019-09-26T00:11:00Z</dcterms:modified>
</cp:coreProperties>
</file>