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E1C5C">
      <w:pPr>
        <w:jc w:val="center"/>
        <w:rPr>
          <w:rFonts w:hint="eastAsia" w:ascii="黑体" w:hAnsi="黑体" w:eastAsia="黑体" w:cs="黑体"/>
          <w:b/>
          <w:bCs/>
          <w:sz w:val="36"/>
          <w:szCs w:val="36"/>
        </w:rPr>
      </w:pPr>
      <w:r>
        <w:rPr>
          <w:rFonts w:hint="eastAsia" w:ascii="黑体" w:hAnsi="黑体" w:eastAsia="黑体" w:cs="黑体"/>
          <w:b/>
          <w:bCs/>
          <w:sz w:val="36"/>
          <w:szCs w:val="36"/>
        </w:rPr>
        <w:t>202</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年度</w:t>
      </w:r>
      <w:r>
        <w:rPr>
          <w:rFonts w:hint="eastAsia" w:ascii="黑体" w:hAnsi="黑体" w:eastAsia="黑体" w:cs="黑体"/>
          <w:b/>
          <w:bCs/>
          <w:color w:val="000000"/>
          <w:kern w:val="0"/>
          <w:sz w:val="36"/>
          <w:szCs w:val="36"/>
          <w:shd w:val="clear" w:color="auto" w:fill="FFFFFF"/>
          <w:lang w:val="en-US" w:eastAsia="zh-CN" w:bidi="ar"/>
        </w:rPr>
        <w:t xml:space="preserve">S231江华香草源至水口公路改建工程     </w:t>
      </w:r>
      <w:r>
        <w:rPr>
          <w:rFonts w:hint="eastAsia" w:ascii="黑体" w:hAnsi="黑体" w:eastAsia="黑体" w:cs="黑体"/>
          <w:b/>
          <w:bCs/>
          <w:sz w:val="36"/>
          <w:szCs w:val="36"/>
        </w:rPr>
        <w:t>项目资金绩效自评报告</w:t>
      </w:r>
    </w:p>
    <w:p w14:paraId="421B650D">
      <w:pPr>
        <w:jc w:val="center"/>
        <w:rPr>
          <w:rFonts w:hint="eastAsia" w:ascii="黑体" w:hAnsi="黑体" w:eastAsia="黑体" w:cs="黑体"/>
          <w:b/>
          <w:bCs/>
          <w:sz w:val="36"/>
          <w:szCs w:val="36"/>
        </w:rPr>
      </w:pPr>
    </w:p>
    <w:p w14:paraId="5C8E072D">
      <w:pPr>
        <w:numPr>
          <w:ilvl w:val="0"/>
          <w:numId w:val="1"/>
        </w:numPr>
        <w:spacing w:line="360" w:lineRule="auto"/>
        <w:ind w:firstLine="562"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项目概况。</w:t>
      </w:r>
      <w:bookmarkStart w:id="0" w:name="_GoBack"/>
      <w:bookmarkEnd w:id="0"/>
    </w:p>
    <w:p w14:paraId="0A1635FE">
      <w:pPr>
        <w:spacing w:line="560" w:lineRule="exact"/>
        <w:ind w:firstLine="420" w:firstLineChars="15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一）实施单位基本情况</w:t>
      </w:r>
    </w:p>
    <w:p w14:paraId="498C3DF4">
      <w:pPr>
        <w:spacing w:line="560" w:lineRule="exact"/>
        <w:ind w:firstLine="640"/>
        <w:rPr>
          <w:rFonts w:hint="eastAsia" w:asciiTheme="minorEastAsia" w:hAnsiTheme="minorEastAsia" w:eastAsiaTheme="minorEastAsia" w:cstheme="minorEastAsia"/>
          <w:color w:val="auto"/>
          <w:sz w:val="28"/>
          <w:szCs w:val="28"/>
          <w:highlight w:val="none"/>
          <w:shd w:val="clear" w:color="auto" w:fill="auto"/>
          <w:lang w:val="en-US" w:eastAsia="zh-CN"/>
        </w:rPr>
      </w:pPr>
      <w:r>
        <w:rPr>
          <w:rFonts w:hint="eastAsia" w:asciiTheme="minorEastAsia" w:hAnsiTheme="minorEastAsia" w:eastAsiaTheme="minorEastAsia" w:cstheme="minorEastAsia"/>
          <w:color w:val="000000"/>
          <w:kern w:val="0"/>
          <w:sz w:val="28"/>
          <w:szCs w:val="28"/>
          <w:shd w:val="clear" w:color="auto" w:fill="FFFFFF"/>
          <w:lang w:val="en-US" w:eastAsia="zh-CN" w:bidi="ar"/>
        </w:rPr>
        <w:t>S231江华香草源至水口公路改建工程是</w:t>
      </w:r>
      <w:r>
        <w:rPr>
          <w:rFonts w:hint="eastAsia" w:asciiTheme="minorEastAsia" w:hAnsiTheme="minorEastAsia" w:eastAsiaTheme="minorEastAsia" w:cstheme="minorEastAsia"/>
          <w:kern w:val="2"/>
          <w:sz w:val="28"/>
          <w:szCs w:val="28"/>
          <w:lang w:val="en-US" w:eastAsia="zh-CN" w:bidi="ar"/>
        </w:rPr>
        <w:t>省交通运输“十四五”规划的一条干线公路</w:t>
      </w:r>
      <w:r>
        <w:rPr>
          <w:rFonts w:hint="eastAsia" w:asciiTheme="minorEastAsia" w:hAnsiTheme="minorEastAsia" w:eastAsiaTheme="minorEastAsia" w:cstheme="minorEastAsia"/>
          <w:color w:val="000000"/>
          <w:kern w:val="0"/>
          <w:sz w:val="28"/>
          <w:szCs w:val="28"/>
          <w:shd w:val="clear" w:color="auto" w:fill="FFFFFF"/>
          <w:lang w:val="en-US" w:eastAsia="zh-CN" w:bidi="ar"/>
        </w:rPr>
        <w:t>，起点位于江华县香草源香草河口S231与香草源景区公路交叉口，经庙子口、中央河村，绕避湘江乡后，经交子坪、小坳、桐冲口村、山门村、田沟村新建隧道穿过山体，止于江华县水口镇高滩村水口大桥，与S239、S349相交，路线全长25.057km。按二级公路标准建设，设计速度40km/h（局部困难路段30Km/h），路基宽度8.5m、路面宽度7.0m，</w:t>
      </w:r>
      <w:r>
        <w:rPr>
          <w:rFonts w:hint="eastAsia" w:asciiTheme="minorEastAsia" w:hAnsiTheme="minorEastAsia" w:eastAsiaTheme="minorEastAsia" w:cstheme="minorEastAsia"/>
          <w:color w:val="auto"/>
          <w:sz w:val="28"/>
          <w:szCs w:val="28"/>
          <w:highlight w:val="none"/>
          <w:shd w:val="clear" w:color="auto" w:fill="auto"/>
          <w:lang w:val="sq-AL" w:eastAsia="zh-CN"/>
        </w:rPr>
        <w:t>共设置桥梁1</w:t>
      </w:r>
      <w:r>
        <w:rPr>
          <w:rFonts w:hint="eastAsia" w:asciiTheme="minorEastAsia" w:hAnsiTheme="minorEastAsia" w:eastAsiaTheme="minorEastAsia" w:cstheme="minorEastAsia"/>
          <w:color w:val="auto"/>
          <w:sz w:val="28"/>
          <w:szCs w:val="28"/>
          <w:highlight w:val="none"/>
          <w:shd w:val="clear" w:color="auto" w:fill="auto"/>
          <w:lang w:val="en-US" w:eastAsia="zh-CN"/>
        </w:rPr>
        <w:t>916</w:t>
      </w:r>
      <w:r>
        <w:rPr>
          <w:rFonts w:hint="eastAsia" w:asciiTheme="minorEastAsia" w:hAnsiTheme="minorEastAsia" w:eastAsiaTheme="minorEastAsia" w:cstheme="minorEastAsia"/>
          <w:color w:val="auto"/>
          <w:sz w:val="28"/>
          <w:szCs w:val="28"/>
          <w:highlight w:val="none"/>
          <w:shd w:val="clear" w:color="auto" w:fill="auto"/>
          <w:lang w:val="sq-AL" w:eastAsia="zh-CN"/>
        </w:rPr>
        <w:t>米/1</w:t>
      </w:r>
      <w:r>
        <w:rPr>
          <w:rFonts w:hint="eastAsia" w:asciiTheme="minorEastAsia" w:hAnsiTheme="minorEastAsia" w:eastAsiaTheme="minorEastAsia" w:cstheme="minorEastAsia"/>
          <w:color w:val="auto"/>
          <w:sz w:val="28"/>
          <w:szCs w:val="28"/>
          <w:highlight w:val="none"/>
          <w:shd w:val="clear" w:color="auto" w:fill="auto"/>
          <w:lang w:val="en-US" w:eastAsia="zh-CN"/>
        </w:rPr>
        <w:t>5</w:t>
      </w:r>
      <w:r>
        <w:rPr>
          <w:rFonts w:hint="eastAsia" w:asciiTheme="minorEastAsia" w:hAnsiTheme="minorEastAsia" w:eastAsiaTheme="minorEastAsia" w:cstheme="minorEastAsia"/>
          <w:color w:val="auto"/>
          <w:sz w:val="28"/>
          <w:szCs w:val="28"/>
          <w:highlight w:val="none"/>
          <w:shd w:val="clear" w:color="auto" w:fill="auto"/>
          <w:lang w:val="sq-AL" w:eastAsia="zh-CN"/>
        </w:rPr>
        <w:t>座（其中大桥1</w:t>
      </w:r>
      <w:r>
        <w:rPr>
          <w:rFonts w:hint="eastAsia" w:asciiTheme="minorEastAsia" w:hAnsiTheme="minorEastAsia" w:eastAsiaTheme="minorEastAsia" w:cstheme="minorEastAsia"/>
          <w:color w:val="auto"/>
          <w:sz w:val="28"/>
          <w:szCs w:val="28"/>
          <w:highlight w:val="none"/>
          <w:shd w:val="clear" w:color="auto" w:fill="auto"/>
          <w:lang w:val="en-US" w:eastAsia="zh-CN"/>
        </w:rPr>
        <w:t>529.9</w:t>
      </w:r>
      <w:r>
        <w:rPr>
          <w:rFonts w:hint="eastAsia" w:asciiTheme="minorEastAsia" w:hAnsiTheme="minorEastAsia" w:eastAsiaTheme="minorEastAsia" w:cstheme="minorEastAsia"/>
          <w:color w:val="auto"/>
          <w:sz w:val="28"/>
          <w:szCs w:val="28"/>
          <w:highlight w:val="none"/>
          <w:shd w:val="clear" w:color="auto" w:fill="auto"/>
          <w:lang w:val="sq-AL" w:eastAsia="zh-CN"/>
        </w:rPr>
        <w:t>米/</w:t>
      </w:r>
      <w:r>
        <w:rPr>
          <w:rFonts w:hint="eastAsia" w:asciiTheme="minorEastAsia" w:hAnsiTheme="minorEastAsia" w:eastAsiaTheme="minorEastAsia" w:cstheme="minorEastAsia"/>
          <w:color w:val="auto"/>
          <w:sz w:val="28"/>
          <w:szCs w:val="28"/>
          <w:highlight w:val="none"/>
          <w:shd w:val="clear" w:color="auto" w:fill="auto"/>
          <w:lang w:val="en-US" w:eastAsia="zh-CN"/>
        </w:rPr>
        <w:t>9</w:t>
      </w:r>
      <w:r>
        <w:rPr>
          <w:rFonts w:hint="eastAsia" w:asciiTheme="minorEastAsia" w:hAnsiTheme="minorEastAsia" w:eastAsiaTheme="minorEastAsia" w:cstheme="minorEastAsia"/>
          <w:color w:val="auto"/>
          <w:sz w:val="28"/>
          <w:szCs w:val="28"/>
          <w:highlight w:val="none"/>
          <w:shd w:val="clear" w:color="auto" w:fill="auto"/>
          <w:lang w:val="sq-AL" w:eastAsia="zh-CN"/>
        </w:rPr>
        <w:t>座</w:t>
      </w:r>
      <w:r>
        <w:rPr>
          <w:rFonts w:hint="eastAsia" w:asciiTheme="minorEastAsia" w:hAnsiTheme="minorEastAsia" w:eastAsiaTheme="minorEastAsia" w:cstheme="minorEastAsia"/>
          <w:color w:val="auto"/>
          <w:sz w:val="28"/>
          <w:szCs w:val="28"/>
          <w:highlight w:val="none"/>
          <w:shd w:val="clear" w:color="auto" w:fill="auto"/>
          <w:lang w:val="en-US" w:eastAsia="zh-CN"/>
        </w:rPr>
        <w:t>(含水口大桥加固利用</w:t>
      </w:r>
      <w:r>
        <w:rPr>
          <w:rFonts w:hint="eastAsia" w:asciiTheme="minorEastAsia" w:hAnsiTheme="minorEastAsia" w:eastAsiaTheme="minorEastAsia" w:cstheme="minorEastAsia"/>
          <w:color w:val="auto"/>
          <w:sz w:val="28"/>
          <w:szCs w:val="28"/>
          <w:highlight w:val="none"/>
          <w:shd w:val="clear" w:color="auto" w:fill="auto"/>
          <w:lang w:val="sq-AL" w:eastAsia="zh-CN"/>
        </w:rPr>
        <w:t>268.16m/1座</w:t>
      </w:r>
      <w:r>
        <w:rPr>
          <w:rFonts w:hint="eastAsia" w:asciiTheme="minorEastAsia" w:hAnsiTheme="minorEastAsia" w:eastAsiaTheme="minorEastAsia" w:cstheme="minorEastAsia"/>
          <w:color w:val="auto"/>
          <w:sz w:val="28"/>
          <w:szCs w:val="28"/>
          <w:highlight w:val="none"/>
          <w:shd w:val="clear" w:color="auto" w:fill="auto"/>
          <w:lang w:val="en-US" w:eastAsia="zh-CN"/>
        </w:rPr>
        <w:t>)</w:t>
      </w:r>
      <w:r>
        <w:rPr>
          <w:rFonts w:hint="eastAsia" w:asciiTheme="minorEastAsia" w:hAnsiTheme="minorEastAsia" w:eastAsiaTheme="minorEastAsia" w:cstheme="minorEastAsia"/>
          <w:color w:val="auto"/>
          <w:sz w:val="28"/>
          <w:szCs w:val="28"/>
          <w:highlight w:val="none"/>
          <w:shd w:val="clear" w:color="auto" w:fill="auto"/>
          <w:lang w:val="sq-AL" w:eastAsia="zh-CN"/>
        </w:rPr>
        <w:t>，中桥</w:t>
      </w:r>
      <w:r>
        <w:rPr>
          <w:rFonts w:hint="eastAsia" w:asciiTheme="minorEastAsia" w:hAnsiTheme="minorEastAsia" w:eastAsiaTheme="minorEastAsia" w:cstheme="minorEastAsia"/>
          <w:color w:val="auto"/>
          <w:sz w:val="28"/>
          <w:szCs w:val="28"/>
          <w:highlight w:val="none"/>
          <w:shd w:val="clear" w:color="auto" w:fill="auto"/>
          <w:lang w:val="en-US" w:eastAsia="zh-CN"/>
        </w:rPr>
        <w:t>363.08</w:t>
      </w:r>
      <w:r>
        <w:rPr>
          <w:rFonts w:hint="eastAsia" w:asciiTheme="minorEastAsia" w:hAnsiTheme="minorEastAsia" w:eastAsiaTheme="minorEastAsia" w:cstheme="minorEastAsia"/>
          <w:color w:val="auto"/>
          <w:sz w:val="28"/>
          <w:szCs w:val="28"/>
          <w:highlight w:val="none"/>
          <w:shd w:val="clear" w:color="auto" w:fill="auto"/>
          <w:lang w:val="sq-AL" w:eastAsia="zh-CN"/>
        </w:rPr>
        <w:t>米/</w:t>
      </w:r>
      <w:r>
        <w:rPr>
          <w:rFonts w:hint="eastAsia" w:asciiTheme="minorEastAsia" w:hAnsiTheme="minorEastAsia" w:eastAsiaTheme="minorEastAsia" w:cstheme="minorEastAsia"/>
          <w:color w:val="auto"/>
          <w:sz w:val="28"/>
          <w:szCs w:val="28"/>
          <w:highlight w:val="none"/>
          <w:shd w:val="clear" w:color="auto" w:fill="auto"/>
          <w:lang w:val="en-US" w:eastAsia="zh-CN"/>
        </w:rPr>
        <w:t>5</w:t>
      </w:r>
      <w:r>
        <w:rPr>
          <w:rFonts w:hint="eastAsia" w:asciiTheme="minorEastAsia" w:hAnsiTheme="minorEastAsia" w:eastAsiaTheme="minorEastAsia" w:cstheme="minorEastAsia"/>
          <w:color w:val="auto"/>
          <w:sz w:val="28"/>
          <w:szCs w:val="28"/>
          <w:highlight w:val="none"/>
          <w:shd w:val="clear" w:color="auto" w:fill="auto"/>
          <w:lang w:val="sq-AL" w:eastAsia="zh-CN"/>
        </w:rPr>
        <w:t>座，小桥2</w:t>
      </w:r>
      <w:r>
        <w:rPr>
          <w:rFonts w:hint="eastAsia" w:asciiTheme="minorEastAsia" w:hAnsiTheme="minorEastAsia" w:eastAsiaTheme="minorEastAsia" w:cstheme="minorEastAsia"/>
          <w:color w:val="auto"/>
          <w:sz w:val="28"/>
          <w:szCs w:val="28"/>
          <w:highlight w:val="none"/>
          <w:shd w:val="clear" w:color="auto" w:fill="auto"/>
          <w:lang w:val="en-US" w:eastAsia="zh-CN"/>
        </w:rPr>
        <w:t>4</w:t>
      </w:r>
      <w:r>
        <w:rPr>
          <w:rFonts w:hint="eastAsia" w:asciiTheme="minorEastAsia" w:hAnsiTheme="minorEastAsia" w:eastAsiaTheme="minorEastAsia" w:cstheme="minorEastAsia"/>
          <w:color w:val="auto"/>
          <w:sz w:val="28"/>
          <w:szCs w:val="28"/>
          <w:highlight w:val="none"/>
          <w:shd w:val="clear" w:color="auto" w:fill="auto"/>
          <w:lang w:val="sq-AL" w:eastAsia="zh-CN"/>
        </w:rPr>
        <w:t>米/1座）；长隧道2</w:t>
      </w:r>
      <w:r>
        <w:rPr>
          <w:rFonts w:hint="eastAsia" w:asciiTheme="minorEastAsia" w:hAnsiTheme="minorEastAsia" w:eastAsiaTheme="minorEastAsia" w:cstheme="minorEastAsia"/>
          <w:color w:val="auto"/>
          <w:sz w:val="28"/>
          <w:szCs w:val="28"/>
          <w:highlight w:val="none"/>
          <w:shd w:val="clear" w:color="auto" w:fill="auto"/>
          <w:lang w:val="en-US" w:eastAsia="zh-CN"/>
        </w:rPr>
        <w:t>63</w:t>
      </w:r>
      <w:r>
        <w:rPr>
          <w:rFonts w:hint="eastAsia" w:asciiTheme="minorEastAsia" w:hAnsiTheme="minorEastAsia" w:eastAsiaTheme="minorEastAsia" w:cstheme="minorEastAsia"/>
          <w:color w:val="auto"/>
          <w:sz w:val="28"/>
          <w:szCs w:val="28"/>
          <w:highlight w:val="none"/>
          <w:shd w:val="clear" w:color="auto" w:fill="auto"/>
          <w:lang w:val="sq-AL" w:eastAsia="zh-CN"/>
        </w:rPr>
        <w:t>0米/</w:t>
      </w:r>
      <w:r>
        <w:rPr>
          <w:rFonts w:hint="eastAsia" w:asciiTheme="minorEastAsia" w:hAnsiTheme="minorEastAsia" w:eastAsiaTheme="minorEastAsia" w:cstheme="minorEastAsia"/>
          <w:color w:val="auto"/>
          <w:sz w:val="28"/>
          <w:szCs w:val="28"/>
          <w:highlight w:val="none"/>
          <w:shd w:val="clear" w:color="auto" w:fill="auto"/>
          <w:lang w:val="en-US" w:eastAsia="zh-CN"/>
        </w:rPr>
        <w:t>1</w:t>
      </w:r>
      <w:r>
        <w:rPr>
          <w:rFonts w:hint="eastAsia" w:asciiTheme="minorEastAsia" w:hAnsiTheme="minorEastAsia" w:eastAsiaTheme="minorEastAsia" w:cstheme="minorEastAsia"/>
          <w:color w:val="auto"/>
          <w:sz w:val="28"/>
          <w:szCs w:val="28"/>
          <w:highlight w:val="none"/>
          <w:shd w:val="clear" w:color="auto" w:fill="auto"/>
          <w:lang w:val="sq-AL" w:eastAsia="zh-CN"/>
        </w:rPr>
        <w:t>座</w:t>
      </w:r>
      <w:r>
        <w:rPr>
          <w:rFonts w:hint="eastAsia" w:asciiTheme="minorEastAsia" w:hAnsiTheme="minorEastAsia" w:eastAsiaTheme="minorEastAsia" w:cstheme="minorEastAsia"/>
          <w:color w:val="auto"/>
          <w:sz w:val="28"/>
          <w:szCs w:val="28"/>
          <w:highlight w:val="none"/>
          <w:shd w:val="clear" w:color="auto" w:fill="auto"/>
          <w:lang w:val="en-US" w:eastAsia="zh-CN"/>
        </w:rPr>
        <w:t>。总投资估算金额为74507万元，其中省补资金19888万元，县级自筹54619万元(由湘投能源公司承担)。</w:t>
      </w:r>
    </w:p>
    <w:p w14:paraId="23421CE2">
      <w:pPr>
        <w:spacing w:line="560" w:lineRule="exact"/>
        <w:ind w:firstLine="420" w:firstLineChars="15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项目法人</w:t>
      </w:r>
      <w:r>
        <w:rPr>
          <w:rFonts w:hint="eastAsia" w:asciiTheme="minorEastAsia" w:hAnsiTheme="minorEastAsia" w:eastAsiaTheme="minorEastAsia" w:cstheme="minorEastAsia"/>
          <w:sz w:val="28"/>
          <w:szCs w:val="28"/>
        </w:rPr>
        <w:t>江华</w:t>
      </w:r>
      <w:r>
        <w:rPr>
          <w:rFonts w:hint="eastAsia" w:asciiTheme="minorEastAsia" w:hAnsiTheme="minorEastAsia" w:eastAsiaTheme="minorEastAsia" w:cstheme="minorEastAsia"/>
          <w:sz w:val="28"/>
          <w:szCs w:val="28"/>
          <w:lang w:eastAsia="zh-CN"/>
        </w:rPr>
        <w:t>湘水路桥</w:t>
      </w:r>
      <w:r>
        <w:rPr>
          <w:rFonts w:hint="eastAsia" w:asciiTheme="minorEastAsia" w:hAnsiTheme="minorEastAsia" w:eastAsiaTheme="minorEastAsia" w:cstheme="minorEastAsia"/>
          <w:sz w:val="28"/>
          <w:szCs w:val="28"/>
        </w:rPr>
        <w:t>有限公司</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公司成立于20</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3年</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月，是县级国有独资公司，主要从事</w:t>
      </w:r>
      <w:r>
        <w:rPr>
          <w:rFonts w:hint="eastAsia" w:asciiTheme="minorEastAsia" w:hAnsiTheme="minorEastAsia" w:eastAsiaTheme="minorEastAsia" w:cstheme="minorEastAsia"/>
          <w:sz w:val="28"/>
          <w:szCs w:val="28"/>
          <w:lang w:eastAsia="zh-CN"/>
        </w:rPr>
        <w:t>建设工程施工</w:t>
      </w:r>
      <w:r>
        <w:rPr>
          <w:rFonts w:hint="eastAsia" w:asciiTheme="minorEastAsia" w:hAnsiTheme="minorEastAsia" w:eastAsiaTheme="minorEastAsia" w:cstheme="minorEastAsia"/>
          <w:sz w:val="28"/>
          <w:szCs w:val="28"/>
        </w:rPr>
        <w:t>。公司注册资本</w:t>
      </w:r>
      <w:r>
        <w:rPr>
          <w:rFonts w:hint="eastAsia" w:asciiTheme="minorEastAsia" w:hAnsiTheme="minorEastAsia" w:eastAsiaTheme="minorEastAsia" w:cstheme="minorEastAsia"/>
          <w:sz w:val="28"/>
          <w:szCs w:val="28"/>
          <w:lang w:eastAsia="zh-CN"/>
        </w:rPr>
        <w:t>壹仟万</w:t>
      </w:r>
      <w:r>
        <w:rPr>
          <w:rFonts w:hint="eastAsia" w:asciiTheme="minorEastAsia" w:hAnsiTheme="minorEastAsia" w:eastAsiaTheme="minorEastAsia" w:cstheme="minorEastAsia"/>
          <w:sz w:val="28"/>
          <w:szCs w:val="28"/>
        </w:rPr>
        <w:t>元，法定代表人</w:t>
      </w:r>
      <w:r>
        <w:rPr>
          <w:rFonts w:hint="eastAsia" w:asciiTheme="minorEastAsia" w:hAnsiTheme="minorEastAsia" w:eastAsiaTheme="minorEastAsia" w:cstheme="minorEastAsia"/>
          <w:sz w:val="28"/>
          <w:szCs w:val="28"/>
          <w:lang w:eastAsia="zh-CN"/>
        </w:rPr>
        <w:t>陆新</w:t>
      </w:r>
      <w:r>
        <w:rPr>
          <w:rFonts w:hint="eastAsia" w:asciiTheme="minorEastAsia" w:hAnsiTheme="minorEastAsia" w:eastAsiaTheme="minorEastAsia" w:cstheme="minorEastAsia"/>
          <w:sz w:val="28"/>
          <w:szCs w:val="28"/>
        </w:rPr>
        <w:t>。</w:t>
      </w:r>
    </w:p>
    <w:p w14:paraId="5908623D">
      <w:pPr>
        <w:spacing w:line="560" w:lineRule="exact"/>
        <w:ind w:firstLine="420" w:firstLineChars="15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（二）资金基本情况</w:t>
      </w:r>
    </w:p>
    <w:p w14:paraId="26D0BE92">
      <w:pPr>
        <w:widowControl/>
        <w:spacing w:line="560" w:lineRule="exact"/>
        <w:ind w:firstLine="420" w:firstLineChars="1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年度，县财政局年初批复</w:t>
      </w:r>
      <w:r>
        <w:rPr>
          <w:rFonts w:hint="eastAsia" w:asciiTheme="minorEastAsia" w:hAnsiTheme="minorEastAsia" w:eastAsiaTheme="minorEastAsia" w:cstheme="minorEastAsia"/>
          <w:color w:val="000000"/>
          <w:kern w:val="0"/>
          <w:sz w:val="28"/>
          <w:szCs w:val="28"/>
          <w:shd w:val="clear" w:color="auto" w:fill="FFFFFF"/>
          <w:lang w:val="en-US" w:eastAsia="zh-CN" w:bidi="ar"/>
        </w:rPr>
        <w:t>S231江华香草源至水口公路改建工程</w:t>
      </w:r>
      <w:r>
        <w:rPr>
          <w:rFonts w:hint="eastAsia" w:asciiTheme="minorEastAsia" w:hAnsiTheme="minorEastAsia" w:eastAsiaTheme="minorEastAsia" w:cstheme="minorEastAsia"/>
          <w:b w:val="0"/>
          <w:bCs w:val="0"/>
          <w:sz w:val="28"/>
          <w:szCs w:val="28"/>
          <w:lang w:eastAsia="zh-CN"/>
        </w:rPr>
        <w:t>项目</w:t>
      </w:r>
      <w:r>
        <w:rPr>
          <w:rFonts w:hint="eastAsia" w:asciiTheme="minorEastAsia" w:hAnsiTheme="minorEastAsia" w:eastAsiaTheme="minorEastAsia" w:cstheme="minorEastAsia"/>
          <w:sz w:val="28"/>
          <w:szCs w:val="28"/>
        </w:rPr>
        <w:t>资金预算</w:t>
      </w:r>
      <w:r>
        <w:rPr>
          <w:rFonts w:hint="eastAsia" w:asciiTheme="minorEastAsia" w:hAnsiTheme="minorEastAsia" w:eastAsiaTheme="minorEastAsia" w:cstheme="minorEastAsia"/>
          <w:sz w:val="28"/>
          <w:szCs w:val="28"/>
          <w:lang w:val="en-US" w:eastAsia="zh-CN"/>
        </w:rPr>
        <w:t>7000</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val="en-US" w:eastAsia="zh-CN"/>
        </w:rPr>
        <w:t>资金到位7000</w:t>
      </w:r>
      <w:r>
        <w:rPr>
          <w:rFonts w:hint="eastAsia" w:asciiTheme="minorEastAsia" w:hAnsiTheme="minorEastAsia" w:eastAsiaTheme="minorEastAsia" w:cstheme="minorEastAsia"/>
          <w:sz w:val="28"/>
          <w:szCs w:val="28"/>
        </w:rPr>
        <w:t>万元，实际执行金额</w:t>
      </w:r>
      <w:r>
        <w:rPr>
          <w:rFonts w:hint="eastAsia" w:asciiTheme="minorEastAsia" w:hAnsiTheme="minorEastAsia" w:eastAsiaTheme="minorEastAsia" w:cstheme="minorEastAsia"/>
          <w:sz w:val="28"/>
          <w:szCs w:val="28"/>
          <w:lang w:val="en-US" w:eastAsia="zh-CN"/>
        </w:rPr>
        <w:t>7000</w:t>
      </w:r>
      <w:r>
        <w:rPr>
          <w:rFonts w:hint="eastAsia" w:asciiTheme="minorEastAsia" w:hAnsiTheme="minorEastAsia" w:eastAsiaTheme="minorEastAsia" w:cstheme="minorEastAsia"/>
          <w:sz w:val="28"/>
          <w:szCs w:val="28"/>
        </w:rPr>
        <w:t>万元。</w:t>
      </w:r>
    </w:p>
    <w:p w14:paraId="16560088">
      <w:pPr>
        <w:numPr>
          <w:ilvl w:val="0"/>
          <w:numId w:val="2"/>
        </w:numPr>
        <w:adjustRightInd w:val="0"/>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资金绩效目标</w:t>
      </w:r>
    </w:p>
    <w:p w14:paraId="1215819D">
      <w:pPr>
        <w:tabs>
          <w:tab w:val="center" w:pos="4153"/>
        </w:tabs>
        <w:spacing w:line="56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lang w:val="en-US" w:eastAsia="zh-CN"/>
        </w:rPr>
        <w:t>项目因未取得建设用地批复尚未全线开工建设，</w:t>
      </w:r>
      <w:r>
        <w:rPr>
          <w:rFonts w:hint="eastAsia" w:asciiTheme="minorEastAsia" w:hAnsiTheme="minorEastAsia" w:eastAsiaTheme="minorEastAsia" w:cstheme="minorEastAsia"/>
          <w:sz w:val="28"/>
          <w:szCs w:val="28"/>
        </w:rPr>
        <w:t>隧道</w:t>
      </w:r>
      <w:r>
        <w:rPr>
          <w:rFonts w:hint="eastAsia" w:asciiTheme="minorEastAsia" w:hAnsiTheme="minorEastAsia" w:eastAsiaTheme="minorEastAsia" w:cstheme="minorEastAsia"/>
          <w:sz w:val="28"/>
          <w:szCs w:val="28"/>
          <w:lang w:val="en-US" w:eastAsia="zh-CN"/>
        </w:rPr>
        <w:t>建设已开工。</w:t>
      </w:r>
    </w:p>
    <w:p w14:paraId="04235C9A">
      <w:pPr>
        <w:tabs>
          <w:tab w:val="center" w:pos="4153"/>
        </w:tabs>
        <w:spacing w:line="560" w:lineRule="exact"/>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二、项目资金使用及管理情况</w:t>
      </w:r>
      <w:r>
        <w:rPr>
          <w:rFonts w:hint="eastAsia" w:asciiTheme="minorEastAsia" w:hAnsiTheme="minorEastAsia" w:eastAsiaTheme="minorEastAsia" w:cstheme="minorEastAsia"/>
          <w:b/>
          <w:bCs/>
          <w:sz w:val="28"/>
          <w:szCs w:val="28"/>
        </w:rPr>
        <w:tab/>
      </w:r>
    </w:p>
    <w:p w14:paraId="54AB6AC1">
      <w:pPr>
        <w:spacing w:line="5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202</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年，公司项目建设专项资金总收入</w:t>
      </w:r>
      <w:r>
        <w:rPr>
          <w:rFonts w:hint="eastAsia" w:asciiTheme="minorEastAsia" w:hAnsiTheme="minorEastAsia" w:eastAsiaTheme="minorEastAsia" w:cstheme="minorEastAsia"/>
          <w:sz w:val="28"/>
          <w:szCs w:val="28"/>
          <w:lang w:val="en-US" w:eastAsia="zh-CN"/>
        </w:rPr>
        <w:t>7000</w:t>
      </w:r>
      <w:r>
        <w:rPr>
          <w:rFonts w:hint="eastAsia" w:asciiTheme="minorEastAsia" w:hAnsiTheme="minorEastAsia" w:eastAsiaTheme="minorEastAsia" w:cstheme="minorEastAsia"/>
          <w:sz w:val="28"/>
          <w:szCs w:val="28"/>
        </w:rPr>
        <w:t>万元，资金通过县交通运输局转拨至公司。公司按照《基本建设财务准则》和专项资金管理使用办法，坚持把资金管理作为一项重要的基础工作来抓。一是认真审核，确保报账凭证的真实性、合法性、有效性和完整性。二是精细核算，合理设置账套、科目，提高会计电算化水平。三是强化监管，做事前、事中、事后资金监管相衔接。</w:t>
      </w:r>
    </w:p>
    <w:p w14:paraId="2D058FE3">
      <w:pPr>
        <w:spacing w:line="560" w:lineRule="exac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bCs/>
          <w:sz w:val="28"/>
          <w:szCs w:val="28"/>
        </w:rPr>
        <w:t>三、项目资金组织实施情况</w:t>
      </w:r>
    </w:p>
    <w:p w14:paraId="1459E2E3">
      <w:pPr>
        <w:spacing w:line="560" w:lineRule="exact"/>
        <w:rPr>
          <w:rFonts w:hint="eastAsia" w:asciiTheme="minorEastAsia" w:hAnsiTheme="minorEastAsia" w:eastAsiaTheme="minorEastAsia" w:cstheme="minorEastAsia"/>
          <w:color w:val="FF0000"/>
          <w:sz w:val="28"/>
          <w:szCs w:val="28"/>
          <w:lang w:val="en-US" w:eastAsia="zh-CN"/>
        </w:rPr>
      </w:pPr>
      <w:r>
        <w:rPr>
          <w:rFonts w:hint="eastAsia" w:asciiTheme="minorEastAsia" w:hAnsiTheme="minorEastAsia" w:eastAsiaTheme="minorEastAsia" w:cstheme="minorEastAsia"/>
          <w:sz w:val="28"/>
          <w:szCs w:val="28"/>
        </w:rPr>
        <w:t xml:space="preserve">    我局成立了项目工作管理领导小组并根据项目特性和省交通厅计划文件、县扶贫开发领导小组下发的扶贫统筹整合资金实施方案，将省级交通事业发展资金分解到各个项目上。严格执行省财政厅、省交通厅印发的《湖南省交通运输事业发展专项资金管理暂行办法》（湘财建[2015]90号），项目资金拨付审批手续完整，采取先签字后付款的方式，严把审核关。绩效自评中未发现截留、虚列支出的情况。</w:t>
      </w:r>
    </w:p>
    <w:p w14:paraId="11605A02">
      <w:pPr>
        <w:widowControl/>
        <w:spacing w:line="56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四、预算支出绩效情况</w:t>
      </w:r>
    </w:p>
    <w:p w14:paraId="58BE580D">
      <w:pPr>
        <w:keepNext w:val="0"/>
        <w:keepLines w:val="0"/>
        <w:widowControl/>
        <w:numPr>
          <w:ilvl w:val="0"/>
          <w:numId w:val="0"/>
        </w:numPr>
        <w:suppressLineNumbers w:val="0"/>
        <w:ind w:firstLine="560" w:firstLineChars="200"/>
        <w:jc w:val="left"/>
        <w:textAlignment w:val="center"/>
        <w:rPr>
          <w:rFonts w:hint="eastAsia" w:asciiTheme="minorEastAsia" w:hAnsiTheme="minorEastAsia" w:eastAsiaTheme="minorEastAsia" w:cstheme="minorEastAsia"/>
          <w:i w:val="0"/>
          <w:color w:val="000000"/>
          <w:kern w:val="0"/>
          <w:sz w:val="28"/>
          <w:szCs w:val="28"/>
          <w:u w:val="none"/>
          <w:lang w:val="en-US" w:eastAsia="zh-CN" w:bidi="ar"/>
        </w:rPr>
      </w:pPr>
      <w:r>
        <w:rPr>
          <w:rFonts w:hint="eastAsia" w:asciiTheme="minorEastAsia" w:hAnsiTheme="minorEastAsia" w:eastAsiaTheme="minorEastAsia" w:cstheme="minorEastAsia"/>
          <w:i w:val="0"/>
          <w:color w:val="000000"/>
          <w:kern w:val="0"/>
          <w:sz w:val="28"/>
          <w:szCs w:val="28"/>
          <w:u w:val="none"/>
          <w:lang w:val="en-US" w:eastAsia="zh-CN" w:bidi="ar"/>
        </w:rPr>
        <w:t>1、2023年3月10日取得市发改委对工可研究报告（修编）调整批复;2023年6月5日已取得施工图设计批复;</w:t>
      </w:r>
      <w:r>
        <w:rPr>
          <w:rFonts w:hint="eastAsia" w:asciiTheme="minorEastAsia" w:hAnsiTheme="minorEastAsia" w:eastAsiaTheme="minorEastAsia" w:cstheme="minorEastAsia"/>
          <w:sz w:val="28"/>
          <w:szCs w:val="28"/>
        </w:rPr>
        <w:t>2024年5月22日取得项目环境影响评估批复；</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2024年6月28日《S231公路改建工程使用林地可行性论证报告》使用林地的批复；2024年7月31日取得市水利局对隧道口改路交叉区建设方案行政许可；8月1日取得县水利局对项目起点至隧道口建设方案行政行政许可；2024年8月26日取得市水利局批复项目水保保持方案；2024年10月16日完成项目地质灾害危险性评估报告</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2025年4月23日取得姑婆山内S231项目工程选址方案省林业局准予行政许可决定书；2025年5月13日取得省林业局使用草原审核同意书。</w:t>
      </w:r>
    </w:p>
    <w:p w14:paraId="44CEEBC3">
      <w:pPr>
        <w:keepNext w:val="0"/>
        <w:keepLines w:val="0"/>
        <w:widowControl/>
        <w:suppressLineNumbers w:val="0"/>
        <w:ind w:firstLine="560" w:firstLineChars="200"/>
        <w:jc w:val="left"/>
        <w:textAlignment w:val="center"/>
        <w:rPr>
          <w:rFonts w:hint="eastAsia" w:asciiTheme="minorEastAsia" w:hAnsiTheme="minorEastAsia" w:eastAsiaTheme="minorEastAsia" w:cstheme="minorEastAsia"/>
          <w:i w:val="0"/>
          <w:color w:val="000000"/>
          <w:kern w:val="0"/>
          <w:sz w:val="28"/>
          <w:szCs w:val="28"/>
          <w:u w:val="none"/>
          <w:lang w:val="en-US" w:eastAsia="zh-CN" w:bidi="ar"/>
        </w:rPr>
      </w:pPr>
      <w:r>
        <w:rPr>
          <w:rFonts w:hint="eastAsia" w:asciiTheme="minorEastAsia" w:hAnsiTheme="minorEastAsia" w:eastAsiaTheme="minorEastAsia" w:cstheme="minorEastAsia"/>
          <w:i w:val="0"/>
          <w:color w:val="000000"/>
          <w:kern w:val="0"/>
          <w:sz w:val="28"/>
          <w:szCs w:val="28"/>
          <w:u w:val="none"/>
          <w:lang w:val="en-US" w:eastAsia="zh-CN" w:bidi="ar"/>
        </w:rPr>
        <w:t>2、完成了项目监理、施工招标：2023年8月10日在永州市交易中心进行了项目施工招标。2023年12月完成监理招标。</w:t>
      </w:r>
    </w:p>
    <w:p w14:paraId="7BBEFBC2">
      <w:pPr>
        <w:keepNext w:val="0"/>
        <w:keepLines w:val="0"/>
        <w:widowControl/>
        <w:numPr>
          <w:ilvl w:val="0"/>
          <w:numId w:val="0"/>
        </w:numPr>
        <w:suppressLineNumbers w:val="0"/>
        <w:ind w:firstLine="560" w:firstLineChars="200"/>
        <w:jc w:val="left"/>
        <w:textAlignment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3、完成项目征地拆迁工作。</w:t>
      </w:r>
    </w:p>
    <w:p w14:paraId="6B6E7DBB">
      <w:pPr>
        <w:keepNext w:val="0"/>
        <w:keepLines w:val="0"/>
        <w:widowControl/>
        <w:numPr>
          <w:ilvl w:val="0"/>
          <w:numId w:val="0"/>
        </w:numPr>
        <w:suppressLineNumbers w:val="0"/>
        <w:ind w:firstLine="560" w:firstLineChars="200"/>
        <w:jc w:val="left"/>
        <w:textAlignment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4、2024年8月1日永久用地组卷资料报送至省自然资源厅，待取得姑婆山内S231项目工程选址方案省林业局准予行政许可决定书后报省政府批复。</w:t>
      </w:r>
    </w:p>
    <w:p w14:paraId="4EE46DB3">
      <w:pPr>
        <w:spacing w:line="560" w:lineRule="exact"/>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五、主要经验及做法、存在的问题及原因分析</w:t>
      </w:r>
    </w:p>
    <w:p w14:paraId="4F831C26">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1、项目未取得建设用地批复，影响项目全线开工建设。</w:t>
      </w:r>
    </w:p>
    <w:p w14:paraId="37AF9F83">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2、项目电力</w:t>
      </w:r>
      <w:r>
        <w:rPr>
          <w:rFonts w:hint="eastAsia" w:asciiTheme="minorEastAsia" w:hAnsiTheme="minorEastAsia" w:eastAsiaTheme="minorEastAsia" w:cstheme="minorEastAsia"/>
          <w:sz w:val="28"/>
          <w:szCs w:val="28"/>
        </w:rPr>
        <w:t>杆线迁改</w:t>
      </w:r>
      <w:r>
        <w:rPr>
          <w:rFonts w:hint="eastAsia" w:asciiTheme="minorEastAsia" w:hAnsiTheme="minorEastAsia" w:eastAsiaTheme="minorEastAsia" w:cstheme="minorEastAsia"/>
          <w:sz w:val="28"/>
          <w:szCs w:val="28"/>
          <w:lang w:eastAsia="zh-CN"/>
        </w:rPr>
        <w:t>尚未</w:t>
      </w:r>
      <w:r>
        <w:rPr>
          <w:rFonts w:hint="eastAsia" w:asciiTheme="minorEastAsia" w:hAnsiTheme="minorEastAsia" w:eastAsiaTheme="minorEastAsia" w:cstheme="minorEastAsia"/>
          <w:sz w:val="28"/>
          <w:szCs w:val="28"/>
        </w:rPr>
        <w:t>完成县财评审查，</w:t>
      </w:r>
      <w:r>
        <w:rPr>
          <w:rFonts w:hint="eastAsia" w:asciiTheme="minorEastAsia" w:hAnsiTheme="minorEastAsia" w:eastAsiaTheme="minorEastAsia" w:cstheme="minorEastAsia"/>
          <w:sz w:val="28"/>
          <w:szCs w:val="28"/>
          <w:lang w:val="en-US" w:eastAsia="zh-CN"/>
        </w:rPr>
        <w:t>影响迁改。</w:t>
      </w:r>
    </w:p>
    <w:p w14:paraId="68FCD4A9">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六、有关建议</w:t>
      </w:r>
    </w:p>
    <w:p w14:paraId="3A2F749F">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lang w:val="en-US" w:eastAsia="zh-CN"/>
        </w:rPr>
        <w:t>请求市县帮助协调尽快取得用地批复，早日开工建设。</w:t>
      </w:r>
    </w:p>
    <w:p w14:paraId="1BBE6A24">
      <w:pPr>
        <w:spacing w:line="56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59E18380">
      <w:pPr>
        <w:spacing w:line="56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江华</w:t>
      </w:r>
      <w:r>
        <w:rPr>
          <w:rFonts w:hint="eastAsia" w:asciiTheme="minorEastAsia" w:hAnsiTheme="minorEastAsia" w:eastAsiaTheme="minorEastAsia" w:cstheme="minorEastAsia"/>
          <w:sz w:val="28"/>
          <w:szCs w:val="28"/>
          <w:lang w:val="en-US" w:eastAsia="zh-CN"/>
        </w:rPr>
        <w:t>瑶族自治县交通运输局</w:t>
      </w:r>
    </w:p>
    <w:p w14:paraId="7261719A">
      <w:pPr>
        <w:spacing w:line="560" w:lineRule="exact"/>
        <w:ind w:right="14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年5月</w:t>
      </w:r>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日</w:t>
      </w:r>
    </w:p>
    <w:p w14:paraId="4E8DE569"/>
    <w:sectPr>
      <w:footerReference r:id="rId3" w:type="default"/>
      <w:pgSz w:w="11906" w:h="16838"/>
      <w:pgMar w:top="1440" w:right="1519"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仿宋">
    <w:altName w:val="仿宋"/>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532B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AA702">
                          <w:pPr>
                            <w:pStyle w:val="3"/>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DAA702">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A7AB6"/>
    <w:multiLevelType w:val="singleLevel"/>
    <w:tmpl w:val="E9AA7AB6"/>
    <w:lvl w:ilvl="0" w:tentative="0">
      <w:start w:val="1"/>
      <w:numFmt w:val="chineseCounting"/>
      <w:suff w:val="nothing"/>
      <w:lvlText w:val="%1、"/>
      <w:lvlJc w:val="left"/>
      <w:rPr>
        <w:rFonts w:hint="eastAsia"/>
      </w:rPr>
    </w:lvl>
  </w:abstractNum>
  <w:abstractNum w:abstractNumId="1">
    <w:nsid w:val="2A224F9B"/>
    <w:multiLevelType w:val="singleLevel"/>
    <w:tmpl w:val="2A224F9B"/>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422F7"/>
    <w:rsid w:val="38C30AEF"/>
    <w:rsid w:val="5B9422F7"/>
    <w:rsid w:val="764C6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before="240" w:after="60"/>
      <w:outlineLvl w:val="0"/>
    </w:pPr>
    <w:rPr>
      <w:rFonts w:ascii="Cambria" w:hAnsi="Cambria"/>
      <w:b/>
      <w:bCs/>
      <w:kern w:val="32"/>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959</Words>
  <Characters>1118</Characters>
  <Lines>0</Lines>
  <Paragraphs>0</Paragraphs>
  <TotalTime>0</TotalTime>
  <ScaleCrop>false</ScaleCrop>
  <LinksUpToDate>false</LinksUpToDate>
  <CharactersWithSpaces>1197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2025-05-14T02:40:00Z</dcterms:created>
  <dc:creator>哦米嘎</dc:creator>
  <cp:lastModifiedBy>雨做的云</cp:lastModifiedBy>
  <dcterms:modified xsi:type="dcterms:W3CDTF">2025-05-21T00:59:06Z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BD28FE7B20334640898FDBEA2C6B880A_11</vt:lpwstr>
  </property>
  <property fmtid="{D5CDD505-2E9C-101B-9397-08002B2CF9AE}" pid="4" name="KSOTemplateDocerSaveRecord">
    <vt:lpwstr>eyJoZGlkIjoiNTdmMGMxNzJkYjRiOGJmZTZkYTQ5MjY3NTg5NGRiNjciLCJ1c2VySWQiOiI2MDQ2MzQwMzYifQ==</vt:lpwstr>
  </property>
</Properties>
</file>