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D0B3C">
      <w:pPr>
        <w:ind w:left="2525" w:leftChars="342" w:hanging="1807" w:hangingChars="500"/>
        <w:jc w:val="both"/>
        <w:rPr>
          <w:rFonts w:hint="eastAsia" w:ascii="黑体" w:hAnsi="黑体" w:eastAsia="黑体" w:cs="黑体"/>
          <w:b/>
          <w:bCs/>
          <w:sz w:val="36"/>
          <w:szCs w:val="36"/>
        </w:rPr>
      </w:pPr>
      <w:r>
        <w:rPr>
          <w:rFonts w:hint="eastAsia" w:ascii="黑体" w:hAnsi="黑体" w:eastAsia="黑体" w:cs="黑体"/>
          <w:b/>
          <w:bCs/>
          <w:sz w:val="36"/>
          <w:szCs w:val="36"/>
        </w:rPr>
        <w:t>202</w:t>
      </w:r>
      <w:r>
        <w:rPr>
          <w:rFonts w:hint="eastAsia" w:ascii="黑体" w:hAnsi="黑体" w:eastAsia="黑体" w:cs="黑体"/>
          <w:b/>
          <w:bCs/>
          <w:sz w:val="36"/>
          <w:szCs w:val="36"/>
          <w:lang w:val="en-US" w:eastAsia="zh-CN"/>
        </w:rPr>
        <w:t>4</w:t>
      </w:r>
      <w:r>
        <w:rPr>
          <w:rFonts w:hint="eastAsia" w:ascii="黑体" w:hAnsi="黑体" w:eastAsia="黑体" w:cs="黑体"/>
          <w:b/>
          <w:bCs/>
          <w:sz w:val="36"/>
          <w:szCs w:val="36"/>
        </w:rPr>
        <w:t>年度</w:t>
      </w:r>
      <w:r>
        <w:rPr>
          <w:rFonts w:hint="eastAsia" w:ascii="黑体" w:hAnsi="黑体" w:eastAsia="黑体" w:cs="黑体"/>
          <w:b/>
          <w:bCs/>
          <w:sz w:val="36"/>
          <w:szCs w:val="36"/>
          <w:lang w:val="zh-CN"/>
        </w:rPr>
        <w:t>G207道县至江华公路（江华段）工程</w:t>
      </w:r>
      <w:r>
        <w:rPr>
          <w:rFonts w:hint="eastAsia" w:ascii="黑体" w:hAnsi="黑体" w:eastAsia="黑体" w:cs="黑体"/>
          <w:b/>
          <w:bCs/>
          <w:sz w:val="36"/>
          <w:szCs w:val="36"/>
          <w:lang w:val="en-US" w:eastAsia="zh-CN"/>
        </w:rPr>
        <w:t xml:space="preserve">   </w:t>
      </w:r>
      <w:r>
        <w:rPr>
          <w:rFonts w:hint="eastAsia" w:ascii="黑体" w:hAnsi="黑体" w:eastAsia="黑体" w:cs="黑体"/>
          <w:b/>
          <w:bCs/>
          <w:sz w:val="36"/>
          <w:szCs w:val="36"/>
          <w:lang w:eastAsia="zh-CN"/>
        </w:rPr>
        <w:t>项目</w:t>
      </w:r>
      <w:r>
        <w:rPr>
          <w:rFonts w:hint="eastAsia" w:ascii="黑体" w:hAnsi="黑体" w:eastAsia="黑体" w:cs="黑体"/>
          <w:b/>
          <w:bCs/>
          <w:sz w:val="36"/>
          <w:szCs w:val="36"/>
          <w:lang w:val="en-US" w:eastAsia="zh-CN"/>
        </w:rPr>
        <w:t>资金</w:t>
      </w:r>
      <w:r>
        <w:rPr>
          <w:rFonts w:hint="eastAsia" w:ascii="黑体" w:hAnsi="黑体" w:eastAsia="黑体" w:cs="黑体"/>
          <w:b/>
          <w:bCs/>
          <w:sz w:val="36"/>
          <w:szCs w:val="36"/>
        </w:rPr>
        <w:t>绩效自评报告</w:t>
      </w:r>
    </w:p>
    <w:p w14:paraId="191E1C5C">
      <w:pPr>
        <w:jc w:val="center"/>
        <w:rPr>
          <w:rFonts w:hint="eastAsia" w:ascii="宋体" w:hAnsi="宋体"/>
          <w:sz w:val="44"/>
          <w:szCs w:val="44"/>
        </w:rPr>
      </w:pPr>
    </w:p>
    <w:p w14:paraId="5C8E072D">
      <w:pPr>
        <w:numPr>
          <w:ilvl w:val="0"/>
          <w:numId w:val="1"/>
        </w:numPr>
        <w:spacing w:line="360" w:lineRule="auto"/>
        <w:ind w:firstLine="562" w:firstLineChars="20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项目概况。</w:t>
      </w:r>
    </w:p>
    <w:p w14:paraId="0A1635FE">
      <w:pPr>
        <w:spacing w:line="560" w:lineRule="exact"/>
        <w:ind w:firstLine="420" w:firstLineChars="15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一）实施单位基本情况</w:t>
      </w:r>
    </w:p>
    <w:p w14:paraId="25A91338">
      <w:pPr>
        <w:numPr>
          <w:numId w:val="0"/>
        </w:numPr>
        <w:spacing w:line="360" w:lineRule="auto"/>
        <w:ind w:firstLine="560" w:firstLineChars="20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sz w:val="28"/>
          <w:szCs w:val="28"/>
          <w:lang w:val="zh-CN"/>
        </w:rPr>
        <w:t>G207道县至江华公路（江华段）工程</w:t>
      </w:r>
      <w:r>
        <w:rPr>
          <w:rFonts w:hint="eastAsia" w:asciiTheme="minorEastAsia" w:hAnsiTheme="minorEastAsia" w:eastAsiaTheme="minorEastAsia" w:cstheme="minorEastAsia"/>
          <w:b w:val="0"/>
          <w:bCs w:val="0"/>
          <w:sz w:val="28"/>
          <w:szCs w:val="28"/>
          <w:lang w:eastAsia="zh-CN"/>
        </w:rPr>
        <w:t>项目</w:t>
      </w:r>
      <w:r>
        <w:rPr>
          <w:rFonts w:hint="eastAsia" w:asciiTheme="minorEastAsia" w:hAnsiTheme="minorEastAsia" w:eastAsiaTheme="minorEastAsia" w:cstheme="minorEastAsia"/>
          <w:b w:val="0"/>
          <w:i w:val="0"/>
          <w:caps w:val="0"/>
          <w:color w:val="000000"/>
          <w:spacing w:val="0"/>
          <w:kern w:val="0"/>
          <w:sz w:val="28"/>
          <w:szCs w:val="28"/>
          <w:shd w:val="clear" w:color="auto" w:fill="FFFFFF"/>
          <w:lang w:val="en-US" w:eastAsia="zh-CN" w:bidi="ar"/>
        </w:rPr>
        <w:t>是湖南省交通运输“十四五”发展规划项目。</w:t>
      </w:r>
      <w:r>
        <w:rPr>
          <w:rFonts w:hint="eastAsia" w:asciiTheme="minorEastAsia" w:hAnsiTheme="minorEastAsia" w:eastAsiaTheme="minorEastAsia" w:cstheme="minorEastAsia"/>
          <w:sz w:val="28"/>
          <w:szCs w:val="28"/>
          <w:lang w:eastAsia="zh-CN"/>
        </w:rPr>
        <w:t>本</w:t>
      </w:r>
      <w:r>
        <w:rPr>
          <w:rFonts w:hint="eastAsia" w:asciiTheme="minorEastAsia" w:hAnsiTheme="minorEastAsia" w:eastAsiaTheme="minorEastAsia" w:cstheme="minorEastAsia"/>
          <w:sz w:val="28"/>
          <w:szCs w:val="28"/>
        </w:rPr>
        <w:t>项目</w:t>
      </w:r>
      <w:r>
        <w:rPr>
          <w:rFonts w:hint="eastAsia" w:asciiTheme="minorEastAsia" w:hAnsiTheme="minorEastAsia" w:eastAsiaTheme="minorEastAsia" w:cstheme="minorEastAsia"/>
          <w:sz w:val="28"/>
          <w:szCs w:val="28"/>
          <w:lang w:eastAsia="zh-CN"/>
        </w:rPr>
        <w:t>路线起</w:t>
      </w:r>
      <w:r>
        <w:rPr>
          <w:rFonts w:hint="eastAsia" w:asciiTheme="minorEastAsia" w:hAnsiTheme="minorEastAsia" w:eastAsiaTheme="minorEastAsia" w:cstheme="minorEastAsia"/>
          <w:sz w:val="28"/>
          <w:szCs w:val="28"/>
        </w:rPr>
        <w:t>于江华县</w:t>
      </w:r>
      <w:r>
        <w:rPr>
          <w:rFonts w:hint="eastAsia" w:asciiTheme="minorEastAsia" w:hAnsiTheme="minorEastAsia" w:eastAsiaTheme="minorEastAsia" w:cstheme="minorEastAsia"/>
          <w:sz w:val="28"/>
          <w:szCs w:val="28"/>
          <w:lang w:eastAsia="zh-CN"/>
        </w:rPr>
        <w:t>沱江镇北侧白家墉</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G207桩号</w:t>
      </w:r>
      <w:r>
        <w:rPr>
          <w:rFonts w:hint="eastAsia" w:asciiTheme="minorEastAsia" w:hAnsiTheme="minorEastAsia" w:eastAsiaTheme="minorEastAsia" w:cstheme="minorEastAsia"/>
          <w:sz w:val="28"/>
          <w:szCs w:val="28"/>
        </w:rPr>
        <w:t>K</w:t>
      </w:r>
      <w:r>
        <w:rPr>
          <w:rFonts w:hint="eastAsia" w:asciiTheme="minorEastAsia" w:hAnsiTheme="minorEastAsia" w:eastAsiaTheme="minorEastAsia" w:cstheme="minorEastAsia"/>
          <w:sz w:val="28"/>
          <w:szCs w:val="28"/>
          <w:lang w:val="en-US" w:eastAsia="zh-CN"/>
        </w:rPr>
        <w:t>3441</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797</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处，止于</w:t>
      </w:r>
      <w:r>
        <w:rPr>
          <w:rFonts w:hint="eastAsia" w:asciiTheme="minorEastAsia" w:hAnsiTheme="minorEastAsia" w:eastAsiaTheme="minorEastAsia" w:cstheme="minorEastAsia"/>
          <w:sz w:val="28"/>
          <w:szCs w:val="28"/>
          <w:lang w:val="en-US" w:eastAsia="zh-CN"/>
        </w:rPr>
        <w:t>大山寨G207国道(G207桩号</w:t>
      </w:r>
      <w:r>
        <w:rPr>
          <w:rFonts w:hint="eastAsia" w:asciiTheme="minorEastAsia" w:hAnsiTheme="minorEastAsia" w:eastAsiaTheme="minorEastAsia" w:cstheme="minorEastAsia"/>
          <w:sz w:val="28"/>
          <w:szCs w:val="28"/>
        </w:rPr>
        <w:t>K</w:t>
      </w:r>
      <w:r>
        <w:rPr>
          <w:rFonts w:hint="eastAsia" w:asciiTheme="minorEastAsia" w:hAnsiTheme="minorEastAsia" w:eastAsiaTheme="minorEastAsia" w:cstheme="minorEastAsia"/>
          <w:sz w:val="28"/>
          <w:szCs w:val="28"/>
          <w:lang w:val="en-US" w:eastAsia="zh-CN"/>
        </w:rPr>
        <w:t>3458</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400)。</w:t>
      </w:r>
      <w:r>
        <w:rPr>
          <w:rFonts w:hint="eastAsia" w:asciiTheme="minorEastAsia" w:hAnsiTheme="minorEastAsia" w:eastAsiaTheme="minorEastAsia" w:cstheme="minorEastAsia"/>
          <w:color w:val="000000"/>
          <w:kern w:val="0"/>
          <w:sz w:val="28"/>
          <w:szCs w:val="28"/>
          <w:lang w:val="en-US" w:eastAsia="zh-CN" w:bidi="ar"/>
        </w:rPr>
        <w:t>路线全长17.797km(起点至断塘埂为一期工程，里程长5.74公里，断塘埂至终点为二期工程，里程长12.723公里。其中下穿益湛铁路桥涉铁工程0.86公里，城市道路建设段工程2.25公里)。设置</w:t>
      </w:r>
      <w:r>
        <w:rPr>
          <w:rFonts w:hint="eastAsia" w:asciiTheme="minorEastAsia" w:hAnsiTheme="minorEastAsia" w:eastAsiaTheme="minorEastAsia" w:cstheme="minorEastAsia"/>
          <w:sz w:val="28"/>
          <w:szCs w:val="28"/>
          <w:lang w:val="en-US" w:eastAsia="zh-CN"/>
        </w:rPr>
        <w:t>桥梁工程</w:t>
      </w:r>
      <w:r>
        <w:rPr>
          <w:rFonts w:hint="eastAsia" w:asciiTheme="minorEastAsia" w:hAnsiTheme="minorEastAsia" w:eastAsiaTheme="minorEastAsia" w:cstheme="minorEastAsia"/>
          <w:color w:val="000000"/>
          <w:kern w:val="0"/>
          <w:sz w:val="28"/>
          <w:szCs w:val="28"/>
          <w:lang w:val="en-US" w:eastAsia="zh-CN" w:bidi="ar"/>
        </w:rPr>
        <w:t>366m/5座</w:t>
      </w:r>
      <w:r>
        <w:rPr>
          <w:rFonts w:hint="eastAsia" w:asciiTheme="minorEastAsia" w:hAnsiTheme="minorEastAsia" w:eastAsiaTheme="minorEastAsia" w:cstheme="minorEastAsia"/>
          <w:sz w:val="28"/>
          <w:szCs w:val="28"/>
          <w:lang w:val="en-US" w:eastAsia="zh-CN"/>
        </w:rPr>
        <w:t>，涵洞、</w:t>
      </w:r>
      <w:r>
        <w:rPr>
          <w:rFonts w:hint="eastAsia" w:asciiTheme="minorEastAsia" w:hAnsiTheme="minorEastAsia" w:eastAsiaTheme="minorEastAsia" w:cstheme="minorEastAsia"/>
          <w:color w:val="000000"/>
          <w:kern w:val="0"/>
          <w:sz w:val="28"/>
          <w:szCs w:val="28"/>
          <w:lang w:val="en-US" w:eastAsia="zh-CN" w:bidi="ar"/>
        </w:rPr>
        <w:t>通道68道</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color w:val="000000"/>
          <w:kern w:val="0"/>
          <w:sz w:val="28"/>
          <w:szCs w:val="28"/>
          <w:lang w:val="en-US" w:eastAsia="zh-CN" w:bidi="ar"/>
        </w:rPr>
        <w:t>分离式立交2处，平面交叉20处</w:t>
      </w:r>
      <w:r>
        <w:rPr>
          <w:rFonts w:hint="eastAsia" w:asciiTheme="minorEastAsia" w:hAnsiTheme="minorEastAsia" w:eastAsiaTheme="minorEastAsia" w:cstheme="minorEastAsia"/>
          <w:sz w:val="28"/>
          <w:szCs w:val="28"/>
          <w:lang w:val="en-US" w:eastAsia="zh-CN"/>
        </w:rPr>
        <w:t>，设置一处养护工区。总概算投资89216.11万元(</w:t>
      </w:r>
      <w:r>
        <w:rPr>
          <w:rFonts w:hint="eastAsia" w:asciiTheme="minorEastAsia" w:hAnsiTheme="minorEastAsia" w:eastAsiaTheme="minorEastAsia" w:cstheme="minorEastAsia"/>
          <w:color w:val="000000"/>
          <w:kern w:val="0"/>
          <w:sz w:val="28"/>
          <w:szCs w:val="28"/>
          <w:lang w:val="en-US" w:eastAsia="zh-CN" w:bidi="ar"/>
        </w:rPr>
        <w:t>其中建安工程概算6.16亿元（涉铁项目投资5715万元）。</w:t>
      </w:r>
    </w:p>
    <w:p w14:paraId="5217AA00">
      <w:pPr>
        <w:spacing w:line="560" w:lineRule="exact"/>
        <w:ind w:firstLine="420" w:firstLineChars="15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项目法人江华冯乘干线公路建设有限公司。</w:t>
      </w:r>
      <w:r>
        <w:rPr>
          <w:rFonts w:hint="eastAsia" w:asciiTheme="minorEastAsia" w:hAnsiTheme="minorEastAsia" w:eastAsiaTheme="minorEastAsia" w:cstheme="minorEastAsia"/>
          <w:sz w:val="28"/>
          <w:szCs w:val="28"/>
        </w:rPr>
        <w:t>公司成立于20</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3年</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月，是县级国有独资公司，主要从事</w:t>
      </w:r>
      <w:r>
        <w:rPr>
          <w:rFonts w:hint="eastAsia" w:asciiTheme="minorEastAsia" w:hAnsiTheme="minorEastAsia" w:eastAsiaTheme="minorEastAsia" w:cstheme="minorEastAsia"/>
          <w:sz w:val="28"/>
          <w:szCs w:val="28"/>
          <w:lang w:eastAsia="zh-CN"/>
        </w:rPr>
        <w:t>建设工程施工一般项目：市政设施管理，工程管理服务</w:t>
      </w:r>
      <w:r>
        <w:rPr>
          <w:rFonts w:hint="eastAsia" w:asciiTheme="minorEastAsia" w:hAnsiTheme="minorEastAsia" w:eastAsiaTheme="minorEastAsia" w:cstheme="minorEastAsia"/>
          <w:sz w:val="28"/>
          <w:szCs w:val="28"/>
        </w:rPr>
        <w:t>。公司注册资本</w:t>
      </w:r>
      <w:r>
        <w:rPr>
          <w:rFonts w:hint="eastAsia" w:asciiTheme="minorEastAsia" w:hAnsiTheme="minorEastAsia" w:eastAsiaTheme="minorEastAsia" w:cstheme="minorEastAsia"/>
          <w:sz w:val="28"/>
          <w:szCs w:val="28"/>
          <w:lang w:eastAsia="zh-CN"/>
        </w:rPr>
        <w:t>伍佰万</w:t>
      </w:r>
      <w:r>
        <w:rPr>
          <w:rFonts w:hint="eastAsia" w:asciiTheme="minorEastAsia" w:hAnsiTheme="minorEastAsia" w:eastAsiaTheme="minorEastAsia" w:cstheme="minorEastAsia"/>
          <w:sz w:val="28"/>
          <w:szCs w:val="28"/>
        </w:rPr>
        <w:t>元，法定代表人</w:t>
      </w:r>
      <w:r>
        <w:rPr>
          <w:rFonts w:hint="eastAsia" w:asciiTheme="minorEastAsia" w:hAnsiTheme="minorEastAsia" w:eastAsiaTheme="minorEastAsia" w:cstheme="minorEastAsia"/>
          <w:sz w:val="28"/>
          <w:szCs w:val="28"/>
          <w:lang w:eastAsia="zh-CN"/>
        </w:rPr>
        <w:t>陆新</w:t>
      </w:r>
      <w:r>
        <w:rPr>
          <w:rFonts w:hint="eastAsia" w:asciiTheme="minorEastAsia" w:hAnsiTheme="minorEastAsia" w:eastAsiaTheme="minorEastAsia" w:cstheme="minorEastAsia"/>
          <w:sz w:val="28"/>
          <w:szCs w:val="28"/>
        </w:rPr>
        <w:t>。</w:t>
      </w:r>
    </w:p>
    <w:p w14:paraId="5908623D">
      <w:pPr>
        <w:spacing w:line="560" w:lineRule="exact"/>
        <w:ind w:firstLine="420" w:firstLineChars="150"/>
        <w:rPr>
          <w:rFonts w:ascii="宋体" w:hAnsi="宋体" w:cs="仿宋"/>
          <w:sz w:val="28"/>
          <w:szCs w:val="28"/>
        </w:rPr>
      </w:pPr>
      <w:r>
        <w:rPr>
          <w:rFonts w:hint="eastAsia" w:ascii="宋体" w:hAnsi="宋体" w:cs="仿宋"/>
          <w:sz w:val="28"/>
          <w:szCs w:val="28"/>
        </w:rPr>
        <w:t>（二）资金基本情况</w:t>
      </w:r>
    </w:p>
    <w:p w14:paraId="26D0BE92">
      <w:pPr>
        <w:widowControl/>
        <w:spacing w:line="560" w:lineRule="exact"/>
        <w:ind w:firstLine="420" w:firstLineChars="150"/>
        <w:jc w:val="left"/>
        <w:rPr>
          <w:rFonts w:hint="eastAsia" w:ascii="华文仿宋" w:hAnsi="华文仿宋" w:eastAsia="华文仿宋" w:cs="华文仿宋"/>
          <w:sz w:val="28"/>
          <w:szCs w:val="28"/>
        </w:rPr>
      </w:pPr>
      <w:r>
        <w:rPr>
          <w:rFonts w:hint="eastAsia" w:ascii="宋体" w:hAnsi="宋体" w:cs="华文仿宋"/>
          <w:sz w:val="28"/>
          <w:szCs w:val="28"/>
        </w:rPr>
        <w:t>202</w:t>
      </w:r>
      <w:r>
        <w:rPr>
          <w:rFonts w:hint="eastAsia" w:ascii="宋体" w:hAnsi="宋体" w:cs="华文仿宋"/>
          <w:sz w:val="28"/>
          <w:szCs w:val="28"/>
          <w:lang w:val="en-US" w:eastAsia="zh-CN"/>
        </w:rPr>
        <w:t>4</w:t>
      </w:r>
      <w:r>
        <w:rPr>
          <w:rFonts w:hint="eastAsia" w:ascii="宋体" w:hAnsi="宋体" w:cs="华文仿宋"/>
          <w:sz w:val="28"/>
          <w:szCs w:val="28"/>
        </w:rPr>
        <w:t>年度，县财政局年初批复</w:t>
      </w:r>
      <w:r>
        <w:rPr>
          <w:rFonts w:hint="eastAsia" w:asciiTheme="minorEastAsia" w:hAnsiTheme="minorEastAsia" w:eastAsiaTheme="minorEastAsia" w:cstheme="minorEastAsia"/>
          <w:sz w:val="28"/>
          <w:szCs w:val="28"/>
          <w:lang w:val="zh-CN"/>
        </w:rPr>
        <w:t>G207道县至江华公路（江华段）工程</w:t>
      </w:r>
      <w:r>
        <w:rPr>
          <w:rFonts w:hint="eastAsia" w:asciiTheme="minorEastAsia" w:hAnsiTheme="minorEastAsia" w:eastAsiaTheme="minorEastAsia" w:cstheme="minorEastAsia"/>
          <w:b w:val="0"/>
          <w:bCs w:val="0"/>
          <w:sz w:val="28"/>
          <w:szCs w:val="28"/>
          <w:lang w:eastAsia="zh-CN"/>
        </w:rPr>
        <w:t>项目</w:t>
      </w:r>
      <w:r>
        <w:rPr>
          <w:rFonts w:hint="eastAsia" w:ascii="宋体" w:hAnsi="宋体" w:cs="华文仿宋"/>
          <w:sz w:val="28"/>
          <w:szCs w:val="28"/>
        </w:rPr>
        <w:t>资金预算</w:t>
      </w:r>
      <w:r>
        <w:rPr>
          <w:rFonts w:hint="eastAsia" w:ascii="宋体" w:hAnsi="宋体" w:cs="华文仿宋"/>
          <w:sz w:val="28"/>
          <w:szCs w:val="28"/>
          <w:lang w:val="en-US" w:eastAsia="zh-CN"/>
        </w:rPr>
        <w:t>0</w:t>
      </w:r>
      <w:r>
        <w:rPr>
          <w:rFonts w:hint="eastAsia" w:ascii="宋体" w:hAnsi="宋体" w:cs="华文仿宋"/>
          <w:sz w:val="28"/>
          <w:szCs w:val="28"/>
        </w:rPr>
        <w:t>万元，</w:t>
      </w:r>
      <w:r>
        <w:rPr>
          <w:rFonts w:hint="eastAsia" w:ascii="宋体" w:hAnsi="宋体" w:cs="华文仿宋"/>
          <w:sz w:val="28"/>
          <w:szCs w:val="28"/>
          <w:lang w:val="en-US" w:eastAsia="zh-CN"/>
        </w:rPr>
        <w:t>资金到位25603</w:t>
      </w:r>
      <w:r>
        <w:rPr>
          <w:rFonts w:hint="eastAsia" w:ascii="宋体" w:hAnsi="宋体" w:cs="华文仿宋"/>
          <w:sz w:val="28"/>
          <w:szCs w:val="28"/>
        </w:rPr>
        <w:t>万元，实际执行金额</w:t>
      </w:r>
      <w:r>
        <w:rPr>
          <w:rFonts w:hint="eastAsia" w:ascii="宋体" w:hAnsi="宋体" w:cs="华文仿宋"/>
          <w:sz w:val="28"/>
          <w:szCs w:val="28"/>
          <w:lang w:val="en-US" w:eastAsia="zh-CN"/>
        </w:rPr>
        <w:t>25603</w:t>
      </w:r>
      <w:r>
        <w:rPr>
          <w:rFonts w:hint="eastAsia" w:ascii="宋体" w:hAnsi="宋体" w:cs="华文仿宋"/>
          <w:sz w:val="28"/>
          <w:szCs w:val="28"/>
        </w:rPr>
        <w:t>万元</w:t>
      </w:r>
      <w:r>
        <w:rPr>
          <w:rFonts w:hint="eastAsia" w:ascii="华文仿宋" w:hAnsi="华文仿宋" w:eastAsia="华文仿宋" w:cs="华文仿宋"/>
          <w:sz w:val="28"/>
          <w:szCs w:val="28"/>
        </w:rPr>
        <w:t>。</w:t>
      </w:r>
    </w:p>
    <w:p w14:paraId="5A499E69">
      <w:pPr>
        <w:widowControl/>
        <w:spacing w:line="560" w:lineRule="exact"/>
        <w:ind w:firstLine="420" w:firstLineChars="150"/>
        <w:jc w:val="left"/>
        <w:rPr>
          <w:rFonts w:hint="eastAsia" w:ascii="宋体" w:hAnsi="宋体" w:cs="仿宋"/>
          <w:sz w:val="28"/>
          <w:szCs w:val="28"/>
        </w:rPr>
      </w:pPr>
      <w:r>
        <w:rPr>
          <w:rFonts w:hint="eastAsia" w:ascii="宋体" w:hAnsi="宋体" w:cs="仿宋"/>
          <w:sz w:val="28"/>
          <w:szCs w:val="28"/>
        </w:rPr>
        <w:t>（三）资金绩效目标</w:t>
      </w:r>
    </w:p>
    <w:p w14:paraId="2C20091C">
      <w:pPr>
        <w:spacing w:line="56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年度，</w:t>
      </w:r>
      <w:r>
        <w:rPr>
          <w:rFonts w:hint="eastAsia" w:asciiTheme="minorEastAsia" w:hAnsiTheme="minorEastAsia" w:eastAsiaTheme="minorEastAsia" w:cstheme="minorEastAsia"/>
          <w:sz w:val="28"/>
          <w:szCs w:val="28"/>
          <w:lang w:eastAsia="zh-CN"/>
        </w:rPr>
        <w:t>完成项目施工图批复，完成项目监理、施工招标，启动项目征地拆迁工，</w:t>
      </w:r>
      <w:r>
        <w:rPr>
          <w:rFonts w:hint="eastAsia" w:asciiTheme="minorEastAsia" w:hAnsiTheme="minorEastAsia" w:eastAsiaTheme="minorEastAsia" w:cstheme="minorEastAsia"/>
          <w:b w:val="0"/>
          <w:bCs w:val="0"/>
          <w:sz w:val="28"/>
          <w:szCs w:val="28"/>
          <w:lang w:val="en-US" w:eastAsia="zh-CN"/>
        </w:rPr>
        <w:t>城市道路建设段(产业大道)7月开工建设</w:t>
      </w:r>
      <w:r>
        <w:rPr>
          <w:rFonts w:hint="eastAsia" w:asciiTheme="minorEastAsia" w:hAnsiTheme="minorEastAsia" w:eastAsiaTheme="minorEastAsia" w:cstheme="minorEastAsia"/>
          <w:sz w:val="28"/>
          <w:szCs w:val="28"/>
          <w:lang w:eastAsia="zh-CN"/>
        </w:rPr>
        <w:t>。</w:t>
      </w:r>
    </w:p>
    <w:p w14:paraId="04235C9A">
      <w:pPr>
        <w:tabs>
          <w:tab w:val="center" w:pos="4153"/>
        </w:tabs>
        <w:spacing w:line="560" w:lineRule="exact"/>
        <w:ind w:firstLine="562" w:firstLineChars="200"/>
        <w:rPr>
          <w:rFonts w:hint="eastAsia" w:ascii="宋体" w:hAnsi="宋体" w:cs="仿宋"/>
          <w:b/>
          <w:bCs/>
          <w:sz w:val="28"/>
          <w:szCs w:val="28"/>
        </w:rPr>
      </w:pPr>
      <w:r>
        <w:rPr>
          <w:rFonts w:hint="eastAsia" w:ascii="宋体" w:hAnsi="宋体" w:cs="仿宋"/>
          <w:b/>
          <w:bCs/>
          <w:sz w:val="28"/>
          <w:szCs w:val="28"/>
        </w:rPr>
        <w:t>二、项目资金使用及管理情况</w:t>
      </w:r>
      <w:r>
        <w:rPr>
          <w:rFonts w:ascii="宋体" w:hAnsi="宋体" w:cs="仿宋"/>
          <w:b/>
          <w:bCs/>
          <w:sz w:val="28"/>
          <w:szCs w:val="28"/>
        </w:rPr>
        <w:tab/>
      </w:r>
    </w:p>
    <w:p w14:paraId="54AB6AC1">
      <w:pPr>
        <w:spacing w:line="560" w:lineRule="exact"/>
        <w:ind w:firstLine="560" w:firstLineChars="200"/>
        <w:rPr>
          <w:rFonts w:hint="eastAsia" w:asciiTheme="minorEastAsia" w:hAnsiTheme="minorEastAsia" w:eastAsiaTheme="minorEastAsia" w:cstheme="minorEastAsia"/>
          <w:sz w:val="28"/>
          <w:szCs w:val="28"/>
        </w:rPr>
      </w:pPr>
      <w:r>
        <w:rPr>
          <w:rFonts w:hint="eastAsia" w:ascii="宋体" w:hAnsi="宋体" w:cs="仿宋"/>
          <w:sz w:val="28"/>
          <w:szCs w:val="28"/>
        </w:rPr>
        <w:t xml:space="preserve">  </w:t>
      </w: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年，公司项目建设专项资金总收入</w:t>
      </w:r>
      <w:r>
        <w:rPr>
          <w:rFonts w:hint="eastAsia" w:asciiTheme="minorEastAsia" w:hAnsiTheme="minorEastAsia" w:eastAsiaTheme="minorEastAsia" w:cstheme="minorEastAsia"/>
          <w:sz w:val="28"/>
          <w:szCs w:val="28"/>
          <w:lang w:val="en-US" w:eastAsia="zh-CN"/>
        </w:rPr>
        <w:t>25603</w:t>
      </w:r>
      <w:r>
        <w:rPr>
          <w:rFonts w:hint="eastAsia" w:asciiTheme="minorEastAsia" w:hAnsiTheme="minorEastAsia" w:eastAsiaTheme="minorEastAsia" w:cstheme="minorEastAsia"/>
          <w:sz w:val="28"/>
          <w:szCs w:val="28"/>
        </w:rPr>
        <w:t>万元，资金通过县交通运输局转拨至公司。公司按照《基本建设财务准则》和专项资金管理使用办法，坚持把资金管理作为一项重要的基础工作来抓。一是认真审核，确保报账凭证的真实性、合法性、有效性和完整性。二是精细核算，合理设置账套、科目，提高会计电算化水平。三是强化监管，做事前、事中、事后资金监管相衔接。</w:t>
      </w:r>
    </w:p>
    <w:p w14:paraId="2D058FE3">
      <w:pPr>
        <w:spacing w:line="560" w:lineRule="exact"/>
        <w:rPr>
          <w:rFonts w:hint="eastAsia" w:ascii="宋体" w:hAnsi="宋体" w:cs="仿宋"/>
          <w:b/>
          <w:bCs/>
          <w:sz w:val="28"/>
          <w:szCs w:val="28"/>
        </w:rPr>
      </w:pPr>
      <w:r>
        <w:rPr>
          <w:rFonts w:hint="eastAsia" w:ascii="宋体" w:hAnsi="宋体" w:cs="仿宋"/>
          <w:sz w:val="28"/>
          <w:szCs w:val="28"/>
        </w:rPr>
        <w:t xml:space="preserve">   </w:t>
      </w:r>
      <w:r>
        <w:rPr>
          <w:rFonts w:hint="eastAsia" w:ascii="宋体" w:hAnsi="宋体" w:cs="仿宋"/>
          <w:b/>
          <w:bCs/>
          <w:sz w:val="28"/>
          <w:szCs w:val="28"/>
        </w:rPr>
        <w:t>三、项目资金组织实施情况</w:t>
      </w:r>
    </w:p>
    <w:p w14:paraId="51BC1708">
      <w:pPr>
        <w:spacing w:line="560" w:lineRule="exact"/>
        <w:rPr>
          <w:rFonts w:hint="eastAsia" w:ascii="宋体" w:hAnsi="宋体" w:cs="仿宋"/>
          <w:sz w:val="28"/>
          <w:szCs w:val="28"/>
        </w:rPr>
      </w:pPr>
      <w:r>
        <w:rPr>
          <w:rFonts w:hint="eastAsia" w:ascii="宋体" w:hAnsi="宋体" w:cs="仿宋"/>
          <w:sz w:val="28"/>
          <w:szCs w:val="28"/>
        </w:rPr>
        <w:t xml:space="preserve">    我局成立了项目工作管理领导小组并根据项目特性和省交通厅计划文件、县扶贫开发领导小组下发的扶贫统筹整合资金实施方案，将省级交通事业发展资金分解到各个项目上。严格执行省财政厅、省交通厅印发的《湖南省交通运输事业发展专项资金管理暂行办法》（湘财建[2015]90号），项目资金拨付审批手续完整，采取先签字后付款的方式，严把审核关。绩效自评中未发现截留、虚列支出的情况。</w:t>
      </w:r>
    </w:p>
    <w:p w14:paraId="11605A02">
      <w:pPr>
        <w:widowControl/>
        <w:spacing w:line="560" w:lineRule="exact"/>
        <w:ind w:firstLine="562" w:firstLineChars="200"/>
        <w:jc w:val="left"/>
        <w:rPr>
          <w:rFonts w:hint="eastAsia" w:ascii="宋体" w:hAnsi="宋体" w:cs="仿宋"/>
          <w:b/>
          <w:bCs/>
          <w:sz w:val="28"/>
          <w:szCs w:val="28"/>
        </w:rPr>
      </w:pPr>
      <w:r>
        <w:rPr>
          <w:rFonts w:hint="eastAsia" w:ascii="宋体" w:hAnsi="宋体" w:cs="仿宋"/>
          <w:b/>
          <w:bCs/>
          <w:sz w:val="28"/>
          <w:szCs w:val="28"/>
        </w:rPr>
        <w:t>四、预算支出绩效情况</w:t>
      </w:r>
    </w:p>
    <w:p w14:paraId="6B055150">
      <w:pPr>
        <w:autoSpaceDE w:val="0"/>
        <w:spacing w:beforeAutospacing="0" w:afterAutospacing="0" w:line="600" w:lineRule="exact"/>
        <w:ind w:firstLine="562"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bCs/>
          <w:sz w:val="28"/>
          <w:szCs w:val="28"/>
          <w:lang w:val="en-US" w:eastAsia="zh-CN"/>
        </w:rPr>
        <w:t>1、完成了</w:t>
      </w:r>
      <w:r>
        <w:rPr>
          <w:rFonts w:hint="eastAsia" w:asciiTheme="minorEastAsia" w:hAnsiTheme="minorEastAsia" w:eastAsiaTheme="minorEastAsia" w:cstheme="minorEastAsia"/>
          <w:b/>
          <w:bCs/>
          <w:sz w:val="28"/>
          <w:szCs w:val="28"/>
        </w:rPr>
        <w:t>G207道县至江华公路（江华段）</w:t>
      </w:r>
      <w:r>
        <w:rPr>
          <w:rFonts w:hint="eastAsia" w:asciiTheme="minorEastAsia" w:hAnsiTheme="minorEastAsia" w:eastAsiaTheme="minorEastAsia" w:cstheme="minorEastAsia"/>
          <w:b/>
          <w:bCs/>
          <w:sz w:val="28"/>
          <w:szCs w:val="28"/>
          <w:lang w:eastAsia="zh-CN"/>
        </w:rPr>
        <w:t>两阶段勘察设计招标。</w:t>
      </w:r>
      <w:r>
        <w:rPr>
          <w:rFonts w:hint="eastAsia" w:asciiTheme="minorEastAsia" w:hAnsiTheme="minorEastAsia" w:eastAsiaTheme="minorEastAsia" w:cstheme="minorEastAsia"/>
          <w:b w:val="0"/>
          <w:bCs w:val="0"/>
          <w:sz w:val="28"/>
          <w:szCs w:val="28"/>
          <w:lang w:val="en-US" w:eastAsia="zh-CN"/>
        </w:rPr>
        <w:t>2024年1月12日完成市交通运输局对项目两阶段勘察设计招标文件合法性审查备案；</w:t>
      </w:r>
      <w:r>
        <w:rPr>
          <w:rFonts w:hint="eastAsia" w:asciiTheme="minorEastAsia" w:hAnsiTheme="minorEastAsia" w:eastAsiaTheme="minorEastAsia" w:cstheme="minorEastAsia"/>
          <w:sz w:val="28"/>
          <w:szCs w:val="28"/>
          <w:lang w:val="en-US" w:eastAsia="zh-CN"/>
        </w:rPr>
        <w:t>2024年2月5日在</w:t>
      </w:r>
      <w:r>
        <w:rPr>
          <w:rFonts w:hint="eastAsia" w:asciiTheme="minorEastAsia" w:hAnsiTheme="minorEastAsia" w:eastAsiaTheme="minorEastAsia" w:cstheme="minorEastAsia"/>
          <w:b w:val="0"/>
          <w:bCs w:val="0"/>
          <w:sz w:val="28"/>
          <w:szCs w:val="28"/>
          <w:lang w:val="en-US" w:eastAsia="zh-CN"/>
        </w:rPr>
        <w:t>永州市公共资源交易中心进行项目两阶段勘察设计招标。</w:t>
      </w:r>
    </w:p>
    <w:p w14:paraId="00D23582">
      <w:pPr>
        <w:autoSpaceDE w:val="0"/>
        <w:spacing w:beforeAutospacing="0" w:afterAutospacing="0" w:line="600" w:lineRule="exact"/>
        <w:ind w:firstLine="562" w:firstLineChars="20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2、</w:t>
      </w:r>
      <w:r>
        <w:rPr>
          <w:rFonts w:hint="eastAsia" w:asciiTheme="minorEastAsia" w:hAnsiTheme="minorEastAsia" w:eastAsiaTheme="minorEastAsia" w:cstheme="minorEastAsia"/>
          <w:b w:val="0"/>
          <w:bCs w:val="0"/>
          <w:sz w:val="28"/>
          <w:szCs w:val="28"/>
          <w:lang w:val="en-US" w:eastAsia="zh-CN"/>
        </w:rPr>
        <w:t>2024年4月2日</w:t>
      </w:r>
      <w:r>
        <w:rPr>
          <w:rFonts w:hint="eastAsia" w:asciiTheme="minorEastAsia" w:hAnsiTheme="minorEastAsia" w:eastAsiaTheme="minorEastAsia" w:cstheme="minorEastAsia"/>
          <w:b w:val="0"/>
          <w:bCs w:val="0"/>
          <w:spacing w:val="-2"/>
          <w:sz w:val="28"/>
          <w:szCs w:val="28"/>
          <w:lang w:val="en-US" w:eastAsia="zh-CN"/>
        </w:rPr>
        <w:t>完成了</w:t>
      </w:r>
      <w:r>
        <w:rPr>
          <w:rFonts w:hint="eastAsia" w:asciiTheme="minorEastAsia" w:hAnsiTheme="minorEastAsia" w:eastAsiaTheme="minorEastAsia" w:cstheme="minorEastAsia"/>
          <w:b w:val="0"/>
          <w:bCs w:val="0"/>
          <w:sz w:val="28"/>
          <w:szCs w:val="28"/>
        </w:rPr>
        <w:t>G207道县至江华公路（江华段）</w:t>
      </w:r>
      <w:r>
        <w:rPr>
          <w:rFonts w:hint="eastAsia" w:asciiTheme="minorEastAsia" w:hAnsiTheme="minorEastAsia" w:eastAsiaTheme="minorEastAsia" w:cstheme="minorEastAsia"/>
          <w:b w:val="0"/>
          <w:bCs w:val="0"/>
          <w:sz w:val="28"/>
          <w:szCs w:val="28"/>
          <w:lang w:eastAsia="zh-CN"/>
        </w:rPr>
        <w:t>工程项目涉铁专项设计公开招标。</w:t>
      </w:r>
    </w:p>
    <w:p w14:paraId="1FF688BB">
      <w:pPr>
        <w:autoSpaceDE w:val="0"/>
        <w:spacing w:line="600" w:lineRule="exact"/>
        <w:ind w:firstLine="562" w:firstLineChars="20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3、</w:t>
      </w:r>
      <w:r>
        <w:rPr>
          <w:rFonts w:hint="eastAsia" w:asciiTheme="minorEastAsia" w:hAnsiTheme="minorEastAsia" w:eastAsiaTheme="minorEastAsia" w:cstheme="minorEastAsia"/>
          <w:b w:val="0"/>
          <w:bCs w:val="0"/>
          <w:sz w:val="28"/>
          <w:szCs w:val="28"/>
          <w:lang w:val="en-US" w:eastAsia="zh-CN"/>
        </w:rPr>
        <w:t>2024年6月24日南宁铁路局工务部组织南宁局相关部门、专家进行评审通过了G207公路涉铁专项设计方案和安全评估报告。</w:t>
      </w:r>
      <w:r>
        <w:rPr>
          <w:rFonts w:hint="eastAsia" w:asciiTheme="minorEastAsia" w:hAnsiTheme="minorEastAsia" w:eastAsiaTheme="minorEastAsia" w:cstheme="minorEastAsia"/>
          <w:sz w:val="28"/>
          <w:szCs w:val="28"/>
          <w:lang w:val="en-US" w:eastAsia="zh-CN"/>
        </w:rPr>
        <w:t>10月13日，取得南宁铁路局《G207道县至江华公路（江华段）下穿益湛铁路立交桥工程两阶段施工图设计审核报告》</w:t>
      </w:r>
      <w:r>
        <w:rPr>
          <w:rFonts w:hint="eastAsia" w:asciiTheme="minorEastAsia" w:hAnsiTheme="minorEastAsia" w:eastAsiaTheme="minorEastAsia" w:cstheme="minorEastAsia"/>
          <w:sz w:val="28"/>
          <w:szCs w:val="28"/>
          <w:lang w:eastAsia="zh-CN"/>
        </w:rPr>
        <w:t>。</w:t>
      </w:r>
    </w:p>
    <w:p w14:paraId="0FD3D43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bCs/>
          <w:sz w:val="28"/>
          <w:szCs w:val="28"/>
          <w:lang w:val="en-US" w:eastAsia="zh-CN"/>
        </w:rPr>
        <w:t>4、完成了</w:t>
      </w:r>
      <w:r>
        <w:rPr>
          <w:rFonts w:hint="eastAsia" w:asciiTheme="minorEastAsia" w:hAnsiTheme="minorEastAsia" w:eastAsiaTheme="minorEastAsia" w:cstheme="minorEastAsia"/>
          <w:b/>
          <w:bCs/>
          <w:sz w:val="28"/>
          <w:szCs w:val="28"/>
        </w:rPr>
        <w:t>G207道县至江华公路（江华段）</w:t>
      </w:r>
      <w:r>
        <w:rPr>
          <w:rFonts w:hint="eastAsia" w:asciiTheme="minorEastAsia" w:hAnsiTheme="minorEastAsia" w:eastAsiaTheme="minorEastAsia" w:cstheme="minorEastAsia"/>
          <w:b/>
          <w:bCs/>
          <w:sz w:val="28"/>
          <w:szCs w:val="28"/>
          <w:lang w:eastAsia="zh-CN"/>
        </w:rPr>
        <w:t>两阶段勘察设计</w:t>
      </w:r>
      <w:r>
        <w:rPr>
          <w:rFonts w:hint="eastAsia" w:asciiTheme="minorEastAsia" w:hAnsiTheme="minorEastAsia" w:eastAsiaTheme="minorEastAsia" w:cstheme="minorEastAsia"/>
          <w:sz w:val="28"/>
          <w:szCs w:val="28"/>
          <w:lang w:val="en-US" w:eastAsia="zh-CN"/>
        </w:rPr>
        <w:t>。2024年</w:t>
      </w:r>
      <w:r>
        <w:rPr>
          <w:rFonts w:hint="eastAsia" w:asciiTheme="minorEastAsia" w:hAnsiTheme="minorEastAsia" w:eastAsiaTheme="minorEastAsia" w:cstheme="minorEastAsia"/>
          <w:b w:val="0"/>
          <w:bCs w:val="0"/>
          <w:sz w:val="28"/>
          <w:szCs w:val="28"/>
          <w:lang w:eastAsia="zh-CN"/>
        </w:rPr>
        <w:t>9月2</w:t>
      </w:r>
      <w:r>
        <w:rPr>
          <w:rFonts w:hint="eastAsia" w:asciiTheme="minorEastAsia" w:hAnsiTheme="minorEastAsia" w:eastAsiaTheme="minorEastAsia" w:cstheme="minorEastAsia"/>
          <w:b w:val="0"/>
          <w:bCs w:val="0"/>
          <w:sz w:val="28"/>
          <w:szCs w:val="28"/>
          <w:lang w:val="en-US" w:eastAsia="zh-CN"/>
        </w:rPr>
        <w:t>0</w:t>
      </w:r>
      <w:r>
        <w:rPr>
          <w:rFonts w:hint="eastAsia" w:asciiTheme="minorEastAsia" w:hAnsiTheme="minorEastAsia" w:eastAsiaTheme="minorEastAsia" w:cstheme="minorEastAsia"/>
          <w:b w:val="0"/>
          <w:bCs w:val="0"/>
          <w:sz w:val="28"/>
          <w:szCs w:val="28"/>
          <w:lang w:eastAsia="zh-CN"/>
        </w:rPr>
        <w:t>日取得市交通局《关于G207道县至江华公路(江华段)两阶段初步设计的批复》(永交批[2024]37号</w:t>
      </w:r>
      <w:r>
        <w:rPr>
          <w:rFonts w:hint="eastAsia" w:asciiTheme="minorEastAsia" w:hAnsiTheme="minorEastAsia" w:eastAsiaTheme="minorEastAsia" w:cstheme="minorEastAsia"/>
          <w:b w:val="0"/>
          <w:bCs w:val="0"/>
          <w:sz w:val="28"/>
          <w:szCs w:val="28"/>
          <w:lang w:val="en-US" w:eastAsia="zh-CN"/>
        </w:rPr>
        <w:t>)；10月29日，取得省发改委</w:t>
      </w:r>
      <w:r>
        <w:rPr>
          <w:rFonts w:hint="eastAsia" w:asciiTheme="minorEastAsia" w:hAnsiTheme="minorEastAsia" w:eastAsiaTheme="minorEastAsia" w:cstheme="minorEastAsia"/>
          <w:b w:val="0"/>
          <w:bCs w:val="0"/>
          <w:sz w:val="28"/>
          <w:szCs w:val="28"/>
          <w:lang w:eastAsia="zh-CN"/>
        </w:rPr>
        <w:t>《关于G207道县至江华公路(江华段)初步设计概算的批复》湘发改基础</w:t>
      </w:r>
      <w:r>
        <w:rPr>
          <w:rFonts w:hint="eastAsia" w:asciiTheme="minorEastAsia" w:hAnsiTheme="minorEastAsia" w:eastAsiaTheme="minorEastAsia" w:cstheme="minorEastAsia"/>
          <w:b w:val="0"/>
          <w:bCs w:val="0"/>
          <w:sz w:val="28"/>
          <w:szCs w:val="28"/>
          <w:lang w:val="en-US" w:eastAsia="zh-CN"/>
        </w:rPr>
        <w:t>[2024]841号；</w:t>
      </w:r>
      <w:r>
        <w:rPr>
          <w:rFonts w:hint="eastAsia" w:asciiTheme="minorEastAsia" w:hAnsiTheme="minorEastAsia" w:eastAsiaTheme="minorEastAsia" w:cstheme="minorEastAsia"/>
          <w:b w:val="0"/>
          <w:bCs w:val="0"/>
          <w:sz w:val="28"/>
          <w:szCs w:val="28"/>
          <w:lang w:eastAsia="zh-CN"/>
        </w:rPr>
        <w:t>11月8日取得市交通局《关于G207道县至江华公路(江华段)两阶段施工图设计的批复》</w:t>
      </w:r>
      <w:r>
        <w:rPr>
          <w:rFonts w:hint="eastAsia" w:asciiTheme="minorEastAsia" w:hAnsiTheme="minorEastAsia" w:eastAsiaTheme="minorEastAsia" w:cstheme="minorEastAsia"/>
          <w:b w:val="0"/>
          <w:bCs w:val="0"/>
          <w:sz w:val="28"/>
          <w:szCs w:val="28"/>
          <w:lang w:val="en-US" w:eastAsia="zh-CN"/>
        </w:rPr>
        <w:t>(</w:t>
      </w:r>
      <w:r>
        <w:rPr>
          <w:rFonts w:hint="eastAsia" w:asciiTheme="minorEastAsia" w:hAnsiTheme="minorEastAsia" w:eastAsiaTheme="minorEastAsia" w:cstheme="minorEastAsia"/>
          <w:b w:val="0"/>
          <w:bCs w:val="0"/>
          <w:sz w:val="28"/>
          <w:szCs w:val="28"/>
          <w:lang w:eastAsia="zh-CN"/>
        </w:rPr>
        <w:t>永交批[2024]3</w:t>
      </w:r>
      <w:r>
        <w:rPr>
          <w:rFonts w:hint="eastAsia" w:asciiTheme="minorEastAsia" w:hAnsiTheme="minorEastAsia" w:eastAsiaTheme="minorEastAsia" w:cstheme="minorEastAsia"/>
          <w:b w:val="0"/>
          <w:bCs w:val="0"/>
          <w:sz w:val="28"/>
          <w:szCs w:val="28"/>
          <w:lang w:val="en-US" w:eastAsia="zh-CN"/>
        </w:rPr>
        <w:t>8</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w:t>
      </w:r>
    </w:p>
    <w:p w14:paraId="02D525F1">
      <w:pPr>
        <w:keepNext w:val="0"/>
        <w:keepLines w:val="0"/>
        <w:widowControl/>
        <w:suppressLineNumbers w:val="0"/>
        <w:ind w:firstLine="560" w:firstLineChars="200"/>
        <w:jc w:val="left"/>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5、</w:t>
      </w:r>
      <w:r>
        <w:rPr>
          <w:rFonts w:hint="eastAsia" w:asciiTheme="minorEastAsia" w:hAnsiTheme="minorEastAsia" w:eastAsiaTheme="minorEastAsia" w:cstheme="minorEastAsia"/>
          <w:b/>
          <w:bCs/>
          <w:sz w:val="28"/>
          <w:szCs w:val="28"/>
          <w:lang w:val="en-US" w:eastAsia="zh-CN"/>
        </w:rPr>
        <w:t>完成了</w:t>
      </w:r>
      <w:r>
        <w:rPr>
          <w:rFonts w:hint="eastAsia" w:asciiTheme="minorEastAsia" w:hAnsiTheme="minorEastAsia" w:eastAsiaTheme="minorEastAsia" w:cstheme="minorEastAsia"/>
          <w:b/>
          <w:bCs/>
          <w:sz w:val="28"/>
          <w:szCs w:val="28"/>
        </w:rPr>
        <w:t>G207道县至江华公路（江华段）</w:t>
      </w:r>
      <w:r>
        <w:rPr>
          <w:rFonts w:hint="eastAsia" w:asciiTheme="minorEastAsia" w:hAnsiTheme="minorEastAsia" w:eastAsiaTheme="minorEastAsia" w:cstheme="minorEastAsia"/>
          <w:b/>
          <w:bCs/>
          <w:sz w:val="28"/>
          <w:szCs w:val="28"/>
          <w:lang w:eastAsia="zh-CN"/>
        </w:rPr>
        <w:t>工程施工招标。</w:t>
      </w:r>
      <w:r>
        <w:rPr>
          <w:rFonts w:hint="eastAsia" w:asciiTheme="minorEastAsia" w:hAnsiTheme="minorEastAsia" w:eastAsiaTheme="minorEastAsia" w:cstheme="minorEastAsia"/>
          <w:b w:val="0"/>
          <w:bCs w:val="0"/>
          <w:sz w:val="28"/>
          <w:szCs w:val="28"/>
          <w:lang w:val="en-US" w:eastAsia="zh-CN"/>
        </w:rPr>
        <w:t>2024年12月16</w:t>
      </w:r>
      <w:r>
        <w:rPr>
          <w:rFonts w:hint="eastAsia" w:asciiTheme="minorEastAsia" w:hAnsiTheme="minorEastAsia" w:eastAsiaTheme="minorEastAsia" w:cstheme="minorEastAsia"/>
          <w:b/>
          <w:bCs/>
          <w:sz w:val="28"/>
          <w:szCs w:val="28"/>
          <w:lang w:val="en-US" w:eastAsia="zh-CN"/>
        </w:rPr>
        <w:t>日</w:t>
      </w:r>
      <w:r>
        <w:rPr>
          <w:rFonts w:hint="eastAsia" w:asciiTheme="minorEastAsia" w:hAnsiTheme="minorEastAsia" w:eastAsiaTheme="minorEastAsia" w:cstheme="minorEastAsia"/>
          <w:sz w:val="28"/>
          <w:szCs w:val="28"/>
          <w:lang w:val="en-US" w:eastAsia="zh-CN"/>
        </w:rPr>
        <w:t>在</w:t>
      </w:r>
      <w:r>
        <w:rPr>
          <w:rFonts w:hint="eastAsia" w:asciiTheme="minorEastAsia" w:hAnsiTheme="minorEastAsia" w:eastAsiaTheme="minorEastAsia" w:cstheme="minorEastAsia"/>
          <w:b w:val="0"/>
          <w:bCs w:val="0"/>
          <w:sz w:val="28"/>
          <w:szCs w:val="28"/>
          <w:lang w:val="en-US" w:eastAsia="zh-CN"/>
        </w:rPr>
        <w:t>永州市公共资源交易中心进行项目施工招标。</w:t>
      </w:r>
    </w:p>
    <w:p w14:paraId="665B6D62">
      <w:pPr>
        <w:numPr>
          <w:ilvl w:val="-1"/>
          <w:numId w:val="0"/>
        </w:num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6、完成各专项报告批复和备案。完成了耕地开垦图层、农田补划方案、水土保持方案、社稳风险评估、环境影响评估、使用林地评估等专项报告编制。2024年8月6日取得社稳风险评估备案审查；2024年10月16日取得《关于</w:t>
      </w:r>
      <w:r>
        <w:rPr>
          <w:rFonts w:hint="eastAsia" w:asciiTheme="minorEastAsia" w:hAnsiTheme="minorEastAsia" w:eastAsiaTheme="minorEastAsia" w:cstheme="minorEastAsia"/>
          <w:b w:val="0"/>
          <w:bCs w:val="0"/>
          <w:sz w:val="28"/>
          <w:szCs w:val="28"/>
          <w:lang w:eastAsia="zh-CN"/>
        </w:rPr>
        <w:t>G207道县至江华公路(江华段)工程涉河桥涵防洪评价报告的审查批复》</w:t>
      </w:r>
      <w:r>
        <w:rPr>
          <w:rFonts w:hint="eastAsia" w:asciiTheme="minorEastAsia" w:hAnsiTheme="minorEastAsia" w:eastAsiaTheme="minorEastAsia" w:cstheme="minorEastAsia"/>
          <w:b w:val="0"/>
          <w:bCs w:val="0"/>
          <w:sz w:val="28"/>
          <w:szCs w:val="28"/>
          <w:lang w:val="en-US" w:eastAsia="zh-CN"/>
        </w:rPr>
        <w:t>(江水复[2024]2号)；12月6日取得临时用地复垦批复；</w:t>
      </w:r>
      <w:r>
        <w:rPr>
          <w:rFonts w:hint="eastAsia" w:asciiTheme="minorEastAsia" w:hAnsiTheme="minorEastAsia" w:eastAsiaTheme="minorEastAsia" w:cstheme="minorEastAsia"/>
          <w:sz w:val="28"/>
          <w:szCs w:val="28"/>
          <w:lang w:val="en-US" w:eastAsia="zh-CN"/>
        </w:rPr>
        <w:t>12月27日水土保持方案已通过省水利厅评审，待批复。12月30日取得使用林地批复。</w:t>
      </w:r>
    </w:p>
    <w:p w14:paraId="0E45088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7、</w:t>
      </w:r>
      <w:r>
        <w:rPr>
          <w:rFonts w:hint="eastAsia" w:asciiTheme="minorEastAsia" w:hAnsiTheme="minorEastAsia" w:eastAsiaTheme="minorEastAsia" w:cstheme="minorEastAsia"/>
          <w:b/>
          <w:bCs/>
          <w:sz w:val="28"/>
          <w:szCs w:val="28"/>
          <w:lang w:val="en-US" w:eastAsia="zh-CN"/>
        </w:rPr>
        <w:t>项目取得国家超长期国债支持</w:t>
      </w:r>
      <w:r>
        <w:rPr>
          <w:rFonts w:hint="eastAsia" w:asciiTheme="minorEastAsia" w:hAnsiTheme="minorEastAsia" w:eastAsiaTheme="minorEastAsia" w:cstheme="minorEastAsia"/>
          <w:b w:val="0"/>
          <w:bCs w:val="0"/>
          <w:sz w:val="28"/>
          <w:szCs w:val="28"/>
          <w:lang w:val="en-US" w:eastAsia="zh-CN"/>
        </w:rPr>
        <w:t>。项目申报超长期国债3.13亿元，2024年12月20日第一批超长期国债已拨2.56亿元到公司；</w:t>
      </w:r>
    </w:p>
    <w:p w14:paraId="491A79F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8、</w:t>
      </w:r>
      <w:r>
        <w:rPr>
          <w:rFonts w:hint="eastAsia" w:asciiTheme="minorEastAsia" w:hAnsiTheme="minorEastAsia" w:eastAsiaTheme="minorEastAsia" w:cstheme="minorEastAsia"/>
          <w:b/>
          <w:bCs/>
          <w:sz w:val="28"/>
          <w:szCs w:val="28"/>
          <w:lang w:val="en-US" w:eastAsia="zh-CN"/>
        </w:rPr>
        <w:t>征地拆迁工作。</w:t>
      </w:r>
      <w:r>
        <w:rPr>
          <w:rFonts w:hint="eastAsia" w:asciiTheme="minorEastAsia" w:hAnsiTheme="minorEastAsia" w:eastAsiaTheme="minorEastAsia" w:cstheme="minorEastAsia"/>
          <w:b w:val="0"/>
          <w:bCs w:val="0"/>
          <w:sz w:val="28"/>
          <w:szCs w:val="28"/>
          <w:lang w:eastAsia="zh-CN"/>
        </w:rPr>
        <w:t>己</w:t>
      </w:r>
      <w:r>
        <w:rPr>
          <w:rFonts w:hint="eastAsia" w:asciiTheme="minorEastAsia" w:hAnsiTheme="minorEastAsia" w:eastAsiaTheme="minorEastAsia" w:cstheme="minorEastAsia"/>
          <w:b w:val="0"/>
          <w:bCs w:val="0"/>
          <w:sz w:val="28"/>
          <w:szCs w:val="28"/>
          <w:lang w:val="en-US" w:eastAsia="zh-CN"/>
        </w:rPr>
        <w:t>全部</w:t>
      </w:r>
      <w:r>
        <w:rPr>
          <w:rFonts w:hint="eastAsia" w:asciiTheme="minorEastAsia" w:hAnsiTheme="minorEastAsia" w:eastAsiaTheme="minorEastAsia" w:cstheme="minorEastAsia"/>
          <w:b w:val="0"/>
          <w:bCs w:val="0"/>
          <w:sz w:val="28"/>
          <w:szCs w:val="28"/>
          <w:lang w:eastAsia="zh-CN"/>
        </w:rPr>
        <w:t>完成</w:t>
      </w:r>
      <w:r>
        <w:rPr>
          <w:rFonts w:hint="eastAsia" w:asciiTheme="minorEastAsia" w:hAnsiTheme="minorEastAsia" w:eastAsiaTheme="minorEastAsia" w:cstheme="minorEastAsia"/>
          <w:b w:val="0"/>
          <w:bCs w:val="0"/>
          <w:sz w:val="28"/>
          <w:szCs w:val="28"/>
          <w:lang w:val="en-US" w:eastAsia="zh-CN"/>
        </w:rPr>
        <w:t>红线内应征收土地1464亩的</w:t>
      </w:r>
      <w:r>
        <w:rPr>
          <w:rFonts w:hint="eastAsia" w:asciiTheme="minorEastAsia" w:hAnsiTheme="minorEastAsia" w:eastAsiaTheme="minorEastAsia" w:cstheme="minorEastAsia"/>
          <w:b w:val="0"/>
          <w:bCs w:val="0"/>
          <w:sz w:val="28"/>
          <w:szCs w:val="28"/>
          <w:lang w:eastAsia="zh-CN"/>
        </w:rPr>
        <w:t>分户测量、实物调查和核实公示工作；已完成</w:t>
      </w:r>
      <w:r>
        <w:rPr>
          <w:rFonts w:hint="eastAsia" w:asciiTheme="minorEastAsia" w:hAnsiTheme="minorEastAsia" w:eastAsiaTheme="minorEastAsia" w:cstheme="minorEastAsia"/>
          <w:b w:val="0"/>
          <w:bCs w:val="0"/>
          <w:sz w:val="28"/>
          <w:szCs w:val="28"/>
          <w:lang w:val="en-US" w:eastAsia="zh-CN"/>
        </w:rPr>
        <w:t>红线内</w:t>
      </w:r>
      <w:r>
        <w:rPr>
          <w:rFonts w:hint="eastAsia" w:asciiTheme="minorEastAsia" w:hAnsiTheme="minorEastAsia" w:eastAsiaTheme="minorEastAsia" w:cstheme="minorEastAsia"/>
          <w:b w:val="0"/>
          <w:bCs w:val="0"/>
          <w:sz w:val="28"/>
          <w:szCs w:val="28"/>
          <w:lang w:eastAsia="zh-CN"/>
        </w:rPr>
        <w:t>2</w:t>
      </w:r>
      <w:r>
        <w:rPr>
          <w:rFonts w:hint="eastAsia" w:asciiTheme="minorEastAsia" w:hAnsiTheme="minorEastAsia" w:eastAsiaTheme="minorEastAsia" w:cstheme="minorEastAsia"/>
          <w:b w:val="0"/>
          <w:bCs w:val="0"/>
          <w:sz w:val="28"/>
          <w:szCs w:val="28"/>
          <w:lang w:val="en-US" w:eastAsia="zh-CN"/>
        </w:rPr>
        <w:t>6</w:t>
      </w:r>
      <w:r>
        <w:rPr>
          <w:rFonts w:hint="eastAsia" w:asciiTheme="minorEastAsia" w:hAnsiTheme="minorEastAsia" w:eastAsiaTheme="minorEastAsia" w:cstheme="minorEastAsia"/>
          <w:b w:val="0"/>
          <w:bCs w:val="0"/>
          <w:sz w:val="28"/>
          <w:szCs w:val="28"/>
          <w:lang w:eastAsia="zh-CN"/>
        </w:rPr>
        <w:t>户、</w:t>
      </w:r>
      <w:r>
        <w:rPr>
          <w:rFonts w:hint="eastAsia" w:asciiTheme="minorEastAsia" w:hAnsiTheme="minorEastAsia" w:eastAsiaTheme="minorEastAsia" w:cstheme="minorEastAsia"/>
          <w:b w:val="0"/>
          <w:bCs w:val="0"/>
          <w:sz w:val="28"/>
          <w:szCs w:val="28"/>
          <w:lang w:val="en-US" w:eastAsia="zh-CN"/>
        </w:rPr>
        <w:t>8344</w:t>
      </w:r>
      <w:r>
        <w:rPr>
          <w:rFonts w:hint="eastAsia" w:asciiTheme="minorEastAsia" w:hAnsiTheme="minorEastAsia" w:eastAsiaTheme="minorEastAsia" w:cstheme="minorEastAsia"/>
          <w:b w:val="0"/>
          <w:bCs w:val="0"/>
          <w:sz w:val="28"/>
          <w:szCs w:val="28"/>
          <w:lang w:eastAsia="zh-CN"/>
        </w:rPr>
        <w:t>平方米房屋构筑物征收测量、实物调查登记和评估</w:t>
      </w:r>
      <w:r>
        <w:rPr>
          <w:rFonts w:hint="eastAsia" w:asciiTheme="minorEastAsia" w:hAnsiTheme="minorEastAsia" w:eastAsiaTheme="minorEastAsia" w:cstheme="minorEastAsia"/>
          <w:b w:val="0"/>
          <w:bCs w:val="0"/>
          <w:sz w:val="28"/>
          <w:szCs w:val="28"/>
          <w:lang w:val="en-US" w:eastAsia="zh-CN"/>
        </w:rPr>
        <w:t>工作，已签订征收协议76.698亩；已完成13户、建筑面积约2867平方米补偿安置协议签订。</w:t>
      </w:r>
    </w:p>
    <w:p w14:paraId="6309A66C">
      <w:pPr>
        <w:numPr>
          <w:ilvl w:val="0"/>
          <w:numId w:val="0"/>
        </w:numPr>
        <w:autoSpaceDE w:val="0"/>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sz w:val="28"/>
          <w:szCs w:val="28"/>
          <w:lang w:val="en-US" w:eastAsia="zh-CN"/>
        </w:rPr>
        <w:t>9、城市道路建设段(产业大道)</w:t>
      </w:r>
      <w:r>
        <w:rPr>
          <w:rFonts w:hint="eastAsia" w:asciiTheme="minorEastAsia" w:hAnsiTheme="minorEastAsia" w:eastAsiaTheme="minorEastAsia" w:cstheme="minorEastAsia"/>
          <w:b w:val="0"/>
          <w:bCs w:val="0"/>
          <w:spacing w:val="-2"/>
          <w:sz w:val="28"/>
          <w:szCs w:val="28"/>
          <w:lang w:eastAsia="zh-CN"/>
        </w:rPr>
        <w:t>项目施工建设</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pacing w:val="-2"/>
          <w:sz w:val="28"/>
          <w:szCs w:val="28"/>
          <w:lang w:eastAsia="zh-CN"/>
        </w:rPr>
        <w:t>取得了产业大道城区段初步设计及概算、施工图设计及预算批复；已完成</w:t>
      </w:r>
      <w:r>
        <w:rPr>
          <w:rFonts w:hint="eastAsia" w:asciiTheme="minorEastAsia" w:hAnsiTheme="minorEastAsia" w:eastAsiaTheme="minorEastAsia" w:cstheme="minorEastAsia"/>
          <w:color w:val="000000"/>
          <w:sz w:val="28"/>
          <w:szCs w:val="28"/>
          <w:lang w:val="en-US" w:eastAsia="zh-CN"/>
        </w:rPr>
        <w:t>江华海螺水泥厂签</w:t>
      </w:r>
      <w:r>
        <w:rPr>
          <w:rFonts w:hint="eastAsia" w:asciiTheme="minorEastAsia" w:hAnsiTheme="minorEastAsia" w:eastAsiaTheme="minorEastAsia" w:cstheme="minorEastAsia"/>
          <w:spacing w:val="-2"/>
          <w:sz w:val="28"/>
          <w:szCs w:val="28"/>
          <w:lang w:eastAsia="zh-CN"/>
        </w:rPr>
        <w:t>、</w:t>
      </w:r>
      <w:r>
        <w:rPr>
          <w:rFonts w:hint="eastAsia" w:asciiTheme="minorEastAsia" w:hAnsiTheme="minorEastAsia" w:eastAsiaTheme="minorEastAsia" w:cstheme="minorEastAsia"/>
          <w:color w:val="000000"/>
          <w:sz w:val="28"/>
          <w:szCs w:val="28"/>
          <w:lang w:val="en-US" w:eastAsia="zh-CN"/>
        </w:rPr>
        <w:t>江华九恒数码科技有限公司、江华晟瑞电子有限公司、</w:t>
      </w:r>
      <w:r>
        <w:rPr>
          <w:rFonts w:hint="eastAsia" w:asciiTheme="minorEastAsia" w:hAnsiTheme="minorEastAsia" w:eastAsiaTheme="minorEastAsia" w:cstheme="minorEastAsia"/>
          <w:spacing w:val="-2"/>
          <w:sz w:val="28"/>
          <w:szCs w:val="28"/>
          <w:lang w:eastAsia="zh-CN"/>
        </w:rPr>
        <w:t>锂电池厂围墙、光复板及简易厂棚拆除工作；已完成电力杆迁、燃气管道改移工作。</w:t>
      </w:r>
      <w:r>
        <w:rPr>
          <w:rFonts w:hint="eastAsia" w:asciiTheme="minorEastAsia" w:hAnsiTheme="minorEastAsia" w:eastAsiaTheme="minorEastAsia" w:cstheme="minorEastAsia"/>
          <w:spacing w:val="-2"/>
          <w:sz w:val="28"/>
          <w:szCs w:val="28"/>
          <w:lang w:val="en-US" w:eastAsia="zh-CN"/>
        </w:rPr>
        <w:t>12月1日</w:t>
      </w:r>
      <w:r>
        <w:rPr>
          <w:rFonts w:hint="eastAsia" w:asciiTheme="minorEastAsia" w:hAnsiTheme="minorEastAsia" w:eastAsiaTheme="minorEastAsia" w:cstheme="minorEastAsia"/>
          <w:spacing w:val="-2"/>
          <w:sz w:val="28"/>
          <w:szCs w:val="28"/>
          <w:lang w:eastAsia="zh-CN"/>
        </w:rPr>
        <w:t>产业大道复工建设。</w:t>
      </w:r>
    </w:p>
    <w:p w14:paraId="7900950A">
      <w:pPr>
        <w:spacing w:line="560" w:lineRule="exact"/>
        <w:ind w:firstLine="281" w:firstLineChars="100"/>
        <w:rPr>
          <w:rFonts w:ascii="宋体" w:hAnsi="宋体" w:cs="仿宋"/>
          <w:b/>
          <w:bCs/>
          <w:sz w:val="28"/>
          <w:szCs w:val="28"/>
        </w:rPr>
      </w:pPr>
      <w:r>
        <w:rPr>
          <w:rFonts w:hint="eastAsia" w:ascii="宋体" w:hAnsi="宋体" w:cs="仿宋"/>
          <w:b/>
          <w:bCs/>
          <w:sz w:val="28"/>
          <w:szCs w:val="28"/>
        </w:rPr>
        <w:t>五、主要经验及做法、存在的问题及原因分析</w:t>
      </w:r>
    </w:p>
    <w:p w14:paraId="4EE46DB3">
      <w:pPr>
        <w:spacing w:line="560" w:lineRule="exact"/>
        <w:ind w:firstLine="140" w:firstLineChars="50"/>
        <w:rPr>
          <w:rFonts w:ascii="宋体" w:hAnsi="宋体" w:cs="仿宋"/>
          <w:sz w:val="28"/>
          <w:szCs w:val="28"/>
        </w:rPr>
      </w:pPr>
      <w:r>
        <w:rPr>
          <w:rFonts w:hint="eastAsia" w:ascii="宋体" w:hAnsi="宋体" w:cs="仿宋"/>
          <w:sz w:val="28"/>
          <w:szCs w:val="28"/>
        </w:rPr>
        <w:t>无</w:t>
      </w:r>
    </w:p>
    <w:p w14:paraId="05E667B1">
      <w:pPr>
        <w:widowControl/>
        <w:spacing w:line="560" w:lineRule="exact"/>
        <w:ind w:firstLine="140" w:firstLineChars="50"/>
        <w:jc w:val="left"/>
        <w:rPr>
          <w:rFonts w:hint="eastAsia" w:ascii="宋体" w:hAnsi="宋体" w:cs="宋体"/>
          <w:sz w:val="28"/>
          <w:szCs w:val="28"/>
        </w:rPr>
      </w:pPr>
    </w:p>
    <w:p w14:paraId="02CDAB12">
      <w:pPr>
        <w:spacing w:line="560" w:lineRule="exact"/>
        <w:ind w:firstLine="141" w:firstLineChars="50"/>
        <w:rPr>
          <w:rFonts w:hint="eastAsia" w:ascii="宋体" w:hAnsi="宋体" w:cs="仿宋"/>
          <w:b/>
          <w:bCs/>
          <w:sz w:val="28"/>
          <w:szCs w:val="28"/>
        </w:rPr>
      </w:pPr>
      <w:r>
        <w:rPr>
          <w:rFonts w:hint="eastAsia" w:ascii="宋体" w:hAnsi="宋体" w:cs="仿宋"/>
          <w:b/>
          <w:bCs/>
          <w:sz w:val="28"/>
          <w:szCs w:val="28"/>
        </w:rPr>
        <w:t>六、有关建议</w:t>
      </w:r>
    </w:p>
    <w:p w14:paraId="129D17D9">
      <w:pPr>
        <w:widowControl/>
        <w:spacing w:line="560" w:lineRule="exact"/>
        <w:ind w:firstLine="140" w:firstLineChars="50"/>
        <w:jc w:val="left"/>
        <w:rPr>
          <w:rFonts w:hint="eastAsia" w:ascii="宋体" w:hAnsi="宋体" w:cs="宋体"/>
          <w:sz w:val="28"/>
          <w:szCs w:val="28"/>
        </w:rPr>
      </w:pPr>
      <w:r>
        <w:rPr>
          <w:rFonts w:hint="eastAsia" w:ascii="宋体" w:hAnsi="宋体" w:cs="宋体"/>
          <w:sz w:val="28"/>
          <w:szCs w:val="28"/>
        </w:rPr>
        <w:t>无</w:t>
      </w:r>
    </w:p>
    <w:p w14:paraId="1BBE6A24">
      <w:pPr>
        <w:spacing w:line="56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67A37896">
      <w:pPr>
        <w:spacing w:line="560" w:lineRule="exact"/>
        <w:ind w:firstLine="560" w:firstLineChars="200"/>
        <w:jc w:val="left"/>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 xml:space="preserve">                       </w:t>
      </w:r>
      <w:bookmarkStart w:id="0" w:name="_GoBack"/>
      <w:r>
        <w:rPr>
          <w:rFonts w:hint="eastAsia" w:asciiTheme="minorEastAsia" w:hAnsiTheme="minorEastAsia" w:eastAsiaTheme="minorEastAsia" w:cstheme="minorEastAsia"/>
          <w:sz w:val="28"/>
          <w:szCs w:val="28"/>
        </w:rPr>
        <w:t xml:space="preserve">  江华</w:t>
      </w:r>
      <w:r>
        <w:rPr>
          <w:rFonts w:hint="eastAsia" w:asciiTheme="minorEastAsia" w:hAnsiTheme="minorEastAsia" w:eastAsiaTheme="minorEastAsia" w:cstheme="minorEastAsia"/>
          <w:sz w:val="28"/>
          <w:szCs w:val="28"/>
          <w:lang w:val="en-US" w:eastAsia="zh-CN"/>
        </w:rPr>
        <w:t>瑶族自治县交通运输局</w:t>
      </w:r>
    </w:p>
    <w:bookmarkEnd w:id="0"/>
    <w:p w14:paraId="7261719A">
      <w:pPr>
        <w:spacing w:line="560" w:lineRule="exact"/>
        <w:ind w:right="14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年5月</w:t>
      </w:r>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日</w:t>
      </w:r>
    </w:p>
    <w:p w14:paraId="4E8DE569">
      <w:pPr>
        <w:rPr>
          <w:rFonts w:hint="eastAsia" w:asciiTheme="minorEastAsia" w:hAnsiTheme="minorEastAsia" w:eastAsiaTheme="minorEastAsia" w:cstheme="minorEastAsia"/>
          <w:sz w:val="28"/>
          <w:szCs w:val="28"/>
        </w:rPr>
      </w:pPr>
    </w:p>
    <w:sectPr>
      <w:footerReference r:id="rId3" w:type="default"/>
      <w:pgSz w:w="11906" w:h="16838"/>
      <w:pgMar w:top="1440" w:right="1519"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汉仪中黑 197">
    <w:panose1 w:val="00020600040101010101"/>
    <w:charset w:val="86"/>
    <w:family w:val="auto"/>
    <w:pitch w:val="default"/>
    <w:sig w:usb0="A00002BF" w:usb1="18EF7CFA" w:usb2="00000016" w:usb3="00000000" w:csb0="0004009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000247B" w:usb2="00000009" w:usb3="00000000" w:csb0="200001FF" w:csb1="00000000"/>
  </w:font>
  <w:font w:name="华文仿宋">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532B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DAA702">
                          <w:pPr>
                            <w:pStyle w:val="4"/>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DAA702">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AA7AB6"/>
    <w:multiLevelType w:val="singleLevel"/>
    <w:tmpl w:val="E9AA7A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9422F7"/>
    <w:rsid w:val="1AA0229A"/>
    <w:rsid w:val="2F5C57F1"/>
    <w:rsid w:val="5B9422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spacing w:before="240" w:after="60"/>
      <w:outlineLvl w:val="0"/>
    </w:pPr>
    <w:rPr>
      <w:rFonts w:ascii="Cambria" w:hAnsi="Cambria"/>
      <w:b/>
      <w:bCs/>
      <w:kern w:val="32"/>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仿宋" w:hAnsi="仿宋" w:eastAsia="仿宋" w:cs="仿宋"/>
      <w:sz w:val="32"/>
      <w:szCs w:val="32"/>
      <w:lang w:val="zh-CN" w:eastAsia="zh-CN" w:bidi="zh-CN"/>
    </w:rPr>
  </w:style>
  <w:style w:type="paragraph" w:styleId="4">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1450</Words>
  <Characters>1703</Characters>
  <Lines>0</Lines>
  <Paragraphs>0</Paragraphs>
  <TotalTime>1</TotalTime>
  <ScaleCrop>false</ScaleCrop>
  <LinksUpToDate>false</LinksUpToDate>
  <CharactersWithSpaces>1782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2025-05-14T02:40:00Z</dcterms:created>
  <dc:creator>哦米嘎</dc:creator>
  <cp:lastModifiedBy>雨做的云</cp:lastModifiedBy>
  <dcterms:modified xsi:type="dcterms:W3CDTF">2025-05-21T00:59:04Z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BD28FE7B20334640898FDBEA2C6B880A_11</vt:lpwstr>
  </property>
  <property fmtid="{D5CDD505-2E9C-101B-9397-08002B2CF9AE}" pid="4" name="KSOTemplateDocerSaveRecord">
    <vt:lpwstr>eyJoZGlkIjoiNTdmMGMxNzJkYjRiOGJmZTZkYTQ5MjY3NTg5NGRiNjciLCJ1c2VySWQiOiI2MDQ2MzQwMzYifQ==</vt:lpwstr>
  </property>
</Properties>
</file>