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99" w:rsidRDefault="00A779EA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江华县</w:t>
      </w:r>
      <w:r>
        <w:rPr>
          <w:rFonts w:ascii="黑体" w:eastAsia="黑体" w:hAnsi="黑体" w:hint="eastAsia"/>
          <w:b/>
          <w:sz w:val="44"/>
          <w:szCs w:val="44"/>
        </w:rPr>
        <w:t>2024</w:t>
      </w:r>
      <w:r>
        <w:rPr>
          <w:rFonts w:ascii="黑体" w:eastAsia="黑体" w:hAnsi="黑体" w:hint="eastAsia"/>
          <w:b/>
          <w:sz w:val="44"/>
          <w:szCs w:val="44"/>
        </w:rPr>
        <w:t>年度省级农机购置与应用补贴资金绩效自评报告</w:t>
      </w:r>
    </w:p>
    <w:p w:rsidR="00021F99" w:rsidRDefault="00021F9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21F99" w:rsidRDefault="00A779E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为进一步管理和使用好财政资金，提高专项资金使用效益和项目管理水平，根据上级文件要求，对我单位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年度省级农机购置补贴资金项目开展自评，现将自评结果汇报如下：</w:t>
      </w:r>
    </w:p>
    <w:p w:rsidR="00021F99" w:rsidRDefault="00A779EA">
      <w:pPr>
        <w:spacing w:line="360" w:lineRule="auto"/>
        <w:ind w:firstLine="643"/>
        <w:outlineLvl w:val="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bookmarkStart w:id="0" w:name="_Toc462587252"/>
      <w:bookmarkStart w:id="1" w:name="_Toc23117"/>
      <w:r>
        <w:rPr>
          <w:rFonts w:eastAsia="黑体"/>
          <w:sz w:val="32"/>
          <w:szCs w:val="32"/>
        </w:rPr>
        <w:t>一、基本情况</w:t>
      </w:r>
      <w:bookmarkEnd w:id="0"/>
      <w:bookmarkEnd w:id="1"/>
    </w:p>
    <w:p w:rsidR="00021F99" w:rsidRDefault="00A779EA" w:rsidP="00A779EA">
      <w:pPr>
        <w:spacing w:line="360" w:lineRule="auto"/>
        <w:ind w:firstLineChars="200" w:firstLine="640"/>
        <w:outlineLvl w:val="0"/>
        <w:rPr>
          <w:rFonts w:eastAsia="楷体_GB2312"/>
          <w:b/>
          <w:sz w:val="32"/>
          <w:szCs w:val="32"/>
        </w:rPr>
      </w:pPr>
      <w:bookmarkStart w:id="2" w:name="_Toc5793"/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一</w:t>
      </w:r>
      <w:r>
        <w:rPr>
          <w:rFonts w:eastAsia="楷体_GB2312"/>
          <w:b/>
          <w:sz w:val="32"/>
          <w:szCs w:val="32"/>
        </w:rPr>
        <w:t>）</w:t>
      </w:r>
      <w:bookmarkEnd w:id="2"/>
      <w:r>
        <w:rPr>
          <w:rFonts w:eastAsia="楷体_GB2312" w:hint="eastAsia"/>
          <w:b/>
          <w:sz w:val="32"/>
          <w:szCs w:val="32"/>
        </w:rPr>
        <w:t>项目单位基本情况</w:t>
      </w:r>
    </w:p>
    <w:p w:rsidR="00021F99" w:rsidRDefault="00A779E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为进一步规范财政资金管理，强化部门责任意识，切实提高项目资金使用效益，成立了农机购置补贴领导小组，由县农机事务中心主任刘天华任组长，相关股室负责人为成员。</w:t>
      </w:r>
    </w:p>
    <w:p w:rsidR="00021F99" w:rsidRDefault="00A779EA" w:rsidP="00A779EA">
      <w:pPr>
        <w:spacing w:line="360" w:lineRule="auto"/>
        <w:ind w:firstLineChars="200" w:firstLine="640"/>
        <w:outlineLvl w:val="0"/>
        <w:rPr>
          <w:rFonts w:eastAsia="楷体_GB2312"/>
          <w:b/>
          <w:sz w:val="32"/>
          <w:szCs w:val="32"/>
        </w:rPr>
      </w:pPr>
      <w:bookmarkStart w:id="3" w:name="_Toc6515"/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</w:t>
      </w:r>
      <w:r>
        <w:rPr>
          <w:rFonts w:eastAsia="楷体_GB2312" w:hint="eastAsia"/>
          <w:b/>
          <w:sz w:val="32"/>
          <w:szCs w:val="32"/>
        </w:rPr>
        <w:t>项目</w:t>
      </w:r>
      <w:bookmarkEnd w:id="3"/>
      <w:r>
        <w:rPr>
          <w:rFonts w:eastAsia="楷体_GB2312" w:hint="eastAsia"/>
          <w:b/>
          <w:sz w:val="32"/>
          <w:szCs w:val="32"/>
        </w:rPr>
        <w:t>情况介绍</w:t>
      </w:r>
    </w:p>
    <w:p w:rsidR="00021F99" w:rsidRDefault="00A779EA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4" w:name="_Toc28740"/>
      <w:r>
        <w:rPr>
          <w:rFonts w:ascii="仿宋_GB2312" w:eastAsia="仿宋_GB2312" w:hAnsi="仿宋_GB2312" w:cs="仿宋_GB2312" w:hint="eastAsia"/>
          <w:sz w:val="32"/>
          <w:szCs w:val="32"/>
        </w:rPr>
        <w:t>省级农机购置与应用补贴资金总共下拨</w:t>
      </w:r>
      <w:r>
        <w:rPr>
          <w:rFonts w:ascii="仿宋_GB2312" w:eastAsia="仿宋_GB2312" w:hAnsi="仿宋_GB2312" w:cs="仿宋_GB2312" w:hint="eastAsia"/>
          <w:sz w:val="32"/>
          <w:szCs w:val="32"/>
        </w:rPr>
        <w:t>281.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万元。其中湘财农指〔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号拨付省级农机购置与应用补贴资金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256.10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万元，湘财农指〔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号拨付省级农机购置与应用补贴资金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bookmarkStart w:id="5" w:name="_GoBack"/>
      <w:bookmarkEnd w:id="5"/>
    </w:p>
    <w:p w:rsidR="00021F99" w:rsidRDefault="00A779EA">
      <w:pPr>
        <w:spacing w:line="360" w:lineRule="auto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bookmarkEnd w:id="4"/>
      <w:r>
        <w:rPr>
          <w:rFonts w:eastAsia="黑体"/>
          <w:sz w:val="32"/>
          <w:szCs w:val="32"/>
        </w:rPr>
        <w:t>项目资金使用及管理情况</w:t>
      </w:r>
    </w:p>
    <w:p w:rsidR="00021F99" w:rsidRDefault="00A779EA"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由于</w:t>
      </w:r>
      <w:r>
        <w:rPr>
          <w:rFonts w:eastAsia="仿宋_GB2312" w:hint="eastAsia"/>
          <w:color w:val="000000"/>
          <w:sz w:val="32"/>
          <w:szCs w:val="32"/>
        </w:rPr>
        <w:t>省补资金一直采用差额拨付，</w:t>
      </w:r>
      <w:r>
        <w:rPr>
          <w:rFonts w:eastAsia="仿宋_GB2312" w:hint="eastAsia"/>
          <w:color w:val="000000"/>
          <w:sz w:val="32"/>
          <w:szCs w:val="32"/>
        </w:rPr>
        <w:t>202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年结余</w:t>
      </w:r>
      <w:r>
        <w:rPr>
          <w:rFonts w:eastAsia="仿宋_GB2312" w:hint="eastAsia"/>
          <w:color w:val="000000"/>
          <w:sz w:val="32"/>
          <w:szCs w:val="32"/>
        </w:rPr>
        <w:t>25.23</w:t>
      </w:r>
      <w:r>
        <w:rPr>
          <w:rFonts w:eastAsia="仿宋_GB2312" w:hint="eastAsia"/>
          <w:color w:val="000000"/>
          <w:sz w:val="32"/>
          <w:szCs w:val="32"/>
        </w:rPr>
        <w:t>万元，</w:t>
      </w:r>
      <w:r>
        <w:rPr>
          <w:rFonts w:eastAsia="仿宋_GB2312" w:hint="eastAsia"/>
          <w:color w:val="000000"/>
          <w:sz w:val="32"/>
          <w:szCs w:val="32"/>
        </w:rPr>
        <w:t>2024</w:t>
      </w:r>
      <w:r>
        <w:rPr>
          <w:rFonts w:eastAsia="仿宋_GB2312" w:hint="eastAsia"/>
          <w:color w:val="000000"/>
          <w:sz w:val="32"/>
          <w:szCs w:val="32"/>
        </w:rPr>
        <w:t>年下达资金</w:t>
      </w:r>
      <w:r>
        <w:rPr>
          <w:rFonts w:eastAsia="仿宋_GB2312" w:hint="eastAsia"/>
          <w:color w:val="000000"/>
          <w:sz w:val="32"/>
          <w:szCs w:val="32"/>
        </w:rPr>
        <w:t>256.1</w:t>
      </w:r>
      <w:r>
        <w:rPr>
          <w:rFonts w:eastAsia="仿宋_GB2312" w:hint="eastAsia"/>
          <w:color w:val="000000"/>
          <w:sz w:val="32"/>
          <w:szCs w:val="32"/>
        </w:rPr>
        <w:t>万元。目前已经拨付</w:t>
      </w:r>
      <w:r>
        <w:rPr>
          <w:rFonts w:eastAsia="仿宋_GB2312" w:hint="eastAsia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户，</w:t>
      </w:r>
      <w:r>
        <w:rPr>
          <w:rFonts w:eastAsia="仿宋_GB2312" w:hint="eastAsia"/>
          <w:color w:val="000000"/>
          <w:sz w:val="32"/>
          <w:szCs w:val="32"/>
        </w:rPr>
        <w:t>24</w:t>
      </w:r>
      <w:r>
        <w:rPr>
          <w:rFonts w:eastAsia="仿宋_GB2312" w:hint="eastAsia"/>
          <w:color w:val="000000"/>
          <w:sz w:val="32"/>
          <w:szCs w:val="32"/>
        </w:rPr>
        <w:t>台</w:t>
      </w:r>
      <w:r>
        <w:rPr>
          <w:rFonts w:eastAsia="仿宋_GB2312" w:hint="eastAsia"/>
          <w:color w:val="000000"/>
          <w:sz w:val="32"/>
          <w:szCs w:val="32"/>
        </w:rPr>
        <w:t>27.22</w:t>
      </w:r>
      <w:r>
        <w:rPr>
          <w:rFonts w:eastAsia="仿宋_GB2312" w:hint="eastAsia"/>
          <w:color w:val="000000"/>
          <w:sz w:val="32"/>
          <w:szCs w:val="32"/>
        </w:rPr>
        <w:t>万元，</w:t>
      </w:r>
      <w:bookmarkStart w:id="6" w:name="OLE_LINK1"/>
      <w:r>
        <w:rPr>
          <w:rFonts w:eastAsia="仿宋_GB2312" w:hint="eastAsia"/>
          <w:color w:val="000000"/>
          <w:sz w:val="32"/>
          <w:szCs w:val="32"/>
        </w:rPr>
        <w:t>未拨付的主要原因是</w:t>
      </w:r>
      <w:r>
        <w:rPr>
          <w:rFonts w:eastAsia="仿宋_GB2312" w:hint="eastAsia"/>
          <w:color w:val="000000"/>
          <w:sz w:val="32"/>
          <w:szCs w:val="32"/>
        </w:rPr>
        <w:t>还有部分</w:t>
      </w:r>
      <w:r>
        <w:rPr>
          <w:rFonts w:eastAsia="仿宋_GB2312" w:hint="eastAsia"/>
          <w:color w:val="000000"/>
          <w:sz w:val="32"/>
          <w:szCs w:val="32"/>
        </w:rPr>
        <w:t>机具</w:t>
      </w:r>
      <w:bookmarkEnd w:id="6"/>
      <w:r>
        <w:rPr>
          <w:rFonts w:eastAsia="仿宋_GB2312" w:hint="eastAsia"/>
          <w:color w:val="000000"/>
          <w:sz w:val="32"/>
          <w:szCs w:val="32"/>
        </w:rPr>
        <w:t>未达到</w:t>
      </w:r>
      <w:r>
        <w:rPr>
          <w:rFonts w:eastAsia="仿宋_GB2312" w:hint="eastAsia"/>
          <w:color w:val="000000"/>
          <w:sz w:val="32"/>
          <w:szCs w:val="32"/>
        </w:rPr>
        <w:t>300</w:t>
      </w:r>
      <w:r>
        <w:rPr>
          <w:rFonts w:eastAsia="仿宋_GB2312" w:hint="eastAsia"/>
          <w:color w:val="000000"/>
          <w:sz w:val="32"/>
          <w:szCs w:val="32"/>
        </w:rPr>
        <w:t>亩作业面积。省补机具大多是高速插秧机和有序抛秧机，有</w:t>
      </w:r>
      <w:r>
        <w:rPr>
          <w:rFonts w:eastAsia="仿宋_GB2312" w:hint="eastAsia"/>
          <w:color w:val="000000"/>
          <w:sz w:val="32"/>
          <w:szCs w:val="32"/>
        </w:rPr>
        <w:lastRenderedPageBreak/>
        <w:t>季节性作业要求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还有部分农户反映农机北斗监测终端识别面积不准确，存在部分面积丢失情况。由于</w:t>
      </w:r>
      <w:r>
        <w:rPr>
          <w:rFonts w:eastAsia="仿宋_GB2312" w:hint="eastAsia"/>
          <w:color w:val="000000"/>
          <w:sz w:val="32"/>
          <w:szCs w:val="32"/>
        </w:rPr>
        <w:t>2023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月（以发票日期为准）开始取消省补，</w:t>
      </w:r>
      <w:r>
        <w:rPr>
          <w:rFonts w:eastAsia="仿宋_GB2312" w:hint="eastAsia"/>
          <w:color w:val="000000"/>
          <w:sz w:val="32"/>
          <w:szCs w:val="32"/>
        </w:rPr>
        <w:t>2024</w:t>
      </w:r>
      <w:r>
        <w:rPr>
          <w:rFonts w:eastAsia="仿宋_GB2312" w:hint="eastAsia"/>
          <w:color w:val="000000"/>
          <w:sz w:val="32"/>
          <w:szCs w:val="32"/>
        </w:rPr>
        <w:t>年新购置的</w:t>
      </w:r>
      <w:r>
        <w:rPr>
          <w:rFonts w:eastAsia="仿宋_GB2312" w:hint="eastAsia"/>
          <w:color w:val="000000"/>
          <w:sz w:val="32"/>
          <w:szCs w:val="32"/>
        </w:rPr>
        <w:t>高速插秧机和有序抛秧机</w:t>
      </w:r>
      <w:r>
        <w:rPr>
          <w:rFonts w:eastAsia="仿宋_GB2312" w:hint="eastAsia"/>
          <w:color w:val="000000"/>
          <w:sz w:val="32"/>
          <w:szCs w:val="32"/>
        </w:rPr>
        <w:t>不能享受省补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021F99" w:rsidRDefault="00A779EA">
      <w:pPr>
        <w:snapToGrid w:val="0"/>
        <w:spacing w:line="360" w:lineRule="auto"/>
        <w:ind w:firstLine="641"/>
        <w:outlineLvl w:val="0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三、项目绩效情况</w:t>
      </w:r>
    </w:p>
    <w:p w:rsidR="00021F99" w:rsidRDefault="00A779EA">
      <w:pPr>
        <w:snapToGrid w:val="0"/>
        <w:spacing w:line="360" w:lineRule="auto"/>
        <w:ind w:firstLine="641"/>
        <w:outlineLvl w:val="0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年度已发放的资金补贴机具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台，其中包含插秧机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台，抛秧机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台。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年农作物耕种收综合机械化水平为</w:t>
      </w:r>
      <w:r>
        <w:rPr>
          <w:rFonts w:ascii="仿宋_GB2312" w:eastAsia="仿宋_GB2312" w:hAnsi="仿宋_GB2312" w:cs="仿宋_GB2312" w:hint="eastAsia"/>
          <w:sz w:val="32"/>
          <w:szCs w:val="32"/>
        </w:rPr>
        <w:t>58.61%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56.86%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1.75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个百分点。其中主要农作物水稻耕种收综合机械化水平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85.99%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77.91%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8.08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</w:t>
      </w:r>
      <w:r>
        <w:rPr>
          <w:rFonts w:ascii="仿宋_GB2312" w:eastAsia="仿宋_GB2312" w:hAnsi="仿宋_GB2312" w:cs="仿宋_GB2312" w:hint="eastAsia"/>
          <w:sz w:val="32"/>
          <w:szCs w:val="32"/>
        </w:rPr>
        <w:t>。而油菜耕种收综合机械化水平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69.97%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50.0%</w:t>
      </w:r>
      <w:r>
        <w:rPr>
          <w:rFonts w:ascii="仿宋_GB2312" w:eastAsia="仿宋_GB2312" w:hAnsi="仿宋_GB2312" w:cs="仿宋_GB2312" w:hint="eastAsia"/>
          <w:sz w:val="32"/>
          <w:szCs w:val="32"/>
        </w:rPr>
        <w:t>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19.97</w:t>
      </w:r>
      <w:r>
        <w:rPr>
          <w:rFonts w:ascii="仿宋_GB2312" w:eastAsia="仿宋_GB2312" w:hAnsi="仿宋_GB2312" w:cs="仿宋_GB2312" w:hint="eastAsia"/>
          <w:sz w:val="32"/>
          <w:szCs w:val="32"/>
        </w:rPr>
        <w:t>个百分点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不仅减轻了农民劳动强度，促进农村劳动力转移，农民增收，还提高了我县水稻生产全程机械化作业水平，减轻了农民的劳动强度，促进农村劳动力转移，确保全县粮食生产安全稳定，促进了农业增产、增效，农民增收，使群众满意达</w:t>
      </w:r>
      <w:r>
        <w:rPr>
          <w:rFonts w:eastAsia="仿宋_GB2312" w:hint="eastAsia"/>
          <w:sz w:val="32"/>
          <w:szCs w:val="32"/>
        </w:rPr>
        <w:t>92%</w:t>
      </w:r>
      <w:r>
        <w:rPr>
          <w:rFonts w:eastAsia="仿宋_GB2312" w:hint="eastAsia"/>
          <w:sz w:val="32"/>
          <w:szCs w:val="32"/>
        </w:rPr>
        <w:t>。</w:t>
      </w:r>
    </w:p>
    <w:p w:rsidR="00021F99" w:rsidRDefault="00A779EA">
      <w:pPr>
        <w:snapToGrid w:val="0"/>
        <w:spacing w:line="360" w:lineRule="auto"/>
        <w:ind w:firstLine="641"/>
        <w:outlineLvl w:val="1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四、后续工作计划</w:t>
      </w:r>
    </w:p>
    <w:p w:rsidR="00021F99" w:rsidRDefault="00A779EA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一是督促未完成作业面积的农户在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早稻机插机抛过程中加快进度，同时要求农机北斗监测终端经销商及时做好售后服务，保证作业面积及时准确上传系统平台。二是充分利用省补资金调动农户、合作社等开展社会化服务作业，扩展规模，助农增收。</w:t>
      </w:r>
    </w:p>
    <w:p w:rsidR="00021F99" w:rsidRDefault="00021F9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21F99" w:rsidRDefault="00021F99"/>
    <w:p w:rsidR="00021F99" w:rsidRDefault="00021F99"/>
    <w:p w:rsidR="00021F99" w:rsidRDefault="00021F99"/>
    <w:p w:rsidR="00021F99" w:rsidRDefault="00021F99"/>
    <w:p w:rsidR="00021F99" w:rsidRDefault="00021F99">
      <w:pPr>
        <w:wordWrap w:val="0"/>
        <w:jc w:val="right"/>
        <w:rPr>
          <w:sz w:val="32"/>
          <w:szCs w:val="32"/>
        </w:rPr>
      </w:pPr>
    </w:p>
    <w:p w:rsidR="00021F99" w:rsidRDefault="00A779EA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江华县农机事务中心</w:t>
      </w:r>
    </w:p>
    <w:p w:rsidR="00021F99" w:rsidRDefault="00A779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p w:rsidR="00021F99" w:rsidRDefault="00021F99">
      <w:pPr>
        <w:wordWrap w:val="0"/>
        <w:jc w:val="right"/>
        <w:rPr>
          <w:sz w:val="32"/>
          <w:szCs w:val="32"/>
        </w:rPr>
      </w:pPr>
    </w:p>
    <w:sectPr w:rsidR="00021F99" w:rsidSect="0002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2MTg3OWVlZjBmNWQ5MzQ1MjJjMzM5YTI4ZmNhNmIifQ=="/>
  </w:docVars>
  <w:rsids>
    <w:rsidRoot w:val="494E6459"/>
    <w:rsid w:val="00021F99"/>
    <w:rsid w:val="00070BC6"/>
    <w:rsid w:val="000716C4"/>
    <w:rsid w:val="000B236D"/>
    <w:rsid w:val="001729E7"/>
    <w:rsid w:val="00180C32"/>
    <w:rsid w:val="004429BD"/>
    <w:rsid w:val="005B7305"/>
    <w:rsid w:val="006B3DD4"/>
    <w:rsid w:val="007B3EB4"/>
    <w:rsid w:val="007E29E2"/>
    <w:rsid w:val="007F3F4B"/>
    <w:rsid w:val="009B5525"/>
    <w:rsid w:val="00A779EA"/>
    <w:rsid w:val="00BA343B"/>
    <w:rsid w:val="00D34E4D"/>
    <w:rsid w:val="00DA1C92"/>
    <w:rsid w:val="00DC7C62"/>
    <w:rsid w:val="03C6183F"/>
    <w:rsid w:val="060608A7"/>
    <w:rsid w:val="06B64A6C"/>
    <w:rsid w:val="07681F89"/>
    <w:rsid w:val="0B503661"/>
    <w:rsid w:val="0B5453A9"/>
    <w:rsid w:val="0EDB6445"/>
    <w:rsid w:val="11B86E86"/>
    <w:rsid w:val="121664CC"/>
    <w:rsid w:val="12BB4335"/>
    <w:rsid w:val="135875D4"/>
    <w:rsid w:val="14400FCF"/>
    <w:rsid w:val="18327E1F"/>
    <w:rsid w:val="211B09BE"/>
    <w:rsid w:val="238E4C6A"/>
    <w:rsid w:val="245A61F0"/>
    <w:rsid w:val="2DC46397"/>
    <w:rsid w:val="31607C0D"/>
    <w:rsid w:val="34F56082"/>
    <w:rsid w:val="37917C88"/>
    <w:rsid w:val="394D3FEA"/>
    <w:rsid w:val="3AF30306"/>
    <w:rsid w:val="3B104035"/>
    <w:rsid w:val="3D0A2C9C"/>
    <w:rsid w:val="3F1C6747"/>
    <w:rsid w:val="494E6459"/>
    <w:rsid w:val="4DF03858"/>
    <w:rsid w:val="4FE926AB"/>
    <w:rsid w:val="50A06B0B"/>
    <w:rsid w:val="520E473C"/>
    <w:rsid w:val="528D5323"/>
    <w:rsid w:val="557B78A0"/>
    <w:rsid w:val="58FD546D"/>
    <w:rsid w:val="597A3A72"/>
    <w:rsid w:val="5A805EE7"/>
    <w:rsid w:val="5E9B59D6"/>
    <w:rsid w:val="60350002"/>
    <w:rsid w:val="61891752"/>
    <w:rsid w:val="633F1C34"/>
    <w:rsid w:val="63ED4449"/>
    <w:rsid w:val="64381A65"/>
    <w:rsid w:val="6D1225D0"/>
    <w:rsid w:val="78093A18"/>
    <w:rsid w:val="783428D0"/>
    <w:rsid w:val="78E4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021F99"/>
    <w:pPr>
      <w:spacing w:after="120"/>
    </w:pPr>
  </w:style>
  <w:style w:type="paragraph" w:styleId="a4">
    <w:name w:val="Body Text First Indent"/>
    <w:basedOn w:val="a3"/>
    <w:qFormat/>
    <w:rsid w:val="00021F99"/>
    <w:pPr>
      <w:ind w:firstLineChars="100" w:firstLine="420"/>
    </w:pPr>
  </w:style>
  <w:style w:type="paragraph" w:styleId="a5">
    <w:name w:val="footer"/>
    <w:basedOn w:val="a"/>
    <w:link w:val="Char"/>
    <w:qFormat/>
    <w:rsid w:val="0002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02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21F99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6"/>
    <w:qFormat/>
    <w:rsid w:val="00021F99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021F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2020-04-21T08:15:00Z</dcterms:created>
  <dcterms:modified xsi:type="dcterms:W3CDTF">2025-04-22T02:42:00Z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987DC32B17A74780B058AA1BF348D8B2</vt:lpwstr>
  </property>
</Properties>
</file>