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AD26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44"/>
        </w:rPr>
        <w:t>年度</w:t>
      </w:r>
      <w:bookmarkStart w:id="0" w:name="_Hlk39823345"/>
      <w:r>
        <w:rPr>
          <w:rFonts w:hint="eastAsia" w:ascii="黑体" w:hAnsi="黑体" w:eastAsia="黑体"/>
          <w:b/>
          <w:sz w:val="44"/>
          <w:szCs w:val="44"/>
        </w:rPr>
        <w:t>驻京维稳劝返办工作经费专项资金</w:t>
      </w:r>
      <w:bookmarkEnd w:id="0"/>
      <w:r>
        <w:rPr>
          <w:rFonts w:hint="eastAsia" w:ascii="黑体" w:hAnsi="黑体" w:eastAsia="黑体"/>
          <w:b/>
          <w:sz w:val="44"/>
          <w:szCs w:val="44"/>
        </w:rPr>
        <w:t>绩效评价报告</w:t>
      </w:r>
    </w:p>
    <w:p w14:paraId="7B97D2E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为进一步管理和使用好财政资金，提高专项资金使用效益和项目管理水平，根据江华瑶族自治县财政局关于开展20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年度财政支出绩效自评工作的通知要求，对我单位</w:t>
      </w:r>
      <w:bookmarkStart w:id="1" w:name="_Hlk39743695"/>
      <w:r>
        <w:rPr>
          <w:rFonts w:hint="eastAsia" w:ascii="仿宋_GB2312" w:eastAsia="仿宋_GB2312"/>
          <w:sz w:val="32"/>
          <w:szCs w:val="32"/>
        </w:rPr>
        <w:t>驻京维稳劝返办工作经费</w:t>
      </w:r>
      <w:bookmarkEnd w:id="1"/>
      <w:r>
        <w:rPr>
          <w:rFonts w:hint="eastAsia" w:ascii="仿宋_GB2312" w:eastAsia="仿宋_GB2312"/>
          <w:sz w:val="32"/>
          <w:szCs w:val="32"/>
        </w:rPr>
        <w:t>专项资金项目开展自评，现将自评结果汇报如下：</w:t>
      </w:r>
    </w:p>
    <w:p w14:paraId="044998D9">
      <w:pPr>
        <w:spacing w:line="360" w:lineRule="auto"/>
        <w:ind w:firstLine="643"/>
        <w:outlineLvl w:val="0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bookmarkStart w:id="2" w:name="_Toc23117"/>
      <w:bookmarkStart w:id="3" w:name="_Toc462587252"/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项目概况</w:t>
      </w:r>
      <w:bookmarkEnd w:id="2"/>
      <w:bookmarkEnd w:id="3"/>
    </w:p>
    <w:p w14:paraId="25E64311"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4" w:name="_Toc11483"/>
      <w:r>
        <w:rPr>
          <w:rFonts w:eastAsia="楷体_GB2312"/>
          <w:b/>
          <w:sz w:val="32"/>
          <w:szCs w:val="32"/>
        </w:rPr>
        <w:t>（一）</w:t>
      </w:r>
      <w:r>
        <w:rPr>
          <w:rFonts w:hint="eastAsia" w:eastAsia="楷体_GB2312"/>
          <w:b/>
          <w:sz w:val="32"/>
          <w:szCs w:val="32"/>
        </w:rPr>
        <w:t>实施单位基本情况</w:t>
      </w:r>
    </w:p>
    <w:p w14:paraId="3AB9463C">
      <w:pPr>
        <w:spacing w:line="360" w:lineRule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江华瑶族自治县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信访局为独立核算的行政单位，属一级预算单位。根据编委核定，我局内设处室3个，所属事业单位1个。 局机关行政编制6名，实有在职人员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名，退休8名；下属事业单位投诉受理及信访信息中心事业编制6名，实有在职人员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名。</w:t>
      </w:r>
    </w:p>
    <w:p w14:paraId="3590B27E">
      <w:pPr>
        <w:spacing w:line="360" w:lineRule="auto"/>
        <w:ind w:firstLine="643" w:firstLineChars="200"/>
        <w:outlineLvl w:val="0"/>
        <w:rPr>
          <w:rFonts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</w:t>
      </w:r>
      <w:bookmarkEnd w:id="4"/>
      <w:r>
        <w:rPr>
          <w:rFonts w:hint="eastAsia" w:eastAsia="楷体_GB2312"/>
          <w:b/>
          <w:sz w:val="32"/>
          <w:szCs w:val="32"/>
        </w:rPr>
        <w:t>资金基本情况</w:t>
      </w:r>
    </w:p>
    <w:p w14:paraId="4093F28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5" w:name="_Hlk39823468"/>
      <w:r>
        <w:rPr>
          <w:rFonts w:hint="eastAsia" w:ascii="仿宋_GB2312" w:eastAsia="仿宋_GB2312"/>
          <w:sz w:val="32"/>
          <w:szCs w:val="32"/>
        </w:rPr>
        <w:t>根据永信联办发〔20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〕7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号、永信联办发〔2023〕41号文件</w:t>
      </w:r>
      <w:bookmarkEnd w:id="5"/>
      <w:r>
        <w:rPr>
          <w:rFonts w:hint="eastAsia" w:ascii="仿宋_GB2312" w:eastAsia="仿宋_GB2312"/>
          <w:sz w:val="32"/>
          <w:szCs w:val="32"/>
        </w:rPr>
        <w:t>规定：</w:t>
      </w:r>
      <w:bookmarkStart w:id="6" w:name="_Hlk39823446"/>
      <w:r>
        <w:rPr>
          <w:rFonts w:hint="eastAsia" w:ascii="仿宋_GB2312" w:eastAsia="仿宋_GB2312"/>
          <w:sz w:val="32"/>
          <w:szCs w:val="32"/>
        </w:rPr>
        <w:t>为确保驻京维稳劝返工作正常运转，市信访工作联席会议研究决定</w:t>
      </w:r>
      <w:bookmarkEnd w:id="6"/>
      <w:r>
        <w:rPr>
          <w:rFonts w:hint="eastAsia" w:ascii="仿宋_GB2312" w:eastAsia="仿宋_GB2312"/>
          <w:sz w:val="32"/>
          <w:szCs w:val="32"/>
        </w:rPr>
        <w:t>，</w:t>
      </w:r>
      <w:bookmarkStart w:id="7" w:name="_Hlk39823491"/>
      <w:r>
        <w:rPr>
          <w:rFonts w:hint="eastAsia" w:ascii="仿宋_GB2312" w:eastAsia="仿宋_GB2312"/>
          <w:sz w:val="32"/>
          <w:szCs w:val="32"/>
        </w:rPr>
        <w:t>各县区、经开区驻京人员的经费</w:t>
      </w:r>
      <w:bookmarkStart w:id="8" w:name="_Hlk39829680"/>
      <w:r>
        <w:rPr>
          <w:rFonts w:hint="eastAsia" w:ascii="仿宋_GB2312" w:eastAsia="仿宋_GB2312"/>
          <w:sz w:val="32"/>
          <w:szCs w:val="32"/>
        </w:rPr>
        <w:t>由县区财政负担</w:t>
      </w:r>
      <w:bookmarkEnd w:id="8"/>
      <w:r>
        <w:rPr>
          <w:rFonts w:hint="eastAsia" w:ascii="仿宋_GB2312" w:eastAsia="仿宋_GB2312"/>
          <w:sz w:val="32"/>
          <w:szCs w:val="32"/>
        </w:rPr>
        <w:t>，县财政安排驻京维稳劝返办工作经费专项资金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4.8万元</w:t>
      </w:r>
      <w:bookmarkEnd w:id="7"/>
      <w:r>
        <w:rPr>
          <w:rFonts w:hint="eastAsia" w:ascii="仿宋_GB2312" w:eastAsia="仿宋_GB2312"/>
          <w:sz w:val="32"/>
          <w:szCs w:val="32"/>
        </w:rPr>
        <w:t>。</w:t>
      </w:r>
      <w:bookmarkStart w:id="9" w:name="_Toc5793"/>
    </w:p>
    <w:p w14:paraId="54D9750F">
      <w:pPr>
        <w:spacing w:line="360" w:lineRule="auto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</w:t>
      </w:r>
      <w:r>
        <w:rPr>
          <w:rFonts w:hint="eastAsia" w:eastAsia="楷体_GB2312"/>
          <w:b/>
          <w:sz w:val="32"/>
          <w:szCs w:val="32"/>
        </w:rPr>
        <w:t>资金绩效</w:t>
      </w:r>
      <w:r>
        <w:rPr>
          <w:rFonts w:eastAsia="楷体_GB2312"/>
          <w:b/>
          <w:sz w:val="32"/>
          <w:szCs w:val="32"/>
        </w:rPr>
        <w:t>目标</w:t>
      </w:r>
      <w:bookmarkEnd w:id="9"/>
    </w:p>
    <w:p w14:paraId="737C6B88">
      <w:pPr>
        <w:snapToGrid w:val="0"/>
        <w:spacing w:line="360" w:lineRule="auto"/>
        <w:ind w:firstLine="641"/>
        <w:outlineLvl w:val="1"/>
        <w:rPr>
          <w:rFonts w:eastAsia="仿宋_GB2312"/>
          <w:sz w:val="32"/>
          <w:szCs w:val="32"/>
        </w:rPr>
      </w:pPr>
      <w:bookmarkStart w:id="10" w:name="_Hlk39829733"/>
      <w:r>
        <w:rPr>
          <w:rFonts w:hint="eastAsia" w:eastAsia="仿宋_GB2312"/>
          <w:sz w:val="32"/>
          <w:szCs w:val="32"/>
        </w:rPr>
        <w:t>县驻京维稳劝返办</w:t>
      </w:r>
      <w:bookmarkEnd w:id="10"/>
      <w:r>
        <w:rPr>
          <w:rFonts w:hint="eastAsia" w:eastAsia="仿宋_GB2312"/>
          <w:sz w:val="32"/>
          <w:szCs w:val="32"/>
        </w:rPr>
        <w:t>负责与国家信访局、省、市驻京维稳劝返办及其他中央国家机关、北京等信访部门的沟通联系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及时掌握我县进京上访人员动态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负责对进京非正常上访人员进行思想疏导、接访劝返工作，协助公安部门收集固定好进京非访人员违法上访行为证据；协调督促重大信访事项处理；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积极做好北京重大活动期间信访维稳工作。按驻京维稳劝返办工作经费专项资金设立以下目标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37A4DCDF">
      <w:pPr>
        <w:numPr>
          <w:ilvl w:val="0"/>
          <w:numId w:val="1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数量指标：派驻驻京维稳劝返人员3人</w:t>
      </w:r>
    </w:p>
    <w:p w14:paraId="0321AB1C">
      <w:pPr>
        <w:numPr>
          <w:ilvl w:val="0"/>
          <w:numId w:val="1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质量指标：做好在京上访人员的接访、劝返及稳控工作</w:t>
      </w:r>
    </w:p>
    <w:p w14:paraId="42C7DE7F">
      <w:pPr>
        <w:numPr>
          <w:ilvl w:val="0"/>
          <w:numId w:val="1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时效指标：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年完成驻京维稳劝返工作</w:t>
      </w:r>
    </w:p>
    <w:p w14:paraId="5CBDBE9A">
      <w:pPr>
        <w:numPr>
          <w:ilvl w:val="0"/>
          <w:numId w:val="1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成本指标：投入工作经费 34.8万元</w:t>
      </w:r>
    </w:p>
    <w:p w14:paraId="1249E585">
      <w:pPr>
        <w:numPr>
          <w:ilvl w:val="0"/>
          <w:numId w:val="1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社会效益指标（群众满意度）：不发生在京上访人员</w:t>
      </w:r>
      <w:r>
        <w:rPr>
          <w:rFonts w:hint="eastAsia" w:eastAsia="仿宋_GB2312"/>
          <w:sz w:val="32"/>
          <w:szCs w:val="32"/>
          <w:lang w:eastAsia="zh-CN"/>
        </w:rPr>
        <w:t>聚众滋事</w:t>
      </w:r>
      <w:r>
        <w:rPr>
          <w:rFonts w:hint="eastAsia" w:eastAsia="仿宋_GB2312"/>
          <w:sz w:val="32"/>
          <w:szCs w:val="32"/>
        </w:rPr>
        <w:t>行为，维护我县信访秩序，</w:t>
      </w:r>
      <w:r>
        <w:rPr>
          <w:rFonts w:hint="eastAsia" w:eastAsia="仿宋_GB2312"/>
          <w:sz w:val="32"/>
          <w:szCs w:val="32"/>
          <w:lang w:eastAsia="zh-CN"/>
        </w:rPr>
        <w:t>使信</w:t>
      </w:r>
      <w:r>
        <w:rPr>
          <w:rFonts w:hint="eastAsia" w:eastAsia="仿宋_GB2312"/>
          <w:sz w:val="32"/>
          <w:szCs w:val="32"/>
        </w:rPr>
        <w:t>访群众</w:t>
      </w:r>
      <w:r>
        <w:rPr>
          <w:rFonts w:hint="eastAsia" w:eastAsia="仿宋_GB2312"/>
          <w:sz w:val="32"/>
          <w:szCs w:val="32"/>
          <w:lang w:eastAsia="zh-CN"/>
        </w:rPr>
        <w:t>满意度</w:t>
      </w:r>
      <w:r>
        <w:rPr>
          <w:rFonts w:hint="eastAsia" w:eastAsia="仿宋_GB2312"/>
          <w:sz w:val="32"/>
          <w:szCs w:val="32"/>
        </w:rPr>
        <w:t>基本满意。</w:t>
      </w:r>
      <w:bookmarkStart w:id="11" w:name="_Toc28740"/>
    </w:p>
    <w:p w14:paraId="329E55EA">
      <w:pPr>
        <w:spacing w:line="360" w:lineRule="auto"/>
        <w:ind w:firstLine="641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二、专项资金整体规划实施绩效情况</w:t>
      </w:r>
      <w:bookmarkEnd w:id="11"/>
    </w:p>
    <w:p w14:paraId="17EB394E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hint="eastAsia" w:eastAsia="仿宋_GB2312"/>
          <w:color w:val="000000"/>
          <w:sz w:val="32"/>
          <w:szCs w:val="32"/>
        </w:rPr>
        <w:t>中央、省、市、县相关文件</w:t>
      </w:r>
      <w:r>
        <w:rPr>
          <w:rFonts w:eastAsia="仿宋_GB2312"/>
          <w:color w:val="000000"/>
          <w:sz w:val="32"/>
          <w:szCs w:val="32"/>
        </w:rPr>
        <w:t>要求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从项目立项、资金落实、业务管理、财务管理、项目产出、项目效益等方面进行评价，根据评价标准对抽查项目实施评分。</w:t>
      </w:r>
    </w:p>
    <w:p w14:paraId="77E184D9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经评定</w:t>
      </w:r>
      <w:r>
        <w:rPr>
          <w:rFonts w:hint="eastAsia" w:eastAsia="仿宋_GB2312"/>
          <w:color w:val="000000"/>
          <w:sz w:val="32"/>
          <w:szCs w:val="32"/>
        </w:rPr>
        <w:t>驻京维稳劝返办工作经费专项资金绩效评价得分为100分。其中资金落实得分10分；产出指标总分合计40分，其中数量指标得分为10分，质量指标得分15分，时效指标得分15分；成本指标总分20分，经济成本指标得分20分；效益指标总分20分，社会效益指标得分20分；满意度得分10分。绩效级别评定为“优秀”。</w:t>
      </w:r>
    </w:p>
    <w:p w14:paraId="2F876686">
      <w:pPr>
        <w:spacing w:line="360" w:lineRule="auto"/>
        <w:ind w:firstLine="640" w:firstLineChars="200"/>
        <w:outlineLvl w:val="0"/>
        <w:rPr>
          <w:rFonts w:eastAsia="黑体"/>
          <w:sz w:val="32"/>
          <w:szCs w:val="32"/>
        </w:rPr>
      </w:pPr>
      <w:bookmarkStart w:id="12" w:name="_Toc19984"/>
      <w:bookmarkStart w:id="13" w:name="_Toc462587256"/>
      <w:r>
        <w:rPr>
          <w:rFonts w:eastAsia="黑体"/>
          <w:sz w:val="32"/>
          <w:szCs w:val="32"/>
        </w:rPr>
        <w:t>三、专项资金使用绩效</w:t>
      </w:r>
      <w:bookmarkEnd w:id="12"/>
      <w:bookmarkEnd w:id="13"/>
    </w:p>
    <w:p w14:paraId="2FA8D558"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14" w:name="_Toc25105"/>
      <w:bookmarkStart w:id="15" w:name="_Toc462587257"/>
      <w:r>
        <w:rPr>
          <w:rFonts w:eastAsia="楷体_GB2312"/>
          <w:b/>
          <w:sz w:val="32"/>
          <w:szCs w:val="32"/>
        </w:rPr>
        <w:t>（一）资金落实及支出情况</w:t>
      </w:r>
      <w:bookmarkEnd w:id="14"/>
      <w:bookmarkEnd w:id="15"/>
    </w:p>
    <w:p w14:paraId="766F6A88">
      <w:pPr>
        <w:spacing w:line="360" w:lineRule="auto"/>
        <w:ind w:firstLine="640" w:firstLineChars="200"/>
        <w:outlineLvl w:val="0"/>
        <w:rPr>
          <w:rFonts w:eastAsia="仿宋_GB2312"/>
          <w:sz w:val="32"/>
          <w:szCs w:val="32"/>
        </w:rPr>
      </w:pPr>
      <w:bookmarkStart w:id="16" w:name="_Toc462587258"/>
      <w:bookmarkStart w:id="17" w:name="_Toc8402"/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年度驻京维稳劝返办工作经费专项资金由县财政负担，财政拨款到县信访局，再由县信访局统一打款至永州市驻京劝访办，由市驻京劝返办统筹使用。</w:t>
      </w:r>
    </w:p>
    <w:p w14:paraId="6E4FBF5F"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</w:t>
      </w:r>
      <w:r>
        <w:rPr>
          <w:rFonts w:hint="eastAsia" w:eastAsia="楷体_GB2312"/>
          <w:b/>
          <w:sz w:val="32"/>
          <w:szCs w:val="32"/>
        </w:rPr>
        <w:t>绩效评价总体</w:t>
      </w:r>
      <w:r>
        <w:rPr>
          <w:rFonts w:eastAsia="楷体_GB2312"/>
          <w:b/>
          <w:sz w:val="32"/>
          <w:szCs w:val="32"/>
        </w:rPr>
        <w:t>情况</w:t>
      </w:r>
      <w:bookmarkEnd w:id="16"/>
      <w:bookmarkEnd w:id="17"/>
    </w:p>
    <w:p w14:paraId="03893B2F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18" w:name="_Toc18727"/>
      <w:bookmarkStart w:id="19" w:name="_Toc10735"/>
      <w:bookmarkStart w:id="20" w:name="_Toc26939"/>
      <w:bookmarkStart w:id="21" w:name="_Toc12451"/>
      <w:bookmarkStart w:id="22" w:name="_Toc31642"/>
      <w:bookmarkStart w:id="23" w:name="_Toc3936"/>
      <w:bookmarkStart w:id="24" w:name="_Toc21808"/>
      <w:bookmarkStart w:id="25" w:name="_Toc5532"/>
      <w:r>
        <w:rPr>
          <w:rFonts w:hint="eastAsia"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年，县驻京维稳劝返办努力克服各种困难，扎实认真开展工作，全面完成省、市和</w:t>
      </w:r>
      <w:r>
        <w:rPr>
          <w:rFonts w:hint="eastAsia" w:eastAsia="仿宋_GB2312"/>
          <w:bCs/>
          <w:sz w:val="32"/>
          <w:szCs w:val="32"/>
          <w:lang w:eastAsia="zh-CN"/>
        </w:rPr>
        <w:t>县委、县政府</w:t>
      </w:r>
      <w:r>
        <w:rPr>
          <w:rFonts w:hint="eastAsia" w:eastAsia="仿宋_GB2312"/>
          <w:bCs/>
          <w:sz w:val="32"/>
          <w:szCs w:val="32"/>
        </w:rPr>
        <w:t>交给的各项任务。始终坚守驻京信访维稳劝返工作一线，听从指挥，维护全市一盘棋，确保及时查控，真正做到快速送返、落地稳控，在不违反“两个一律”规定的前提下，将查控防线关口前移到保定、到站台，加强查控劝返。全年在京共查控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人，无非访、滋事，很好地维护了全县信访工作秩序。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2E55D67">
      <w:pPr>
        <w:snapToGrid w:val="0"/>
        <w:spacing w:line="360" w:lineRule="auto"/>
        <w:ind w:firstLine="641"/>
        <w:outlineLvl w:val="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四、存在的问题</w:t>
      </w:r>
    </w:p>
    <w:p w14:paraId="0AFB4795">
      <w:pPr>
        <w:snapToGrid w:val="0"/>
        <w:spacing w:line="360" w:lineRule="auto"/>
        <w:ind w:firstLine="641"/>
        <w:outlineLvl w:val="1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bookmarkStart w:id="26" w:name="_Toc11122"/>
      <w:bookmarkStart w:id="27" w:name="_Toc12525"/>
      <w:bookmarkStart w:id="28" w:name="_Toc462587286"/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</w:rPr>
        <w:t>与全市其他县区相比，我县驻京维稳劝返办工作经费、人员偏少，导致驻京维稳协调联络工作开展效果不佳，进京越级访控制力度不够。</w:t>
      </w:r>
    </w:p>
    <w:p w14:paraId="38C7A8CC">
      <w:pPr>
        <w:snapToGrid w:val="0"/>
        <w:spacing w:line="360" w:lineRule="auto"/>
        <w:ind w:firstLine="641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五、改进措施和建议</w:t>
      </w:r>
      <w:bookmarkEnd w:id="26"/>
      <w:bookmarkEnd w:id="27"/>
      <w:bookmarkEnd w:id="28"/>
      <w:bookmarkStart w:id="29" w:name="_Toc462587287"/>
    </w:p>
    <w:p w14:paraId="7B8623EA">
      <w:pPr>
        <w:spacing w:line="360" w:lineRule="auto"/>
        <w:ind w:firstLine="643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</w:rPr>
        <w:t>一</w:t>
      </w:r>
      <w:bookmarkStart w:id="30" w:name="_GoBack"/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bookmarkEnd w:id="30"/>
      <w:bookmarkEnd w:id="29"/>
      <w:r>
        <w:rPr>
          <w:rFonts w:hint="eastAsia" w:ascii="楷体_GB2312" w:eastAsia="楷体_GB2312"/>
          <w:b/>
          <w:sz w:val="32"/>
          <w:szCs w:val="32"/>
        </w:rPr>
        <w:t>完善工作制度。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进一步健全完善驻京维稳劝返工作制度，提升劝返工作质效，加大与县内沟通联系力度，切实做好驻京维稳劝返各项工作。</w:t>
      </w:r>
    </w:p>
    <w:p w14:paraId="6814A725">
      <w:pPr>
        <w:spacing w:line="360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（二）规范资金使用。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面对新形势，进一步推进驻京经费管理制度改革，强化自我约束和自我规范，确保用得好、用到实处，强化资金使用绩效评价，保障资金使用安全规范有效。</w:t>
      </w:r>
    </w:p>
    <w:p w14:paraId="6F420D5A"/>
    <w:p w14:paraId="559D2E39"/>
    <w:p w14:paraId="623EE142"/>
    <w:p w14:paraId="2F1C00A6"/>
    <w:p w14:paraId="7C03244C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江华瑶族自治县信访局</w:t>
      </w:r>
    </w:p>
    <w:p w14:paraId="779B96D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802524C">
      <w:pPr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3EEF0"/>
    <w:multiLevelType w:val="singleLevel"/>
    <w:tmpl w:val="E143EE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5NGIxYTM3NzQwODE2YTlhNWEyYTViZGNjM2QwMmMifQ=="/>
  </w:docVars>
  <w:rsids>
    <w:rsidRoot w:val="494E6459"/>
    <w:rsid w:val="000027C8"/>
    <w:rsid w:val="000235E6"/>
    <w:rsid w:val="000351ED"/>
    <w:rsid w:val="000E001E"/>
    <w:rsid w:val="000F3229"/>
    <w:rsid w:val="00161E9B"/>
    <w:rsid w:val="001925D3"/>
    <w:rsid w:val="00195E8F"/>
    <w:rsid w:val="002027B0"/>
    <w:rsid w:val="002B2458"/>
    <w:rsid w:val="00417D08"/>
    <w:rsid w:val="0048547C"/>
    <w:rsid w:val="00502149"/>
    <w:rsid w:val="00504966"/>
    <w:rsid w:val="00512CDD"/>
    <w:rsid w:val="005441E4"/>
    <w:rsid w:val="0055357C"/>
    <w:rsid w:val="005C6D45"/>
    <w:rsid w:val="00617ED6"/>
    <w:rsid w:val="00656C09"/>
    <w:rsid w:val="006750E1"/>
    <w:rsid w:val="006940AA"/>
    <w:rsid w:val="006C2C2B"/>
    <w:rsid w:val="006E5036"/>
    <w:rsid w:val="00777780"/>
    <w:rsid w:val="007B0A12"/>
    <w:rsid w:val="007B7635"/>
    <w:rsid w:val="00811F4D"/>
    <w:rsid w:val="008A2009"/>
    <w:rsid w:val="009354CD"/>
    <w:rsid w:val="009A3A6A"/>
    <w:rsid w:val="009B696C"/>
    <w:rsid w:val="00A8530D"/>
    <w:rsid w:val="00AC52AB"/>
    <w:rsid w:val="00AE40E8"/>
    <w:rsid w:val="00B2615D"/>
    <w:rsid w:val="00B822B3"/>
    <w:rsid w:val="00BA5819"/>
    <w:rsid w:val="00C14FD7"/>
    <w:rsid w:val="00C8494C"/>
    <w:rsid w:val="00CF4270"/>
    <w:rsid w:val="00D01592"/>
    <w:rsid w:val="00D318F5"/>
    <w:rsid w:val="00D633C6"/>
    <w:rsid w:val="00DA03C7"/>
    <w:rsid w:val="00E11AAB"/>
    <w:rsid w:val="00E32919"/>
    <w:rsid w:val="00E54B8C"/>
    <w:rsid w:val="00F36967"/>
    <w:rsid w:val="00F407A3"/>
    <w:rsid w:val="00F870AB"/>
    <w:rsid w:val="00FC6064"/>
    <w:rsid w:val="00FF1EC1"/>
    <w:rsid w:val="0A421B21"/>
    <w:rsid w:val="16375997"/>
    <w:rsid w:val="17AC7EF2"/>
    <w:rsid w:val="229B15E4"/>
    <w:rsid w:val="29752839"/>
    <w:rsid w:val="2AC1560A"/>
    <w:rsid w:val="2D134756"/>
    <w:rsid w:val="34F56082"/>
    <w:rsid w:val="394D3FEA"/>
    <w:rsid w:val="431B4E6A"/>
    <w:rsid w:val="47777325"/>
    <w:rsid w:val="494E6459"/>
    <w:rsid w:val="4FF872C0"/>
    <w:rsid w:val="51193184"/>
    <w:rsid w:val="56960007"/>
    <w:rsid w:val="59FC6A77"/>
    <w:rsid w:val="600357A2"/>
    <w:rsid w:val="6014104D"/>
    <w:rsid w:val="686830F3"/>
    <w:rsid w:val="6A19560C"/>
    <w:rsid w:val="6A9B22D4"/>
    <w:rsid w:val="6C7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2FDF-25DC-4A72-AF80-C5D6C882F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1409</Words>
  <Characters>1454</Characters>
  <Lines>1</Lines>
  <Paragraphs>2</Paragraphs>
  <TotalTime>35</TotalTime>
  <ScaleCrop>false</ScaleCrop>
  <LinksUpToDate>false</LinksUpToDate>
  <CharactersWithSpaces>1464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2024-05-14T07:18:00Z</dcterms:created>
  <dc:creator>Administrator</dc:creator>
  <cp:lastModifiedBy>刘方敏</cp:lastModifiedBy>
  <cp:lastPrinted>2023-04-23T06:45:00Z</cp:lastPrinted>
  <dcterms:modified xsi:type="dcterms:W3CDTF">2025-04-09T02:36:51Z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B5AA34BE8FB542DA87EFC1B2BCE88EEF</vt:lpwstr>
  </property>
  <property fmtid="{D5CDD505-2E9C-101B-9397-08002B2CF9AE}" pid="4" name="KSOTemplateDocerSaveRecord">
    <vt:lpwstr>eyJoZGlkIjoiNmM5NGIxYTM3NzQwODE2YTlhNWEyYTViZGNjM2QwMmMiLCJ1c2VySWQiOiI3MzE2OTIyNDIifQ==</vt:lpwstr>
  </property>
</Properties>
</file>