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创艺简标宋" w:hAnsi="创艺简标宋" w:eastAsia="创艺简标宋" w:cs="创艺简标宋"/>
          <w:b w:val="0"/>
          <w:bCs/>
          <w:sz w:val="44"/>
          <w:szCs w:val="44"/>
        </w:rPr>
      </w:pPr>
      <w:r>
        <w:rPr>
          <w:rFonts w:hint="eastAsia" w:ascii="创艺简标宋" w:hAnsi="创艺简标宋" w:eastAsia="创艺简标宋" w:cs="创艺简标宋"/>
          <w:b w:val="0"/>
          <w:bCs/>
          <w:sz w:val="44"/>
          <w:szCs w:val="44"/>
          <w:lang w:val="en-US" w:eastAsia="zh-CN"/>
        </w:rPr>
        <w:t>县民族文旅广体局2022年度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民贸企业贷款贴息资金</w:t>
      </w:r>
      <w:r>
        <w:rPr>
          <w:rFonts w:hint="eastAsia" w:ascii="创艺简标宋" w:hAnsi="创艺简标宋" w:eastAsia="创艺简标宋" w:cs="创艺简标宋"/>
          <w:b w:val="0"/>
          <w:bCs/>
          <w:sz w:val="44"/>
          <w:szCs w:val="44"/>
        </w:rPr>
        <w:t>绩效自评报告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根据国家民委《关于进一步规范民族贸易县内民族贸易企业认定及相关工作的意见》（民委发〔2016〕66号）及《关于进一步规范民族贸易县内民族贸易企业认定及相关工作的通知》（民办发〔2016〕89号）精神，为进一步管理和使用好民贸企业贷款贴息资金，更好地服务于少数民族群众生产生活特殊需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zh-TW" w:eastAsia="zh-CN"/>
        </w:rPr>
        <w:t>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对我局2022年度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民贸企业贷款贴息资金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 xml:space="preserve">项目开展自评，现将自评报告如下：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—、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基本情况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（一）项目资金基本情况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2022年下达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民贸企业贷款贴息资金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404.77万元，用于支持</w:t>
      </w:r>
      <w:r>
        <w:rPr>
          <w:rFonts w:hint="eastAsia" w:ascii="仿宋_GB2312" w:hAnsi="仿宋_GB2312" w:eastAsia="仿宋_GB2312" w:cs="仿宋_GB2312"/>
          <w:sz w:val="32"/>
          <w:szCs w:val="32"/>
        </w:rPr>
        <w:t>民族贸易企业经销少数民族特需品、生产生活必需品以及收购民族地区农副产品的主渠道作用，更好地服务于少数民族群众生产生活特殊需要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default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项目绩效目标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 xml:space="preserve">设定情况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2022年安排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民贸企业贷款贴息资金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项目绩效目标是依据我局职能职责设定，目标设定的依据充分。绩效目标明确、清晰，与我局职责职能规划密切相关。对企业的扶持增强当地经济的活力，有力地支持了民族特色产业的快速发展，促进了当地农牧副产品的流通，提高了农民收入，充分发挥了优惠政策对民族地区经济发展的扶持作用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二、绩效目标自评开展情况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我局高度重视绩效自评工作，成立了以主要领导为组长的绩效自评工作领导小组，及时召开相关会议，严格按规范程序提前申请、分配、管理和使用民族贸易贴息资金，扎实做好绩效评价工作。根据自评，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2022年民贸贴息资金项目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在资金管理使用上做到了财政及时拨付，在申报时对材料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严格</w:t>
      </w:r>
      <w:r>
        <w:rPr>
          <w:rFonts w:hint="eastAsia" w:ascii="仿宋_GB2312" w:hAnsi="仿宋_GB2312" w:eastAsia="仿宋_GB2312" w:cs="仿宋_GB2312"/>
          <w:sz w:val="32"/>
          <w:szCs w:val="32"/>
        </w:rPr>
        <w:t>审查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实地考察，无浪费挪用套取专项资金行为，各项手续完善齐全。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三、绩效目标自评完成情况分析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（一）资金投入及执行情况分析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2022年下达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民贸企业贷款贴息资金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404.77万元，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实际拨付到位金额404.77万元，全部用于支付26家民族贸易企业，实际执行率为100%。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项目资金管理情况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一是加强组织领导。县民族文旅广体局成立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民族贸易企业贴息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资金工作领导小组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，由局长为组长，分管领导为副组长，办公室、财务股、民族事务股为成员单位。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二是管理规范。严格按照《江华瑶族自治县民族贸易贷款贴息引导支持资金管理办法》执行，民贸贴息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资金使用管理过程中未发现挤占挪用及其它违规行为、资金使用合理合规。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（三）绩效目标完成情况分析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通过民贸民品优惠政策的落实，促进了民贸企业的发展，增强企业反哺社会的能力。对企业的扶持增强当地经济的活力，有力地支持了民族特色产业的快速发展，促进了当地农牧副产品的流通，提高了农民收入，充分发挥了优惠政策对民族地区经济发展的扶持作用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存在的问题和下一步改进措施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无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五、绩效自评结果拟运用和公开情况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1、严格按照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《江华瑶族自治县民族贸易贷款贴息引导支持资金管理办法》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执行，将评价结果在公示栏进行资金和项目公示，接受群众和社会监督，保留影像资料。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2、自评结果已上报，并在规定的门户网站公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江华瑶族自治县民族文化旅游广电体育局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3520" w:firstLineChars="1100"/>
        <w:jc w:val="lef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2023年5月15日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76C574"/>
    <w:multiLevelType w:val="singleLevel"/>
    <w:tmpl w:val="C076C57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A5D5ED5"/>
    <w:multiLevelType w:val="singleLevel"/>
    <w:tmpl w:val="DA5D5ED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jZmEzMTI1Y2U3MTdmOWU0YjBkMGM2M2YxY2JlZmIifQ=="/>
  </w:docVars>
  <w:rsids>
    <w:rsidRoot w:val="65FF2454"/>
    <w:rsid w:val="27084A19"/>
    <w:rsid w:val="302D5F35"/>
    <w:rsid w:val="65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ind w:left="1680" w:leftChars="800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1143</Words>
  <Characters>1192</Characters>
  <Lines>0</Lines>
  <Paragraphs>0</Paragraphs>
  <TotalTime>3</TotalTime>
  <ScaleCrop>false</ScaleCrop>
  <LinksUpToDate>false</LinksUpToDate>
  <CharactersWithSpaces>1194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2023-05-12T00:18:00Z</dcterms:created>
  <dc:creator>ling</dc:creator>
  <cp:lastModifiedBy>小太阳</cp:lastModifiedBy>
  <dcterms:modified xsi:type="dcterms:W3CDTF">2023-05-12T02:57:36Z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826969ED1BB04F1790E8AECE92C2C68A_11</vt:lpwstr>
  </property>
</Properties>
</file>